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jc w:val="both"/>
        <w:rPr>
          <w:rFonts w:ascii="黑体" w:hAnsi="黑体" w:eastAsia="黑体" w:cs="方正小标宋_GBK"/>
          <w:color w:val="auto"/>
        </w:rPr>
      </w:pPr>
      <w:r>
        <w:rPr>
          <w:rFonts w:hint="eastAsia" w:ascii="黑体" w:hAnsi="黑体" w:eastAsia="黑体" w:cs="宋体"/>
          <w:color w:val="auto"/>
        </w:rPr>
        <w:t xml:space="preserve">额 敏 县 </w:t>
      </w:r>
      <w:r>
        <w:rPr>
          <w:rFonts w:hint="eastAsia" w:ascii="黑体" w:hAnsi="黑体" w:eastAsia="黑体" w:cs="方正小标宋_GBK"/>
          <w:color w:val="auto"/>
        </w:rPr>
        <w:t>政 务 服 务 中 心</w:t>
      </w:r>
    </w:p>
    <w:p>
      <w:pPr>
        <w:pStyle w:val="4"/>
        <w:spacing w:line="600" w:lineRule="exact"/>
        <w:ind w:firstLine="0" w:firstLineChars="0"/>
        <w:jc w:val="center"/>
        <w:rPr>
          <w:rFonts w:ascii="方正小标宋_GBK" w:hAnsi="方正小标宋_GBK" w:eastAsia="方正小标宋_GBK" w:cs="方正小标宋_GBK"/>
          <w:b w:val="0"/>
          <w:bCs/>
          <w:color w:val="auto"/>
          <w:sz w:val="52"/>
          <w:szCs w:val="32"/>
        </w:rPr>
      </w:pPr>
      <w:bookmarkStart w:id="0" w:name="OLE_LINK1"/>
      <w:r>
        <w:rPr>
          <w:rFonts w:hint="eastAsia" w:ascii="方正小标宋_GBK" w:hAnsi="方正小标宋_GBK" w:eastAsia="方正小标宋_GBK" w:cs="方正小标宋_GBK"/>
          <w:b w:val="0"/>
          <w:bCs/>
          <w:color w:val="auto"/>
          <w:sz w:val="52"/>
          <w:szCs w:val="32"/>
        </w:rPr>
        <w:t>办 事 指 南</w:t>
      </w:r>
    </w:p>
    <w:bookmarkEnd w:id="0"/>
    <w:p>
      <w:pPr>
        <w:spacing w:line="560" w:lineRule="exact"/>
        <w:ind w:firstLine="0" w:firstLineChars="0"/>
        <w:jc w:val="center"/>
        <w:rPr>
          <w:rFonts w:ascii="黑体" w:hAnsi="黑体" w:eastAsia="黑体" w:cs="方正小标宋_GBK"/>
          <w:color w:val="auto"/>
          <w:szCs w:val="32"/>
          <w:u w:val="single"/>
        </w:rPr>
      </w:pPr>
      <w:r>
        <w:rPr>
          <w:rFonts w:hint="eastAsia" w:ascii="黑体" w:hAnsi="黑体" w:eastAsia="黑体" w:cs="方正小标宋_GBK"/>
          <w:color w:val="auto"/>
          <w:szCs w:val="32"/>
        </w:rPr>
        <w:t>额敏县市场监督管理局</w:t>
      </w:r>
    </w:p>
    <w:p>
      <w:pPr>
        <w:spacing w:line="300" w:lineRule="exact"/>
        <w:ind w:firstLine="0" w:firstLineChars="0"/>
        <w:rPr>
          <w:rFonts w:hint="eastAsia" w:ascii="方正小标宋_GBK" w:hAnsi="方正小标宋_GBK" w:cs="方正小标宋_GBK" w:eastAsiaTheme="minorEastAsia"/>
          <w:color w:val="auto"/>
          <w:sz w:val="36"/>
          <w:szCs w:val="21"/>
          <w:u w:val="single"/>
        </w:rPr>
      </w:pPr>
      <w:r>
        <w:rPr>
          <w:rFonts w:hint="eastAsia" w:ascii="方正小标宋_GBK" w:hAnsi="方正小标宋_GBK" w:eastAsia="方正小标宋_GBK" w:cs="方正小标宋_GBK"/>
          <w:color w:val="auto"/>
          <w:sz w:val="36"/>
          <w:szCs w:val="21"/>
          <w:u w:val="single"/>
        </w:rPr>
        <w:t xml:space="preserve">                             </w:t>
      </w:r>
    </w:p>
    <w:p>
      <w:pPr>
        <w:pStyle w:val="4"/>
        <w:ind w:firstLine="640"/>
        <w:rPr>
          <w:color w:val="auto"/>
        </w:rPr>
      </w:pPr>
    </w:p>
    <w:p>
      <w:pPr>
        <w:ind w:firstLine="0" w:firstLineChars="0"/>
        <w:jc w:val="center"/>
        <w:rPr>
          <w:rFonts w:hint="eastAsia" w:ascii="黑体" w:hAnsi="宋体" w:eastAsia="黑体"/>
          <w:b/>
          <w:bCs/>
          <w:color w:val="auto"/>
          <w:sz w:val="36"/>
          <w:szCs w:val="36"/>
          <w:lang w:eastAsia="zh-CN"/>
        </w:rPr>
      </w:pPr>
      <w:r>
        <w:rPr>
          <w:rFonts w:hint="eastAsia" w:ascii="黑体" w:hAnsi="宋体" w:eastAsia="黑体"/>
          <w:b/>
          <w:bCs/>
          <w:color w:val="auto"/>
          <w:sz w:val="36"/>
          <w:szCs w:val="36"/>
          <w:lang w:eastAsia="zh-CN"/>
        </w:rPr>
        <w:t>企业</w:t>
      </w:r>
      <w:r>
        <w:rPr>
          <w:rFonts w:hint="eastAsia" w:ascii="黑体" w:hAnsi="宋体" w:eastAsia="黑体"/>
          <w:b/>
          <w:bCs/>
          <w:color w:val="auto"/>
          <w:sz w:val="36"/>
          <w:szCs w:val="36"/>
        </w:rPr>
        <w:t>变更登记</w:t>
      </w:r>
      <w:r>
        <w:rPr>
          <w:rFonts w:hint="eastAsia" w:ascii="黑体" w:hAnsi="宋体" w:eastAsia="黑体"/>
          <w:b/>
          <w:bCs/>
          <w:color w:val="auto"/>
          <w:sz w:val="36"/>
          <w:szCs w:val="36"/>
          <w:lang w:eastAsia="zh-CN"/>
        </w:rPr>
        <w:t>（备案）</w:t>
      </w:r>
    </w:p>
    <w:p>
      <w:pPr>
        <w:ind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一、受理条件：</w:t>
      </w:r>
      <w:r>
        <w:rPr>
          <w:rFonts w:hint="eastAsia" w:ascii="仿宋_GB2312" w:hAnsi="仿宋_GB2312" w:eastAsia="仿宋_GB2312" w:cs="仿宋_GB2312"/>
          <w:color w:val="auto"/>
          <w:sz w:val="28"/>
          <w:szCs w:val="28"/>
        </w:rPr>
        <w:t>申请人经营地址在额敏县辖区内</w:t>
      </w:r>
    </w:p>
    <w:p>
      <w:pPr>
        <w:spacing w:line="220" w:lineRule="atLeast"/>
        <w:ind w:firstLine="0" w:firstLineChars="0"/>
        <w:rPr>
          <w:rFonts w:ascii="方正仿宋_GB2312" w:hAnsi="方正仿宋_GB2312" w:eastAsia="方正仿宋_GB2312" w:cs="方正仿宋_GB2312"/>
          <w:b/>
          <w:bCs/>
          <w:color w:val="auto"/>
          <w:sz w:val="28"/>
          <w:szCs w:val="18"/>
        </w:rPr>
      </w:pPr>
      <w:r>
        <w:rPr>
          <w:rFonts w:hint="eastAsia" w:ascii="黑体" w:hAnsi="黑体" w:eastAsia="黑体" w:cs="黑体"/>
          <w:b/>
          <w:bCs/>
          <w:color w:val="auto"/>
          <w:sz w:val="28"/>
          <w:szCs w:val="18"/>
        </w:rPr>
        <w:t>二、办理材料：</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eastAsia="zh-CN"/>
        </w:rPr>
        <w:t>企业</w:t>
      </w:r>
      <w:r>
        <w:rPr>
          <w:rFonts w:hint="eastAsia" w:ascii="仿宋_GB2312" w:hAnsi="仿宋_GB2312" w:eastAsia="仿宋_GB2312" w:cs="仿宋_GB2312"/>
          <w:color w:val="auto"/>
          <w:sz w:val="28"/>
          <w:szCs w:val="28"/>
        </w:rPr>
        <w:t xml:space="preserve">登记（备案）申请书》。 </w:t>
      </w:r>
    </w:p>
    <w:p>
      <w:pPr>
        <w:spacing w:line="440" w:lineRule="exact"/>
        <w:ind w:firstLine="480"/>
        <w:rPr>
          <w:rFonts w:ascii="宋体" w:hAnsi="宋体"/>
          <w:color w:val="auto"/>
          <w:sz w:val="24"/>
        </w:rPr>
      </w:pPr>
      <w:r>
        <w:rPr>
          <w:rFonts w:hint="eastAsia" w:ascii="仿宋_GB2312" w:hAnsi="仿宋_GB2312" w:eastAsia="仿宋_GB2312" w:cs="仿宋_GB2312"/>
          <w:color w:val="auto"/>
          <w:sz w:val="28"/>
          <w:szCs w:val="28"/>
        </w:rPr>
        <w:t>2.关于修改</w:t>
      </w:r>
      <w:r>
        <w:rPr>
          <w:rFonts w:hint="eastAsia" w:ascii="仿宋_GB2312" w:hAnsi="仿宋_GB2312" w:cs="仿宋_GB2312"/>
          <w:color w:val="auto"/>
          <w:sz w:val="28"/>
          <w:szCs w:val="28"/>
          <w:lang w:eastAsia="zh-CN"/>
        </w:rPr>
        <w:t>企业</w:t>
      </w:r>
      <w:r>
        <w:rPr>
          <w:rFonts w:hint="eastAsia" w:ascii="仿宋_GB2312" w:hAnsi="仿宋_GB2312" w:eastAsia="仿宋_GB2312" w:cs="仿宋_GB2312"/>
          <w:color w:val="auto"/>
          <w:sz w:val="28"/>
          <w:szCs w:val="28"/>
        </w:rPr>
        <w:t>章程的决议、决定（变更登记事项涉及</w:t>
      </w:r>
      <w:r>
        <w:rPr>
          <w:rFonts w:hint="eastAsia" w:ascii="仿宋_GB2312" w:hAnsi="仿宋_GB2312" w:cs="仿宋_GB2312"/>
          <w:color w:val="auto"/>
          <w:sz w:val="28"/>
          <w:szCs w:val="28"/>
          <w:lang w:eastAsia="zh-CN"/>
        </w:rPr>
        <w:t>企业</w:t>
      </w:r>
      <w:r>
        <w:rPr>
          <w:rFonts w:hint="eastAsia" w:ascii="仿宋_GB2312" w:hAnsi="仿宋_GB2312" w:eastAsia="仿宋_GB2312" w:cs="仿宋_GB2312"/>
          <w:color w:val="auto"/>
          <w:sz w:val="28"/>
          <w:szCs w:val="28"/>
        </w:rPr>
        <w:t>章程修改的，提交该文件；其中股东变更登记无须提交该文件，</w:t>
      </w:r>
      <w:r>
        <w:rPr>
          <w:rFonts w:hint="eastAsia" w:ascii="仿宋_GB2312" w:hAnsi="仿宋_GB2312" w:cs="仿宋_GB2312"/>
          <w:color w:val="auto"/>
          <w:sz w:val="28"/>
          <w:szCs w:val="28"/>
          <w:lang w:eastAsia="zh-CN"/>
        </w:rPr>
        <w:t>企业</w:t>
      </w:r>
      <w:r>
        <w:rPr>
          <w:rFonts w:hint="eastAsia" w:ascii="仿宋_GB2312" w:hAnsi="仿宋_GB2312" w:eastAsia="仿宋_GB2312" w:cs="仿宋_GB2312"/>
          <w:color w:val="auto"/>
          <w:sz w:val="28"/>
          <w:szCs w:val="28"/>
        </w:rPr>
        <w:t>章程另有规定的，从其规定）。</w:t>
      </w:r>
    </w:p>
    <w:p>
      <w:pPr>
        <w:pStyle w:val="22"/>
        <w:widowControl/>
        <w:adjustRightInd w:val="0"/>
        <w:snapToGrid w:val="0"/>
        <w:spacing w:line="440" w:lineRule="exact"/>
        <w:jc w:val="left"/>
        <w:rPr>
          <w:rFonts w:hint="eastAsia" w:ascii="仿宋_GB2312" w:hAnsi="仿宋_GB2312" w:eastAsia="仿宋_GB2312" w:cs="仿宋_GB2312"/>
          <w:color w:val="auto"/>
          <w:sz w:val="28"/>
          <w:szCs w:val="28"/>
        </w:rPr>
      </w:pPr>
      <w:r>
        <w:rPr>
          <w:rFonts w:ascii="宋体" w:hAnsi="宋体"/>
          <w:color w:val="auto"/>
          <w:sz w:val="24"/>
          <w:szCs w:val="24"/>
        </w:rPr>
        <w:t xml:space="preserve">   </w:t>
      </w:r>
      <w:r>
        <w:rPr>
          <w:rFonts w:hint="eastAsia" w:ascii="仿宋_GB2312" w:hAnsi="仿宋_GB2312" w:eastAsia="仿宋_GB2312" w:cs="仿宋_GB2312"/>
          <w:color w:val="auto"/>
          <w:sz w:val="28"/>
          <w:szCs w:val="28"/>
        </w:rPr>
        <w:t xml:space="preserve"> 4.变更事项相关证明文件。</w:t>
      </w:r>
    </w:p>
    <w:p>
      <w:pPr>
        <w:pStyle w:val="22"/>
        <w:widowControl/>
        <w:adjustRightInd w:val="0"/>
        <w:snapToGrid w:val="0"/>
        <w:spacing w:line="440" w:lineRule="exact"/>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 变更名称的，应当向其登记机关提出申请。申请名称超出登记机关管辖权限的，由登记机关向有该名称核准权的上级登记机关申报。</w:t>
      </w:r>
    </w:p>
    <w:p>
      <w:pPr>
        <w:pStyle w:val="22"/>
        <w:widowControl/>
        <w:adjustRightInd w:val="0"/>
        <w:snapToGrid w:val="0"/>
        <w:spacing w:line="44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 变更住所的，提交变更后住所的使用证明。</w:t>
      </w:r>
    </w:p>
    <w:p>
      <w:pPr>
        <w:pStyle w:val="22"/>
        <w:widowControl/>
        <w:adjustRightInd w:val="0"/>
        <w:snapToGrid w:val="0"/>
        <w:spacing w:line="44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 变更法定代表人的，根据</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章程的规定提交原任法定代表人的免职证明和新任法定代表人的任职证明（股东会决议、股东决定由股东签署，董事会决议由</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董事签字）；</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法定代表人更改姓名的，提交公安部门出具的证明。</w:t>
      </w:r>
    </w:p>
    <w:p>
      <w:pPr>
        <w:pStyle w:val="22"/>
        <w:widowControl/>
        <w:adjustRightInd w:val="0"/>
        <w:snapToGrid w:val="0"/>
        <w:spacing w:line="440" w:lineRule="exact"/>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减少注册资本的, 提交在</w:t>
      </w:r>
      <w:bookmarkStart w:id="1" w:name="_GoBack"/>
      <w:bookmarkEnd w:id="1"/>
      <w:r>
        <w:rPr>
          <w:rFonts w:hint="eastAsia" w:ascii="仿宋_GB2312" w:hAnsi="仿宋_GB2312" w:eastAsia="仿宋_GB2312" w:cs="仿宋_GB2312"/>
          <w:color w:val="auto"/>
          <w:sz w:val="28"/>
          <w:szCs w:val="28"/>
        </w:rPr>
        <w:t>报纸上刊登</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减少注册资本公告样报和</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 xml:space="preserve">债务清偿或者债务担保情况的说明。应当自公告之日起45日后申请变更登记。 </w:t>
      </w:r>
    </w:p>
    <w:p>
      <w:pPr>
        <w:pStyle w:val="22"/>
        <w:widowControl/>
        <w:adjustRightInd w:val="0"/>
        <w:snapToGrid w:val="0"/>
        <w:spacing w:line="44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 变更经营范围的，</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申请登记的经营范围中有法律、行政法规和国务院决定规定必须在登记前报经批准的项目，提交有关批准文件或者许可证件的复印件。审批机关单独批准分</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经营许可经营项目的，</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可以凭分</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的许可经营项目的批准文件、证件申请增加相应经营范围，但应当在申请增加的经营范围后标注“（限分支机构经营）”字样。</w:t>
      </w:r>
    </w:p>
    <w:p>
      <w:pPr>
        <w:pStyle w:val="22"/>
        <w:widowControl/>
        <w:adjustRightInd w:val="0"/>
        <w:snapToGrid w:val="0"/>
        <w:spacing w:line="440" w:lineRule="exact"/>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变更股东的，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股东双方签署的股权转让协议或者股权交割证明；新股东的主体资格证明或自然人身份证件复印件。</w:t>
      </w:r>
    </w:p>
    <w:p>
      <w:pPr>
        <w:pStyle w:val="22"/>
        <w:widowControl/>
        <w:adjustRightInd w:val="0"/>
        <w:snapToGrid w:val="0"/>
        <w:spacing w:line="440" w:lineRule="exact"/>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章程对股权转让另有规定的，从其规定。</w:t>
      </w:r>
    </w:p>
    <w:p>
      <w:pPr>
        <w:pStyle w:val="22"/>
        <w:widowControl/>
        <w:adjustRightInd w:val="0"/>
        <w:snapToGrid w:val="0"/>
        <w:spacing w:line="440" w:lineRule="exact"/>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民法院依法判决、裁定划转股权的，应当提交人民法院的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pPr>
        <w:pStyle w:val="22"/>
        <w:widowControl/>
        <w:adjustRightInd w:val="0"/>
        <w:snapToGrid w:val="0"/>
        <w:spacing w:line="44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 变更股东或发起人名称或姓名的，提交股东或发起人名称或姓名变更证明；股东或发起人更名后新的主体资格证明或者自然人身份证件复印件。</w:t>
      </w:r>
    </w:p>
    <w:p>
      <w:pPr>
        <w:pStyle w:val="22"/>
        <w:widowControl/>
        <w:adjustRightInd w:val="0"/>
        <w:snapToGrid w:val="0"/>
        <w:spacing w:line="44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 以上各项涉及其他登记事项变更的，应当同时申请变更登记，按相应的提交材料规范提交相应的材料。</w:t>
      </w:r>
    </w:p>
    <w:p>
      <w:pPr>
        <w:pStyle w:val="22"/>
        <w:widowControl/>
        <w:adjustRightInd w:val="0"/>
        <w:snapToGrid w:val="0"/>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5.法律、行政法规和国务院决定规定</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变更事项必须报经批准的，提交有关的批准文件或者许可证件复印件。</w:t>
      </w:r>
    </w:p>
    <w:p>
      <w:pPr>
        <w:pStyle w:val="22"/>
        <w:widowControl/>
        <w:adjustRightInd w:val="0"/>
        <w:snapToGrid w:val="0"/>
        <w:spacing w:line="440" w:lineRule="exact"/>
        <w:ind w:firstLine="560" w:firstLineChars="200"/>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6.已领取纸质版营业执照的缴回营业执照正、副本。</w:t>
      </w:r>
    </w:p>
    <w:p>
      <w:pPr>
        <w:spacing w:line="220" w:lineRule="atLeast"/>
        <w:ind w:left="0" w:leftChars="0" w:firstLine="0" w:firstLineChars="0"/>
        <w:rPr>
          <w:rFonts w:hint="eastAsia" w:ascii="方正仿宋_GB2312" w:hAnsi="方正仿宋_GB2312" w:cs="方正仿宋_GB2312" w:eastAsiaTheme="minorEastAsia"/>
          <w:color w:val="auto"/>
          <w:sz w:val="28"/>
          <w:szCs w:val="18"/>
        </w:rPr>
      </w:pPr>
      <w:r>
        <w:rPr>
          <w:rFonts w:hint="eastAsia" w:ascii="黑体" w:hAnsi="黑体" w:eastAsia="黑体" w:cs="黑体"/>
          <w:b/>
          <w:bCs/>
          <w:color w:val="auto"/>
          <w:sz w:val="28"/>
          <w:szCs w:val="18"/>
        </w:rPr>
        <w:t>三、办理方式：</w:t>
      </w:r>
      <w:r>
        <w:rPr>
          <w:rFonts w:hint="eastAsia" w:ascii="仿宋_GB2312" w:hAnsi="仿宋_GB2312" w:eastAsia="仿宋_GB2312" w:cs="仿宋_GB2312"/>
          <w:color w:val="auto"/>
          <w:sz w:val="28"/>
          <w:szCs w:val="28"/>
        </w:rPr>
        <w:t>窗口办理,网上办理,快递申请</w:t>
      </w:r>
    </w:p>
    <w:p>
      <w:pPr>
        <w:ind w:left="0" w:leftChars="0"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四、</w:t>
      </w:r>
      <w:r>
        <w:rPr>
          <w:rFonts w:hint="eastAsia" w:ascii="仿宋_GB2312" w:hAnsi="仿宋_GB2312" w:eastAsia="仿宋_GB2312" w:cs="仿宋_GB2312"/>
          <w:color w:val="auto"/>
          <w:sz w:val="28"/>
          <w:szCs w:val="28"/>
        </w:rPr>
        <w:t>法定时限：6个工作日</w:t>
      </w:r>
    </w:p>
    <w:p>
      <w:pPr>
        <w:spacing w:line="220" w:lineRule="atLeas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承诺时间：1个工作日</w:t>
      </w:r>
    </w:p>
    <w:p>
      <w:pPr>
        <w:ind w:left="0" w:leftChars="0" w:firstLine="0" w:firstLineChars="0"/>
        <w:rPr>
          <w:rFonts w:hint="eastAsia" w:ascii="仿宋_GB2312" w:hAnsi="仿宋_GB2312" w:eastAsia="仿宋_GB2312" w:cs="仿宋_GB2312"/>
          <w:b w:val="0"/>
          <w:bCs w:val="0"/>
          <w:color w:val="auto"/>
          <w:sz w:val="28"/>
          <w:szCs w:val="18"/>
          <w:lang w:val="en-US" w:eastAsia="zh-CN"/>
        </w:rPr>
      </w:pPr>
      <w:r>
        <w:rPr>
          <w:rFonts w:hint="eastAsia" w:ascii="黑体" w:hAnsi="黑体" w:eastAsia="黑体" w:cs="黑体"/>
          <w:b/>
          <w:bCs/>
          <w:color w:val="auto"/>
          <w:sz w:val="28"/>
          <w:szCs w:val="18"/>
        </w:rPr>
        <w:t>五、收费依据及标准：</w:t>
      </w:r>
      <w:r>
        <w:rPr>
          <w:rFonts w:hint="eastAsia" w:ascii="仿宋_GB2312" w:hAnsi="仿宋_GB2312" w:eastAsia="仿宋_GB2312" w:cs="仿宋_GB2312"/>
          <w:b w:val="0"/>
          <w:bCs w:val="0"/>
          <w:color w:val="auto"/>
          <w:sz w:val="28"/>
          <w:szCs w:val="18"/>
          <w:lang w:val="en-US" w:eastAsia="zh-CN"/>
        </w:rPr>
        <w:t>此项不收费</w:t>
      </w:r>
    </w:p>
    <w:p>
      <w:pPr>
        <w:ind w:left="0" w:leftChars="0"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六、办事时间：</w:t>
      </w:r>
      <w:r>
        <w:rPr>
          <w:rFonts w:hint="eastAsia" w:ascii="仿宋_GB2312" w:hAnsi="仿宋_GB2312" w:eastAsia="仿宋_GB2312" w:cs="仿宋_GB2312"/>
          <w:color w:val="auto"/>
          <w:sz w:val="28"/>
          <w:szCs w:val="28"/>
        </w:rPr>
        <w:t xml:space="preserve">周一至周五 </w:t>
      </w:r>
    </w:p>
    <w:p>
      <w:pPr>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夏季  10:00:00至14:00:00  16:00:00至20:00:00 </w:t>
      </w:r>
    </w:p>
    <w:p>
      <w:pPr>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冬季  10:00:00至14:00:00  1</w:t>
      </w:r>
      <w:r>
        <w:rPr>
          <w:rFonts w:hint="eastAsia" w:ascii="仿宋_GB2312" w:hAnsi="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0:00至</w:t>
      </w:r>
      <w:r>
        <w:rPr>
          <w:rFonts w:hint="eastAsia" w:ascii="仿宋_GB2312" w:hAnsi="仿宋_GB2312" w:cs="仿宋_GB2312"/>
          <w:color w:val="auto"/>
          <w:sz w:val="28"/>
          <w:szCs w:val="28"/>
          <w:lang w:val="en-US" w:eastAsia="zh-CN"/>
        </w:rPr>
        <w:t>19</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0:00双休日及国家法定节假日除外</w:t>
      </w:r>
    </w:p>
    <w:p>
      <w:pPr>
        <w:ind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七、办理机构及地点：</w:t>
      </w:r>
      <w:r>
        <w:rPr>
          <w:rFonts w:hint="eastAsia" w:ascii="仿宋_GB2312" w:hAnsi="仿宋_GB2312" w:eastAsia="仿宋_GB2312" w:cs="仿宋_GB2312"/>
          <w:snapToGrid/>
          <w:color w:val="auto"/>
          <w:kern w:val="2"/>
          <w:sz w:val="28"/>
          <w:szCs w:val="28"/>
        </w:rPr>
        <w:t>新疆维吾尔自治区 塔城地区 额敏县 额敏镇 迎宾路社区 益民路001号市监局窗口</w:t>
      </w:r>
    </w:p>
    <w:p>
      <w:pPr>
        <w:ind w:firstLine="0" w:firstLineChars="0"/>
        <w:rPr>
          <w:rFonts w:hint="eastAsia" w:ascii="仿宋_GB2312" w:hAnsi="仿宋_GB2312" w:eastAsia="仿宋_GB2312" w:cs="仿宋_GB2312"/>
          <w:snapToGrid/>
          <w:color w:val="auto"/>
          <w:kern w:val="2"/>
          <w:sz w:val="28"/>
          <w:szCs w:val="28"/>
        </w:rPr>
      </w:pPr>
      <w:r>
        <w:rPr>
          <w:rFonts w:hint="eastAsia" w:ascii="黑体" w:hAnsi="黑体" w:eastAsia="黑体" w:cs="黑体"/>
          <w:b/>
          <w:bCs/>
          <w:color w:val="auto"/>
          <w:sz w:val="28"/>
          <w:szCs w:val="18"/>
        </w:rPr>
        <w:t>八、咨询查询途径：</w:t>
      </w:r>
      <w:r>
        <w:rPr>
          <w:rFonts w:hint="eastAsia" w:ascii="仿宋_GB2312" w:hAnsi="仿宋_GB2312" w:eastAsia="仿宋_GB2312" w:cs="仿宋_GB2312"/>
          <w:snapToGrid/>
          <w:color w:val="auto"/>
          <w:kern w:val="2"/>
          <w:sz w:val="28"/>
          <w:szCs w:val="28"/>
        </w:rPr>
        <w:t>0901-3344413</w:t>
      </w:r>
    </w:p>
    <w:p>
      <w:pPr>
        <w:ind w:firstLine="0" w:firstLineChars="0"/>
        <w:rPr>
          <w:rFonts w:hint="eastAsia" w:ascii="黑体" w:hAnsi="黑体" w:eastAsia="黑体" w:cs="黑体"/>
          <w:b/>
          <w:bCs/>
          <w:color w:val="auto"/>
          <w:sz w:val="28"/>
          <w:szCs w:val="18"/>
        </w:rPr>
      </w:pPr>
      <w:r>
        <w:rPr>
          <w:rFonts w:hint="eastAsia" w:ascii="黑体" w:hAnsi="黑体" w:eastAsia="黑体" w:cs="黑体"/>
          <w:b/>
          <w:bCs/>
          <w:color w:val="auto"/>
          <w:sz w:val="28"/>
          <w:szCs w:val="18"/>
        </w:rPr>
        <w:t>九、监督投诉渠道：</w:t>
      </w:r>
    </w:p>
    <w:p>
      <w:pPr>
        <w:ind w:firstLine="0" w:firstLineChars="0"/>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投诉电话：0901-12345 0901-3353582 </w:t>
      </w:r>
    </w:p>
    <w:p>
      <w:pPr>
        <w:ind w:firstLine="0" w:firstLineChars="0"/>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投诉地址：额敏县益民路001号政务服务中心督查科 </w:t>
      </w:r>
    </w:p>
    <w:p>
      <w:pPr>
        <w:ind w:firstLine="0" w:firstLineChars="0"/>
        <w:rPr>
          <w:rFonts w:ascii="宋体" w:hAnsi="宋体" w:eastAsia="宋体" w:cs="Times New Roman"/>
          <w:snapToGrid/>
          <w:color w:val="auto"/>
          <w:kern w:val="2"/>
          <w:sz w:val="24"/>
          <w:szCs w:val="24"/>
        </w:rPr>
      </w:pPr>
      <w:r>
        <w:rPr>
          <w:rFonts w:hint="eastAsia" w:ascii="仿宋_GB2312" w:hAnsi="仿宋_GB2312" w:eastAsia="仿宋_GB2312" w:cs="仿宋_GB2312"/>
          <w:snapToGrid/>
          <w:color w:val="auto"/>
          <w:kern w:val="2"/>
          <w:sz w:val="28"/>
          <w:szCs w:val="28"/>
        </w:rPr>
        <w:t>网上投诉地址：新疆政务服务网（www.zwfw.xinjiang.gov.cn）</w:t>
      </w:r>
    </w:p>
    <w:p>
      <w:pPr>
        <w:ind w:firstLine="640"/>
        <w:rPr>
          <w:color w:val="auto"/>
        </w:rPr>
      </w:pPr>
    </w:p>
    <w:p>
      <w:pPr>
        <w:ind w:firstLine="640"/>
        <w:rPr>
          <w:color w:val="auto"/>
        </w:rPr>
      </w:pPr>
    </w:p>
    <w:p>
      <w:pPr>
        <w:ind w:firstLine="0" w:firstLineChars="0"/>
        <w:rPr>
          <w:color w:val="auto"/>
        </w:rPr>
      </w:pPr>
    </w:p>
    <w:p>
      <w:pPr>
        <w:numPr>
          <w:ilvl w:val="0"/>
          <w:numId w:val="1"/>
        </w:numPr>
        <w:ind w:firstLine="0" w:firstLineChars="0"/>
        <w:rPr>
          <w:rFonts w:hint="eastAsia" w:ascii="黑体" w:hAnsi="黑体" w:eastAsia="黑体" w:cs="黑体"/>
          <w:b/>
          <w:bCs/>
          <w:color w:val="auto"/>
          <w:sz w:val="28"/>
          <w:szCs w:val="18"/>
        </w:rPr>
      </w:pPr>
      <w:r>
        <w:rPr>
          <w:rFonts w:hint="eastAsia" w:ascii="黑体" w:hAnsi="黑体" w:eastAsia="黑体" w:cs="黑体"/>
          <w:b/>
          <w:bCs/>
          <w:color w:val="auto"/>
          <w:sz w:val="28"/>
          <w:szCs w:val="18"/>
        </w:rPr>
        <w:t>办理流程：</w:t>
      </w:r>
    </w:p>
    <w:p>
      <w:pPr>
        <w:ind w:firstLine="640"/>
        <w:rPr>
          <w:color w:val="auto"/>
        </w:rPr>
      </w:pPr>
      <w:r>
        <w:rPr>
          <w:rFonts w:eastAsiaTheme="minorEastAsia"/>
          <w:color w:val="auto"/>
        </w:rPr>
        <w:drawing>
          <wp:anchor distT="0" distB="0" distL="114300" distR="114300" simplePos="0" relativeHeight="251691008" behindDoc="0" locked="0" layoutInCell="1" allowOverlap="1">
            <wp:simplePos x="0" y="0"/>
            <wp:positionH relativeFrom="column">
              <wp:posOffset>-22860</wp:posOffset>
            </wp:positionH>
            <wp:positionV relativeFrom="paragraph">
              <wp:posOffset>123825</wp:posOffset>
            </wp:positionV>
            <wp:extent cx="3130550" cy="3423920"/>
            <wp:effectExtent l="19050" t="0" r="0" b="0"/>
            <wp:wrapNone/>
            <wp:docPr id="67" name="图片 3" descr="C:\Users\Administrator\Desktop\企业网上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 descr="C:\Users\Administrator\Desktop\企业网上办理流程图.jpg"/>
                    <pic:cNvPicPr>
                      <a:picLocks noChangeAspect="1" noChangeArrowheads="1"/>
                    </pic:cNvPicPr>
                  </pic:nvPicPr>
                  <pic:blipFill>
                    <a:blip r:embed="rId10" cstate="print"/>
                    <a:srcRect/>
                    <a:stretch>
                      <a:fillRect/>
                    </a:stretch>
                  </pic:blipFill>
                  <pic:spPr>
                    <a:xfrm>
                      <a:off x="0" y="0"/>
                      <a:ext cx="3130565" cy="3423684"/>
                    </a:xfrm>
                    <a:prstGeom prst="rect">
                      <a:avLst/>
                    </a:prstGeom>
                    <a:noFill/>
                    <a:ln w="9525">
                      <a:noFill/>
                      <a:miter lim="800000"/>
                      <a:headEnd/>
                      <a:tailEnd/>
                    </a:ln>
                  </pic:spPr>
                </pic:pic>
              </a:graphicData>
            </a:graphic>
          </wp:anchor>
        </w:drawing>
      </w: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spacing w:line="220" w:lineRule="atLeast"/>
        <w:ind w:firstLine="0" w:firstLineChars="0"/>
        <w:rPr>
          <w:rFonts w:hint="eastAsia" w:ascii="黑体" w:hAnsi="黑体" w:eastAsia="黑体" w:cs="宋体"/>
          <w:b/>
          <w:bCs/>
          <w:color w:val="00B050"/>
        </w:rPr>
      </w:pPr>
    </w:p>
    <w:sectPr>
      <w:headerReference r:id="rId5" w:type="first"/>
      <w:footerReference r:id="rId8" w:type="first"/>
      <w:headerReference r:id="rId3" w:type="default"/>
      <w:footerReference r:id="rId6" w:type="default"/>
      <w:headerReference r:id="rId4" w:type="even"/>
      <w:footerReference r:id="rId7" w:type="even"/>
      <w:type w:val="continuous"/>
      <w:pgSz w:w="16838" w:h="11906" w:orient="landscape"/>
      <w:pgMar w:top="850" w:right="283" w:bottom="850" w:left="283" w:header="851" w:footer="992" w:gutter="0"/>
      <w:cols w:equalWidth="0" w:num="3">
        <w:col w:w="5235" w:space="425"/>
        <w:col w:w="4951" w:space="425"/>
        <w:col w:w="523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E40170-F98D-4E84-A2FE-4A332A32D2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DD87934-2694-4BB4-BEB4-AA7F2D653541}"/>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embedRegular r:id="rId3" w:fontKey="{9C1FCE8B-289E-4E74-8F72-3F0B9EF4AE9E}"/>
  </w:font>
  <w:font w:name="方正仿宋_GB2312">
    <w:altName w:val="宋体"/>
    <w:panose1 w:val="00000000000000000000"/>
    <w:charset w:val="86"/>
    <w:family w:val="auto"/>
    <w:pitch w:val="default"/>
    <w:sig w:usb0="00000000" w:usb1="00000000" w:usb2="00000000" w:usb3="00000000" w:csb0="00000000" w:csb1="00000000"/>
    <w:embedRegular r:id="rId4" w:fontKey="{504959AC-5970-4074-9B29-F0B410519A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0F7A0"/>
    <w:multiLevelType w:val="singleLevel"/>
    <w:tmpl w:val="7C80F7A0"/>
    <w:lvl w:ilvl="0" w:tentative="0">
      <w:start w:val="10"/>
      <w:numFmt w:val="chineseCounting"/>
      <w:suff w:val="nothing"/>
      <w:lvlText w:val="%1、"/>
      <w:lvlJc w:val="left"/>
      <w:pPr>
        <w:ind w:left="3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0002300"/>
    <w:rsid w:val="00054686"/>
    <w:rsid w:val="00057505"/>
    <w:rsid w:val="000A7AAC"/>
    <w:rsid w:val="000C01C1"/>
    <w:rsid w:val="001462FC"/>
    <w:rsid w:val="0017025A"/>
    <w:rsid w:val="001744BD"/>
    <w:rsid w:val="00197BBD"/>
    <w:rsid w:val="00221967"/>
    <w:rsid w:val="00230FE9"/>
    <w:rsid w:val="00367AEC"/>
    <w:rsid w:val="003848CD"/>
    <w:rsid w:val="003C5575"/>
    <w:rsid w:val="00413F29"/>
    <w:rsid w:val="00433807"/>
    <w:rsid w:val="00436811"/>
    <w:rsid w:val="00495A2A"/>
    <w:rsid w:val="004C3C70"/>
    <w:rsid w:val="004F5565"/>
    <w:rsid w:val="00537C12"/>
    <w:rsid w:val="005B5DB2"/>
    <w:rsid w:val="005E185E"/>
    <w:rsid w:val="005E66C6"/>
    <w:rsid w:val="006626DB"/>
    <w:rsid w:val="0074284E"/>
    <w:rsid w:val="0076480A"/>
    <w:rsid w:val="00765E4D"/>
    <w:rsid w:val="007B5570"/>
    <w:rsid w:val="007C599F"/>
    <w:rsid w:val="007E23A5"/>
    <w:rsid w:val="008356EE"/>
    <w:rsid w:val="008A35AC"/>
    <w:rsid w:val="008E08D0"/>
    <w:rsid w:val="00941854"/>
    <w:rsid w:val="009C4A60"/>
    <w:rsid w:val="009C7B00"/>
    <w:rsid w:val="009D1283"/>
    <w:rsid w:val="00B25011"/>
    <w:rsid w:val="00B511A9"/>
    <w:rsid w:val="00B6314B"/>
    <w:rsid w:val="00B6507F"/>
    <w:rsid w:val="00B7163B"/>
    <w:rsid w:val="00B90632"/>
    <w:rsid w:val="00C11470"/>
    <w:rsid w:val="00C17CF9"/>
    <w:rsid w:val="00C17E6E"/>
    <w:rsid w:val="00C32BB1"/>
    <w:rsid w:val="00C45018"/>
    <w:rsid w:val="00C8402E"/>
    <w:rsid w:val="00C91350"/>
    <w:rsid w:val="00CD2515"/>
    <w:rsid w:val="00D03ACA"/>
    <w:rsid w:val="00DC4EF4"/>
    <w:rsid w:val="00DE2641"/>
    <w:rsid w:val="00E034C1"/>
    <w:rsid w:val="00E93F2A"/>
    <w:rsid w:val="00EA6CDF"/>
    <w:rsid w:val="00EC1AFF"/>
    <w:rsid w:val="00ED7CC2"/>
    <w:rsid w:val="00EF1B02"/>
    <w:rsid w:val="00F12BE6"/>
    <w:rsid w:val="00F20FBB"/>
    <w:rsid w:val="00F24CD3"/>
    <w:rsid w:val="00F63699"/>
    <w:rsid w:val="00F81B0D"/>
    <w:rsid w:val="00FC34B1"/>
    <w:rsid w:val="01360254"/>
    <w:rsid w:val="01610698"/>
    <w:rsid w:val="01902A0A"/>
    <w:rsid w:val="02E9425B"/>
    <w:rsid w:val="03215CAF"/>
    <w:rsid w:val="03403023"/>
    <w:rsid w:val="03453D65"/>
    <w:rsid w:val="034E1A83"/>
    <w:rsid w:val="036A76D5"/>
    <w:rsid w:val="03725AF7"/>
    <w:rsid w:val="037B7501"/>
    <w:rsid w:val="03F76961"/>
    <w:rsid w:val="042C1A95"/>
    <w:rsid w:val="04B62DAA"/>
    <w:rsid w:val="04B7507F"/>
    <w:rsid w:val="04C0668E"/>
    <w:rsid w:val="04F27F0E"/>
    <w:rsid w:val="04FF3EA7"/>
    <w:rsid w:val="053A3BAB"/>
    <w:rsid w:val="05857B1D"/>
    <w:rsid w:val="05963CF6"/>
    <w:rsid w:val="05D8141E"/>
    <w:rsid w:val="06731FD5"/>
    <w:rsid w:val="06962430"/>
    <w:rsid w:val="06B40077"/>
    <w:rsid w:val="06C003B6"/>
    <w:rsid w:val="06EA5F78"/>
    <w:rsid w:val="071321F1"/>
    <w:rsid w:val="071B7469"/>
    <w:rsid w:val="0756028D"/>
    <w:rsid w:val="07735BE3"/>
    <w:rsid w:val="07BF2A26"/>
    <w:rsid w:val="07DD6A12"/>
    <w:rsid w:val="07FF02F6"/>
    <w:rsid w:val="08156165"/>
    <w:rsid w:val="08192ECD"/>
    <w:rsid w:val="08493902"/>
    <w:rsid w:val="088A249F"/>
    <w:rsid w:val="088D28A3"/>
    <w:rsid w:val="089A3B1C"/>
    <w:rsid w:val="09047DDC"/>
    <w:rsid w:val="0974415F"/>
    <w:rsid w:val="09771A17"/>
    <w:rsid w:val="09894C4B"/>
    <w:rsid w:val="09A230F2"/>
    <w:rsid w:val="09A4161D"/>
    <w:rsid w:val="09B7583A"/>
    <w:rsid w:val="09C82351"/>
    <w:rsid w:val="09F51C25"/>
    <w:rsid w:val="0A074B42"/>
    <w:rsid w:val="0A3B584D"/>
    <w:rsid w:val="0A5514A6"/>
    <w:rsid w:val="0A913673"/>
    <w:rsid w:val="0A9548E2"/>
    <w:rsid w:val="0AAD64B9"/>
    <w:rsid w:val="0B1E2CE3"/>
    <w:rsid w:val="0B4B1D7C"/>
    <w:rsid w:val="0B625E6C"/>
    <w:rsid w:val="0B8E5A9E"/>
    <w:rsid w:val="0BAF092B"/>
    <w:rsid w:val="0BBF69DD"/>
    <w:rsid w:val="0C0012F1"/>
    <w:rsid w:val="0C182305"/>
    <w:rsid w:val="0C3C269F"/>
    <w:rsid w:val="0CA9421E"/>
    <w:rsid w:val="0D1278FE"/>
    <w:rsid w:val="0D295AF4"/>
    <w:rsid w:val="0D714D0D"/>
    <w:rsid w:val="0D814828"/>
    <w:rsid w:val="0D9C1490"/>
    <w:rsid w:val="0DBF548E"/>
    <w:rsid w:val="0E1F59CD"/>
    <w:rsid w:val="0E2C73D5"/>
    <w:rsid w:val="0EAA4320"/>
    <w:rsid w:val="0ED518C3"/>
    <w:rsid w:val="0EF80C7D"/>
    <w:rsid w:val="0F2E6291"/>
    <w:rsid w:val="0F8002E9"/>
    <w:rsid w:val="0FC17644"/>
    <w:rsid w:val="0FF2793E"/>
    <w:rsid w:val="100B08C6"/>
    <w:rsid w:val="101F7696"/>
    <w:rsid w:val="10441AA6"/>
    <w:rsid w:val="105C52F6"/>
    <w:rsid w:val="118B14E0"/>
    <w:rsid w:val="12273A7F"/>
    <w:rsid w:val="12496144"/>
    <w:rsid w:val="126427E1"/>
    <w:rsid w:val="12C85488"/>
    <w:rsid w:val="132A4E1F"/>
    <w:rsid w:val="138962EA"/>
    <w:rsid w:val="13C70F3F"/>
    <w:rsid w:val="13E9595F"/>
    <w:rsid w:val="142151EF"/>
    <w:rsid w:val="142E3A34"/>
    <w:rsid w:val="14303E75"/>
    <w:rsid w:val="14711DB2"/>
    <w:rsid w:val="14A773BD"/>
    <w:rsid w:val="14BC0595"/>
    <w:rsid w:val="14CB13E7"/>
    <w:rsid w:val="14D662CF"/>
    <w:rsid w:val="15447284"/>
    <w:rsid w:val="155470BA"/>
    <w:rsid w:val="155618F9"/>
    <w:rsid w:val="15A10297"/>
    <w:rsid w:val="15DB5E79"/>
    <w:rsid w:val="16391F72"/>
    <w:rsid w:val="167536AF"/>
    <w:rsid w:val="16761FA5"/>
    <w:rsid w:val="16C231C9"/>
    <w:rsid w:val="16CA3196"/>
    <w:rsid w:val="170B6227"/>
    <w:rsid w:val="17F42911"/>
    <w:rsid w:val="18090115"/>
    <w:rsid w:val="18674730"/>
    <w:rsid w:val="18835107"/>
    <w:rsid w:val="18BF7D87"/>
    <w:rsid w:val="18D940FC"/>
    <w:rsid w:val="1929688B"/>
    <w:rsid w:val="195B4077"/>
    <w:rsid w:val="19A1482E"/>
    <w:rsid w:val="19E126B1"/>
    <w:rsid w:val="1A377862"/>
    <w:rsid w:val="1A7002BF"/>
    <w:rsid w:val="1A955637"/>
    <w:rsid w:val="1A983A11"/>
    <w:rsid w:val="1A9A5944"/>
    <w:rsid w:val="1B474B4B"/>
    <w:rsid w:val="1B743DF1"/>
    <w:rsid w:val="1B887B3E"/>
    <w:rsid w:val="1B9A375E"/>
    <w:rsid w:val="1C025F54"/>
    <w:rsid w:val="1C415109"/>
    <w:rsid w:val="1CE036FF"/>
    <w:rsid w:val="1DD15DAC"/>
    <w:rsid w:val="1E0B2236"/>
    <w:rsid w:val="1E0C3EBA"/>
    <w:rsid w:val="1E213012"/>
    <w:rsid w:val="1E317EFF"/>
    <w:rsid w:val="1E4829CC"/>
    <w:rsid w:val="1E4D52C4"/>
    <w:rsid w:val="1E56383B"/>
    <w:rsid w:val="1E7B7B06"/>
    <w:rsid w:val="1EF15BFB"/>
    <w:rsid w:val="1F2253B9"/>
    <w:rsid w:val="1F4B62CC"/>
    <w:rsid w:val="1F730BFE"/>
    <w:rsid w:val="1F90667B"/>
    <w:rsid w:val="20354313"/>
    <w:rsid w:val="20436444"/>
    <w:rsid w:val="207368C5"/>
    <w:rsid w:val="20A4694F"/>
    <w:rsid w:val="20B11BFD"/>
    <w:rsid w:val="20E8091A"/>
    <w:rsid w:val="21052C91"/>
    <w:rsid w:val="211362E9"/>
    <w:rsid w:val="2115695F"/>
    <w:rsid w:val="212C1FBE"/>
    <w:rsid w:val="2131635C"/>
    <w:rsid w:val="21950B12"/>
    <w:rsid w:val="21F57A29"/>
    <w:rsid w:val="22030C15"/>
    <w:rsid w:val="22CE4224"/>
    <w:rsid w:val="22EA48E7"/>
    <w:rsid w:val="22F838BB"/>
    <w:rsid w:val="231555AA"/>
    <w:rsid w:val="235D165A"/>
    <w:rsid w:val="23795437"/>
    <w:rsid w:val="238D3CFD"/>
    <w:rsid w:val="23D420F5"/>
    <w:rsid w:val="24CD03D6"/>
    <w:rsid w:val="251C3929"/>
    <w:rsid w:val="25302C65"/>
    <w:rsid w:val="25717E4E"/>
    <w:rsid w:val="25E56FC1"/>
    <w:rsid w:val="26284E5D"/>
    <w:rsid w:val="26714857"/>
    <w:rsid w:val="26725A2D"/>
    <w:rsid w:val="26807CAE"/>
    <w:rsid w:val="26A30848"/>
    <w:rsid w:val="26D56CA4"/>
    <w:rsid w:val="27C0457E"/>
    <w:rsid w:val="27CD0C10"/>
    <w:rsid w:val="27FD56BE"/>
    <w:rsid w:val="2861248A"/>
    <w:rsid w:val="28A90C98"/>
    <w:rsid w:val="28E701B6"/>
    <w:rsid w:val="28F71CD0"/>
    <w:rsid w:val="29007D4E"/>
    <w:rsid w:val="293D0639"/>
    <w:rsid w:val="299065BB"/>
    <w:rsid w:val="29943689"/>
    <w:rsid w:val="29A71E9B"/>
    <w:rsid w:val="29BE1029"/>
    <w:rsid w:val="29C9736B"/>
    <w:rsid w:val="29EC728B"/>
    <w:rsid w:val="2A097B86"/>
    <w:rsid w:val="2A34010D"/>
    <w:rsid w:val="2A5F6911"/>
    <w:rsid w:val="2A7C4945"/>
    <w:rsid w:val="2A8027F7"/>
    <w:rsid w:val="2A99376B"/>
    <w:rsid w:val="2B1225D2"/>
    <w:rsid w:val="2B372C15"/>
    <w:rsid w:val="2B3827D0"/>
    <w:rsid w:val="2B6850B4"/>
    <w:rsid w:val="2BBB7686"/>
    <w:rsid w:val="2BBE6E8B"/>
    <w:rsid w:val="2C477C59"/>
    <w:rsid w:val="2C9330AD"/>
    <w:rsid w:val="2CFF45C1"/>
    <w:rsid w:val="2D182475"/>
    <w:rsid w:val="2D3B45D6"/>
    <w:rsid w:val="2D495FC8"/>
    <w:rsid w:val="2D6206C1"/>
    <w:rsid w:val="2D6D54E1"/>
    <w:rsid w:val="2DBA5F07"/>
    <w:rsid w:val="2DEA2363"/>
    <w:rsid w:val="2E051E0F"/>
    <w:rsid w:val="2E2F6EF3"/>
    <w:rsid w:val="2E314871"/>
    <w:rsid w:val="2E3E5AA7"/>
    <w:rsid w:val="2EAB1AC3"/>
    <w:rsid w:val="2EE30504"/>
    <w:rsid w:val="2F93289E"/>
    <w:rsid w:val="2FE0033B"/>
    <w:rsid w:val="300F2C6D"/>
    <w:rsid w:val="305C5F5B"/>
    <w:rsid w:val="309339FF"/>
    <w:rsid w:val="309B4790"/>
    <w:rsid w:val="31B93FB6"/>
    <w:rsid w:val="3223533D"/>
    <w:rsid w:val="3280140A"/>
    <w:rsid w:val="328E37EA"/>
    <w:rsid w:val="32B46F8C"/>
    <w:rsid w:val="32D97A51"/>
    <w:rsid w:val="33253725"/>
    <w:rsid w:val="334B42C2"/>
    <w:rsid w:val="33865EE3"/>
    <w:rsid w:val="339A65CC"/>
    <w:rsid w:val="33BB7F0C"/>
    <w:rsid w:val="33D60B85"/>
    <w:rsid w:val="340D5BBD"/>
    <w:rsid w:val="34122FD5"/>
    <w:rsid w:val="341666A9"/>
    <w:rsid w:val="34386801"/>
    <w:rsid w:val="346532D8"/>
    <w:rsid w:val="3482262D"/>
    <w:rsid w:val="349D1FCD"/>
    <w:rsid w:val="355975D1"/>
    <w:rsid w:val="36451645"/>
    <w:rsid w:val="36717DC6"/>
    <w:rsid w:val="368A44F7"/>
    <w:rsid w:val="36CA5A70"/>
    <w:rsid w:val="36E022DA"/>
    <w:rsid w:val="36FC2DC0"/>
    <w:rsid w:val="37420EB8"/>
    <w:rsid w:val="374E7CED"/>
    <w:rsid w:val="376401FA"/>
    <w:rsid w:val="37A47147"/>
    <w:rsid w:val="37DA62E2"/>
    <w:rsid w:val="380B0A95"/>
    <w:rsid w:val="384405B9"/>
    <w:rsid w:val="38BA3C21"/>
    <w:rsid w:val="38DA13CB"/>
    <w:rsid w:val="394121E0"/>
    <w:rsid w:val="39487337"/>
    <w:rsid w:val="39FC7BA1"/>
    <w:rsid w:val="3A0B4451"/>
    <w:rsid w:val="3A526FD8"/>
    <w:rsid w:val="3AC952D4"/>
    <w:rsid w:val="3AE97A51"/>
    <w:rsid w:val="3AEC506A"/>
    <w:rsid w:val="3B132C39"/>
    <w:rsid w:val="3B731336"/>
    <w:rsid w:val="3B7C42E7"/>
    <w:rsid w:val="3B86587D"/>
    <w:rsid w:val="3B950411"/>
    <w:rsid w:val="3C0607A4"/>
    <w:rsid w:val="3C064021"/>
    <w:rsid w:val="3C760D85"/>
    <w:rsid w:val="3C7D3B24"/>
    <w:rsid w:val="3CDE22B0"/>
    <w:rsid w:val="3D645E73"/>
    <w:rsid w:val="3DC35888"/>
    <w:rsid w:val="3DDA54BE"/>
    <w:rsid w:val="3DFA0093"/>
    <w:rsid w:val="3DFB6996"/>
    <w:rsid w:val="3E6E6109"/>
    <w:rsid w:val="3E793B3E"/>
    <w:rsid w:val="3E9C1B33"/>
    <w:rsid w:val="3EC03914"/>
    <w:rsid w:val="3ED71DEB"/>
    <w:rsid w:val="3F061E00"/>
    <w:rsid w:val="3F7C00DE"/>
    <w:rsid w:val="3F883979"/>
    <w:rsid w:val="3F9655B6"/>
    <w:rsid w:val="40687723"/>
    <w:rsid w:val="407E6D95"/>
    <w:rsid w:val="40AC0D35"/>
    <w:rsid w:val="40CC3BF8"/>
    <w:rsid w:val="40E70D6F"/>
    <w:rsid w:val="41905F01"/>
    <w:rsid w:val="419F6923"/>
    <w:rsid w:val="41BE0090"/>
    <w:rsid w:val="41ED1318"/>
    <w:rsid w:val="41FF0F4D"/>
    <w:rsid w:val="428F1EE8"/>
    <w:rsid w:val="42E97EFB"/>
    <w:rsid w:val="43326155"/>
    <w:rsid w:val="436A5418"/>
    <w:rsid w:val="436A7FB0"/>
    <w:rsid w:val="4386412F"/>
    <w:rsid w:val="43A10187"/>
    <w:rsid w:val="43C7405A"/>
    <w:rsid w:val="43F75DAE"/>
    <w:rsid w:val="44381C06"/>
    <w:rsid w:val="44B453A9"/>
    <w:rsid w:val="44BA3E7D"/>
    <w:rsid w:val="44BA79B6"/>
    <w:rsid w:val="44E34D3F"/>
    <w:rsid w:val="450B1B19"/>
    <w:rsid w:val="4536066D"/>
    <w:rsid w:val="454129C6"/>
    <w:rsid w:val="45B97D8E"/>
    <w:rsid w:val="465F45D7"/>
    <w:rsid w:val="467D34F6"/>
    <w:rsid w:val="46C93243"/>
    <w:rsid w:val="470C2EA2"/>
    <w:rsid w:val="475300C8"/>
    <w:rsid w:val="47EA0F51"/>
    <w:rsid w:val="47EC73FE"/>
    <w:rsid w:val="48586B48"/>
    <w:rsid w:val="489A6B97"/>
    <w:rsid w:val="48DB7993"/>
    <w:rsid w:val="492458E7"/>
    <w:rsid w:val="4938122D"/>
    <w:rsid w:val="4950408C"/>
    <w:rsid w:val="49B95BA0"/>
    <w:rsid w:val="49C43474"/>
    <w:rsid w:val="49C66B27"/>
    <w:rsid w:val="49E90004"/>
    <w:rsid w:val="4A5A64F1"/>
    <w:rsid w:val="4A6078D3"/>
    <w:rsid w:val="4A9D5E21"/>
    <w:rsid w:val="4AC91A2F"/>
    <w:rsid w:val="4ACA594D"/>
    <w:rsid w:val="4B510895"/>
    <w:rsid w:val="4B632B7A"/>
    <w:rsid w:val="4B987D06"/>
    <w:rsid w:val="4BF7523E"/>
    <w:rsid w:val="4C3E79AE"/>
    <w:rsid w:val="4C914B2E"/>
    <w:rsid w:val="4CE27B9B"/>
    <w:rsid w:val="4CE662CD"/>
    <w:rsid w:val="4D727641"/>
    <w:rsid w:val="4D7525EC"/>
    <w:rsid w:val="4D7C3A27"/>
    <w:rsid w:val="4DAD07A6"/>
    <w:rsid w:val="4DC67D10"/>
    <w:rsid w:val="4DDD079B"/>
    <w:rsid w:val="4DEC6B19"/>
    <w:rsid w:val="4E240E79"/>
    <w:rsid w:val="4E6C0288"/>
    <w:rsid w:val="4F307988"/>
    <w:rsid w:val="4F616CB1"/>
    <w:rsid w:val="50472B57"/>
    <w:rsid w:val="50AF0241"/>
    <w:rsid w:val="50E764E0"/>
    <w:rsid w:val="511B456A"/>
    <w:rsid w:val="517E24F7"/>
    <w:rsid w:val="51B218F0"/>
    <w:rsid w:val="51D064E2"/>
    <w:rsid w:val="51EC0244"/>
    <w:rsid w:val="524311E9"/>
    <w:rsid w:val="525E0A80"/>
    <w:rsid w:val="532077A8"/>
    <w:rsid w:val="533E60E8"/>
    <w:rsid w:val="537F5A43"/>
    <w:rsid w:val="53CA307F"/>
    <w:rsid w:val="53F22596"/>
    <w:rsid w:val="54516DCB"/>
    <w:rsid w:val="5482310D"/>
    <w:rsid w:val="550C1A7E"/>
    <w:rsid w:val="55284534"/>
    <w:rsid w:val="555508CB"/>
    <w:rsid w:val="557A4CBC"/>
    <w:rsid w:val="56182E17"/>
    <w:rsid w:val="562D753F"/>
    <w:rsid w:val="563F5D26"/>
    <w:rsid w:val="56442314"/>
    <w:rsid w:val="567133DF"/>
    <w:rsid w:val="56E9376D"/>
    <w:rsid w:val="56F01515"/>
    <w:rsid w:val="575007FF"/>
    <w:rsid w:val="57561870"/>
    <w:rsid w:val="577735B0"/>
    <w:rsid w:val="582C205E"/>
    <w:rsid w:val="58312C43"/>
    <w:rsid w:val="586220A2"/>
    <w:rsid w:val="586C5F83"/>
    <w:rsid w:val="590A63A7"/>
    <w:rsid w:val="590D7226"/>
    <w:rsid w:val="59105404"/>
    <w:rsid w:val="591F72F1"/>
    <w:rsid w:val="59796EBF"/>
    <w:rsid w:val="599739D3"/>
    <w:rsid w:val="59ED4E82"/>
    <w:rsid w:val="59FA061D"/>
    <w:rsid w:val="5A37756F"/>
    <w:rsid w:val="5A57689D"/>
    <w:rsid w:val="5A774AF8"/>
    <w:rsid w:val="5A8857FD"/>
    <w:rsid w:val="5AA66F62"/>
    <w:rsid w:val="5ADD7928"/>
    <w:rsid w:val="5AEE504F"/>
    <w:rsid w:val="5B1F60C3"/>
    <w:rsid w:val="5B516823"/>
    <w:rsid w:val="5B6216EC"/>
    <w:rsid w:val="5B89462F"/>
    <w:rsid w:val="5BA21C7C"/>
    <w:rsid w:val="5BA559A6"/>
    <w:rsid w:val="5C071C7D"/>
    <w:rsid w:val="5C536DD2"/>
    <w:rsid w:val="5CB71C35"/>
    <w:rsid w:val="5CBF652B"/>
    <w:rsid w:val="5CC85BBF"/>
    <w:rsid w:val="5D237E1E"/>
    <w:rsid w:val="5D2A4EF7"/>
    <w:rsid w:val="5D461636"/>
    <w:rsid w:val="5D544026"/>
    <w:rsid w:val="5DB02987"/>
    <w:rsid w:val="5DE42B0F"/>
    <w:rsid w:val="5EB84214"/>
    <w:rsid w:val="5EDB6B99"/>
    <w:rsid w:val="5EE61A39"/>
    <w:rsid w:val="5F1D71F0"/>
    <w:rsid w:val="5F3D60FC"/>
    <w:rsid w:val="5F3E20A6"/>
    <w:rsid w:val="5F6048C3"/>
    <w:rsid w:val="5F831CEB"/>
    <w:rsid w:val="5FCF4F7B"/>
    <w:rsid w:val="601B5761"/>
    <w:rsid w:val="603009DA"/>
    <w:rsid w:val="6069729F"/>
    <w:rsid w:val="60717DF8"/>
    <w:rsid w:val="608E0CC9"/>
    <w:rsid w:val="60EC19F3"/>
    <w:rsid w:val="614349A1"/>
    <w:rsid w:val="615254B8"/>
    <w:rsid w:val="616A2E7F"/>
    <w:rsid w:val="618C1253"/>
    <w:rsid w:val="61A25DDE"/>
    <w:rsid w:val="61A42092"/>
    <w:rsid w:val="61E80990"/>
    <w:rsid w:val="61F50EB7"/>
    <w:rsid w:val="61F6229C"/>
    <w:rsid w:val="62383027"/>
    <w:rsid w:val="62644DFC"/>
    <w:rsid w:val="626868CF"/>
    <w:rsid w:val="6279137A"/>
    <w:rsid w:val="62914846"/>
    <w:rsid w:val="62B63FB9"/>
    <w:rsid w:val="62BA0D8D"/>
    <w:rsid w:val="62C21ECE"/>
    <w:rsid w:val="62E4507B"/>
    <w:rsid w:val="630D66FD"/>
    <w:rsid w:val="63A22B78"/>
    <w:rsid w:val="647F1DFB"/>
    <w:rsid w:val="64AF6017"/>
    <w:rsid w:val="64C9677F"/>
    <w:rsid w:val="64F30D42"/>
    <w:rsid w:val="650E6875"/>
    <w:rsid w:val="652A6714"/>
    <w:rsid w:val="653305E1"/>
    <w:rsid w:val="656C1E93"/>
    <w:rsid w:val="65865784"/>
    <w:rsid w:val="65CE67F5"/>
    <w:rsid w:val="6608188A"/>
    <w:rsid w:val="66340AF4"/>
    <w:rsid w:val="666D6223"/>
    <w:rsid w:val="666F421A"/>
    <w:rsid w:val="66A82F95"/>
    <w:rsid w:val="66DE46F2"/>
    <w:rsid w:val="66DE70F9"/>
    <w:rsid w:val="66E40FB8"/>
    <w:rsid w:val="67722C8C"/>
    <w:rsid w:val="67F41186"/>
    <w:rsid w:val="682C6FAF"/>
    <w:rsid w:val="689024C6"/>
    <w:rsid w:val="68A81CB9"/>
    <w:rsid w:val="690D1B27"/>
    <w:rsid w:val="695321FF"/>
    <w:rsid w:val="695703F7"/>
    <w:rsid w:val="696E39E8"/>
    <w:rsid w:val="69A47E29"/>
    <w:rsid w:val="69DA73E1"/>
    <w:rsid w:val="69F130F0"/>
    <w:rsid w:val="6A0467B9"/>
    <w:rsid w:val="6A7F14F1"/>
    <w:rsid w:val="6B0C1B05"/>
    <w:rsid w:val="6B196086"/>
    <w:rsid w:val="6B3131A4"/>
    <w:rsid w:val="6B6F0214"/>
    <w:rsid w:val="6B9125F7"/>
    <w:rsid w:val="6BD07BAD"/>
    <w:rsid w:val="6C0779F5"/>
    <w:rsid w:val="6C0E170E"/>
    <w:rsid w:val="6C5B483C"/>
    <w:rsid w:val="6C5B4D2A"/>
    <w:rsid w:val="6C992C62"/>
    <w:rsid w:val="6CD5798D"/>
    <w:rsid w:val="6D4A729B"/>
    <w:rsid w:val="6D7118FE"/>
    <w:rsid w:val="6D910691"/>
    <w:rsid w:val="6DA255A9"/>
    <w:rsid w:val="6DAD1596"/>
    <w:rsid w:val="6DAD38BA"/>
    <w:rsid w:val="6DB15338"/>
    <w:rsid w:val="6DB92EB5"/>
    <w:rsid w:val="6E181ED3"/>
    <w:rsid w:val="6EC0496B"/>
    <w:rsid w:val="6ED90866"/>
    <w:rsid w:val="6EFA5660"/>
    <w:rsid w:val="6F1C3BBB"/>
    <w:rsid w:val="6F262639"/>
    <w:rsid w:val="6F6F6DCD"/>
    <w:rsid w:val="6FB11920"/>
    <w:rsid w:val="6FBA355A"/>
    <w:rsid w:val="6FF8763D"/>
    <w:rsid w:val="700E1AD1"/>
    <w:rsid w:val="701307F8"/>
    <w:rsid w:val="707D6D8A"/>
    <w:rsid w:val="70BE1C09"/>
    <w:rsid w:val="712B0554"/>
    <w:rsid w:val="71574158"/>
    <w:rsid w:val="718D6B5C"/>
    <w:rsid w:val="71C15EF3"/>
    <w:rsid w:val="71DD3468"/>
    <w:rsid w:val="71F51E54"/>
    <w:rsid w:val="71FC083C"/>
    <w:rsid w:val="72600B16"/>
    <w:rsid w:val="72A348CB"/>
    <w:rsid w:val="72AC4E58"/>
    <w:rsid w:val="72EC52F2"/>
    <w:rsid w:val="732173B9"/>
    <w:rsid w:val="7338763E"/>
    <w:rsid w:val="733F294B"/>
    <w:rsid w:val="734B0F26"/>
    <w:rsid w:val="737F513E"/>
    <w:rsid w:val="73871A35"/>
    <w:rsid w:val="74363621"/>
    <w:rsid w:val="74612F01"/>
    <w:rsid w:val="74836BF9"/>
    <w:rsid w:val="75160AAF"/>
    <w:rsid w:val="751B6142"/>
    <w:rsid w:val="7554229F"/>
    <w:rsid w:val="75AA532A"/>
    <w:rsid w:val="75B64B44"/>
    <w:rsid w:val="768D6819"/>
    <w:rsid w:val="76A44D3C"/>
    <w:rsid w:val="76A61768"/>
    <w:rsid w:val="76AD1B5F"/>
    <w:rsid w:val="76AF5000"/>
    <w:rsid w:val="76B10F9B"/>
    <w:rsid w:val="77111A4D"/>
    <w:rsid w:val="772B5BBB"/>
    <w:rsid w:val="772C51B5"/>
    <w:rsid w:val="775B458E"/>
    <w:rsid w:val="779239EF"/>
    <w:rsid w:val="77BC793D"/>
    <w:rsid w:val="77CB6A32"/>
    <w:rsid w:val="781E5623"/>
    <w:rsid w:val="782E00A5"/>
    <w:rsid w:val="78697E0E"/>
    <w:rsid w:val="78C20138"/>
    <w:rsid w:val="78E317C5"/>
    <w:rsid w:val="78F17E96"/>
    <w:rsid w:val="79832DAC"/>
    <w:rsid w:val="79E83415"/>
    <w:rsid w:val="7A0B212E"/>
    <w:rsid w:val="7A2A520D"/>
    <w:rsid w:val="7A875EB2"/>
    <w:rsid w:val="7AB62FDB"/>
    <w:rsid w:val="7AD96A29"/>
    <w:rsid w:val="7B4F37F6"/>
    <w:rsid w:val="7B94119A"/>
    <w:rsid w:val="7BDD084A"/>
    <w:rsid w:val="7BE61B2C"/>
    <w:rsid w:val="7C0B3424"/>
    <w:rsid w:val="7C18613D"/>
    <w:rsid w:val="7C2539B3"/>
    <w:rsid w:val="7C371168"/>
    <w:rsid w:val="7C5E688A"/>
    <w:rsid w:val="7C9276EB"/>
    <w:rsid w:val="7CAD5945"/>
    <w:rsid w:val="7CBA556F"/>
    <w:rsid w:val="7CD43C35"/>
    <w:rsid w:val="7D3B38AD"/>
    <w:rsid w:val="7D4C05C3"/>
    <w:rsid w:val="7D697066"/>
    <w:rsid w:val="7D6B1C32"/>
    <w:rsid w:val="7D822A5A"/>
    <w:rsid w:val="7D897C4D"/>
    <w:rsid w:val="7DB146AF"/>
    <w:rsid w:val="7DDE7DE8"/>
    <w:rsid w:val="7E0C4488"/>
    <w:rsid w:val="7E596EEC"/>
    <w:rsid w:val="7F0859E3"/>
    <w:rsid w:val="7F864635"/>
    <w:rsid w:val="7FF0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20" w:lineRule="exact"/>
      <w:ind w:firstLine="420" w:firstLineChars="200"/>
      <w:textAlignment w:val="baseline"/>
    </w:pPr>
    <w:rPr>
      <w:rFonts w:ascii="Times New Roman" w:hAnsi="Times New Roman" w:eastAsia="仿宋_GB2312" w:cstheme="minorBidi"/>
      <w:snapToGrid w:val="0"/>
      <w:color w:val="000000"/>
      <w:sz w:val="32"/>
      <w:lang w:val="en-US" w:eastAsia="zh-CN" w:bidi="ar-SA"/>
    </w:rPr>
  </w:style>
  <w:style w:type="paragraph" w:styleId="2">
    <w:name w:val="heading 1"/>
    <w:basedOn w:val="1"/>
    <w:next w:val="1"/>
    <w:link w:val="17"/>
    <w:qFormat/>
    <w:uiPriority w:val="0"/>
    <w:pPr>
      <w:keepNext/>
      <w:keepLines/>
      <w:ind w:firstLine="0" w:firstLineChars="0"/>
      <w:jc w:val="center"/>
      <w:outlineLvl w:val="0"/>
    </w:pPr>
    <w:rPr>
      <w:rFonts w:eastAsia="方正小标宋简体"/>
      <w:kern w:val="44"/>
      <w:sz w:val="44"/>
    </w:rPr>
  </w:style>
  <w:style w:type="paragraph" w:styleId="3">
    <w:name w:val="heading 2"/>
    <w:basedOn w:val="1"/>
    <w:next w:val="1"/>
    <w:link w:val="16"/>
    <w:semiHidden/>
    <w:unhideWhenUsed/>
    <w:qFormat/>
    <w:uiPriority w:val="0"/>
    <w:pPr>
      <w:spacing w:beforeLines="50" w:afterLines="50"/>
      <w:ind w:firstLine="723"/>
      <w:outlineLvl w:val="1"/>
    </w:pPr>
    <w:rPr>
      <w:rFonts w:hint="eastAsia" w:eastAsia="黑体" w:cs="Times New Roman"/>
      <w:szCs w:val="36"/>
    </w:rPr>
  </w:style>
  <w:style w:type="paragraph" w:styleId="4">
    <w:name w:val="heading 3"/>
    <w:basedOn w:val="1"/>
    <w:next w:val="1"/>
    <w:link w:val="18"/>
    <w:semiHidden/>
    <w:unhideWhenUsed/>
    <w:qFormat/>
    <w:uiPriority w:val="0"/>
    <w:pPr>
      <w:keepNext/>
      <w:keepLines/>
      <w:ind w:firstLine="936"/>
      <w:outlineLvl w:val="2"/>
    </w:pPr>
    <w:rPr>
      <w:rFonts w:eastAsia="楷体_GB2312"/>
      <w:b/>
    </w:rPr>
  </w:style>
  <w:style w:type="paragraph" w:styleId="5">
    <w:name w:val="heading 4"/>
    <w:basedOn w:val="1"/>
    <w:next w:val="1"/>
    <w:semiHidden/>
    <w:unhideWhenUsed/>
    <w:qFormat/>
    <w:uiPriority w:val="0"/>
    <w:pPr>
      <w:keepNext/>
      <w:keepLines/>
      <w:outlineLvl w:val="3"/>
    </w:pPr>
    <w:rPr>
      <w:rFonts w:ascii="Arial" w:hAnsi="Arial"/>
      <w:b/>
      <w:sz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0"/>
  </w:style>
  <w:style w:type="paragraph" w:styleId="7">
    <w:name w:val="Block Text"/>
    <w:basedOn w:val="1"/>
    <w:qFormat/>
    <w:uiPriority w:val="0"/>
    <w:pPr>
      <w:ind w:left="1440" w:leftChars="700" w:right="700" w:rightChars="700"/>
    </w:pPr>
  </w:style>
  <w:style w:type="paragraph" w:styleId="8">
    <w:name w:val="Balloon Text"/>
    <w:basedOn w:val="1"/>
    <w:link w:val="23"/>
    <w:qFormat/>
    <w:uiPriority w:val="0"/>
    <w:pPr>
      <w:spacing w:line="240" w:lineRule="auto"/>
    </w:pPr>
    <w:rPr>
      <w:sz w:val="18"/>
      <w:szCs w:val="18"/>
    </w:rPr>
  </w:style>
  <w:style w:type="paragraph" w:styleId="9">
    <w:name w:val="footer"/>
    <w:basedOn w:val="1"/>
    <w:link w:val="21"/>
    <w:qFormat/>
    <w:uiPriority w:val="0"/>
    <w:pPr>
      <w:tabs>
        <w:tab w:val="center" w:pos="4153"/>
        <w:tab w:val="right" w:pos="8306"/>
      </w:tabs>
      <w:spacing w:line="240" w:lineRule="atLeast"/>
    </w:pPr>
    <w:rPr>
      <w:sz w:val="18"/>
      <w:szCs w:val="18"/>
    </w:rPr>
  </w:style>
  <w:style w:type="paragraph" w:styleId="10">
    <w:name w:val="header"/>
    <w:basedOn w:val="1"/>
    <w:link w:val="20"/>
    <w:qFormat/>
    <w:uiPriority w:val="0"/>
    <w:pPr>
      <w:pBdr>
        <w:bottom w:val="single" w:color="auto" w:sz="6" w:space="1"/>
      </w:pBdr>
      <w:tabs>
        <w:tab w:val="center" w:pos="4153"/>
        <w:tab w:val="right" w:pos="8306"/>
      </w:tabs>
      <w:spacing w:line="240" w:lineRule="atLeast"/>
      <w:jc w:val="center"/>
    </w:pPr>
    <w:rPr>
      <w:sz w:val="18"/>
      <w:szCs w:val="18"/>
    </w:rPr>
  </w:style>
  <w:style w:type="paragraph" w:styleId="11">
    <w:name w:val="Body Text First Indent"/>
    <w:basedOn w:val="6"/>
    <w:qFormat/>
    <w:uiPriority w:val="0"/>
    <w:pPr>
      <w:ind w:firstLine="100" w:firstLineChars="100"/>
    </w:pPr>
  </w:style>
  <w:style w:type="character" w:styleId="14">
    <w:name w:val="FollowedHyperlink"/>
    <w:basedOn w:val="13"/>
    <w:qFormat/>
    <w:uiPriority w:val="0"/>
    <w:rPr>
      <w:color w:val="666699"/>
      <w:u w:val="none"/>
    </w:rPr>
  </w:style>
  <w:style w:type="character" w:styleId="15">
    <w:name w:val="Hyperlink"/>
    <w:basedOn w:val="13"/>
    <w:qFormat/>
    <w:uiPriority w:val="0"/>
    <w:rPr>
      <w:color w:val="3366CC"/>
      <w:sz w:val="14"/>
      <w:szCs w:val="14"/>
      <w:u w:val="none"/>
    </w:rPr>
  </w:style>
  <w:style w:type="character" w:customStyle="1" w:styleId="16">
    <w:name w:val="标题 2 Char"/>
    <w:link w:val="3"/>
    <w:qFormat/>
    <w:uiPriority w:val="0"/>
    <w:rPr>
      <w:rFonts w:hint="eastAsia" w:ascii="Times New Roman" w:hAnsi="Times New Roman" w:eastAsia="黑体" w:cs="宋体"/>
      <w:kern w:val="0"/>
      <w:sz w:val="32"/>
      <w:szCs w:val="36"/>
      <w:lang w:val="en-US" w:eastAsia="zh-CN"/>
    </w:rPr>
  </w:style>
  <w:style w:type="character" w:customStyle="1" w:styleId="17">
    <w:name w:val="标题 1 Char"/>
    <w:link w:val="2"/>
    <w:qFormat/>
    <w:uiPriority w:val="0"/>
    <w:rPr>
      <w:rFonts w:ascii="Times New Roman" w:hAnsi="Times New Roman" w:eastAsia="方正小标宋简体" w:cstheme="minorBidi"/>
      <w:kern w:val="44"/>
      <w:sz w:val="44"/>
    </w:rPr>
  </w:style>
  <w:style w:type="character" w:customStyle="1" w:styleId="18">
    <w:name w:val="标题 3 Char"/>
    <w:link w:val="4"/>
    <w:qFormat/>
    <w:uiPriority w:val="0"/>
    <w:rPr>
      <w:rFonts w:eastAsia="楷体_GB2312"/>
      <w:b/>
    </w:rPr>
  </w:style>
  <w:style w:type="paragraph" w:customStyle="1" w:styleId="19">
    <w:name w:val="文章标题"/>
    <w:basedOn w:val="2"/>
    <w:next w:val="1"/>
    <w:qFormat/>
    <w:uiPriority w:val="0"/>
    <w:pPr>
      <w:spacing w:before="200" w:after="200"/>
    </w:pPr>
  </w:style>
  <w:style w:type="character" w:customStyle="1" w:styleId="20">
    <w:name w:val="页眉 Char"/>
    <w:basedOn w:val="13"/>
    <w:link w:val="10"/>
    <w:qFormat/>
    <w:uiPriority w:val="0"/>
    <w:rPr>
      <w:rFonts w:ascii="Times New Roman" w:hAnsi="Times New Roman" w:eastAsia="仿宋_GB2312"/>
      <w:snapToGrid w:val="0"/>
      <w:color w:val="000000"/>
      <w:sz w:val="18"/>
      <w:szCs w:val="18"/>
    </w:rPr>
  </w:style>
  <w:style w:type="character" w:customStyle="1" w:styleId="21">
    <w:name w:val="页脚 Char"/>
    <w:basedOn w:val="13"/>
    <w:link w:val="9"/>
    <w:qFormat/>
    <w:uiPriority w:val="0"/>
    <w:rPr>
      <w:rFonts w:ascii="Times New Roman" w:hAnsi="Times New Roman" w:eastAsia="仿宋_GB2312"/>
      <w:snapToGrid w:val="0"/>
      <w:color w:val="000000"/>
      <w:sz w:val="18"/>
      <w:szCs w:val="18"/>
    </w:rPr>
  </w:style>
  <w:style w:type="paragraph" w:customStyle="1" w:styleId="2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23">
    <w:name w:val="批注框文本 Char"/>
    <w:basedOn w:val="13"/>
    <w:link w:val="8"/>
    <w:qFormat/>
    <w:uiPriority w:val="0"/>
    <w:rPr>
      <w:rFonts w:ascii="Times New Roman" w:hAnsi="Times New Roman" w:eastAsia="仿宋_GB2312"/>
      <w:snapToGrid w:val="0"/>
      <w:color w:val="000000"/>
      <w:sz w:val="18"/>
      <w:szCs w:val="18"/>
    </w:rPr>
  </w:style>
  <w:style w:type="paragraph" w:styleId="24">
    <w:name w:val="List Paragraph"/>
    <w:basedOn w:val="1"/>
    <w:qFormat/>
    <w:uiPriority w:val="99"/>
    <w:pPr>
      <w:widowControl w:val="0"/>
      <w:kinsoku/>
      <w:autoSpaceDE/>
      <w:autoSpaceDN/>
      <w:adjustRightInd/>
      <w:snapToGrid/>
      <w:spacing w:line="240" w:lineRule="auto"/>
      <w:jc w:val="both"/>
      <w:textAlignment w:val="auto"/>
    </w:pPr>
    <w:rPr>
      <w:rFonts w:ascii="Calibri" w:hAnsi="Calibri" w:eastAsia="宋体" w:cs="Times New Roman"/>
      <w:snapToGrid/>
      <w:color w:val="auto"/>
      <w:kern w:val="2"/>
      <w:sz w:val="21"/>
      <w:szCs w:val="22"/>
    </w:rPr>
  </w:style>
  <w:style w:type="character" w:customStyle="1" w:styleId="25">
    <w:name w:val="opitemname_span"/>
    <w:basedOn w:val="13"/>
    <w:qFormat/>
    <w:uiPriority w:val="0"/>
  </w:style>
  <w:style w:type="character" w:customStyle="1" w:styleId="26">
    <w:name w:val="reorder_span"/>
    <w:basedOn w:val="13"/>
    <w:qFormat/>
    <w:uiPriority w:val="0"/>
  </w:style>
  <w:style w:type="character" w:customStyle="1" w:styleId="27">
    <w:name w:val="first-child"/>
    <w:basedOn w:val="13"/>
    <w:qFormat/>
    <w:uiPriority w:val="0"/>
  </w:style>
  <w:style w:type="character" w:customStyle="1" w:styleId="28">
    <w:name w:val="checkbox_span_noparent"/>
    <w:basedOn w:val="13"/>
    <w:qFormat/>
    <w:uiPriority w:val="0"/>
  </w:style>
  <w:style w:type="character" w:customStyle="1" w:styleId="29">
    <w:name w:val="active5"/>
    <w:basedOn w:val="13"/>
    <w:qFormat/>
    <w:uiPriority w:val="0"/>
    <w:rPr>
      <w:color w:val="00FF00"/>
      <w:shd w:val="clear" w:fill="000000"/>
    </w:rPr>
  </w:style>
  <w:style w:type="character" w:customStyle="1" w:styleId="30">
    <w:name w:val="hilite6"/>
    <w:basedOn w:val="13"/>
    <w:qFormat/>
    <w:uiPriority w:val="0"/>
    <w:rPr>
      <w:color w:val="FFFFFF"/>
      <w:shd w:val="clear" w:fill="666677"/>
    </w:rPr>
  </w:style>
  <w:style w:type="character" w:customStyle="1" w:styleId="31">
    <w:name w:val="active6"/>
    <w:basedOn w:val="13"/>
    <w:qFormat/>
    <w:uiPriority w:val="0"/>
    <w:rPr>
      <w:color w:val="00FF00"/>
      <w:shd w:val="clear" w:fil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61468-580E-403B-AD40-DE72FC63F768}">
  <ds:schemaRefs/>
</ds:datastoreItem>
</file>

<file path=docProps/app.xml><?xml version="1.0" encoding="utf-8"?>
<Properties xmlns="http://schemas.openxmlformats.org/officeDocument/2006/extended-properties" xmlns:vt="http://schemas.openxmlformats.org/officeDocument/2006/docPropsVTypes">
  <Template>Normal</Template>
  <Pages>66</Pages>
  <Words>7538</Words>
  <Characters>42968</Characters>
  <Lines>358</Lines>
  <Paragraphs>100</Paragraphs>
  <TotalTime>48</TotalTime>
  <ScaleCrop>false</ScaleCrop>
  <LinksUpToDate>false</LinksUpToDate>
  <CharactersWithSpaces>50406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2024-07-08T03:57:00Z</cp:lastPrinted>
  <dcterms:modified xsi:type="dcterms:W3CDTF">2025-11-28T03:31:50Z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9E737752F5B941E0A3395881F2C2DAF5</vt:lpwstr>
  </property>
</Properties>
</file>