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jc w:val="both"/>
        <w:rPr>
          <w:rFonts w:ascii="黑体" w:hAnsi="黑体" w:eastAsia="黑体" w:cs="方正小标宋_GBK"/>
          <w:color w:val="auto"/>
        </w:rPr>
      </w:pPr>
      <w:r>
        <w:rPr>
          <w:rFonts w:hint="eastAsia" w:ascii="黑体" w:hAnsi="黑体" w:eastAsia="黑体" w:cs="宋体"/>
          <w:color w:val="auto"/>
        </w:rPr>
        <w:t xml:space="preserve">额 敏 县 </w:t>
      </w:r>
      <w:r>
        <w:rPr>
          <w:rFonts w:hint="eastAsia" w:ascii="黑体" w:hAnsi="黑体" w:eastAsia="黑体" w:cs="方正小标宋_GBK"/>
          <w:color w:val="auto"/>
        </w:rPr>
        <w:t>政 务 服 务 中 心</w:t>
      </w:r>
    </w:p>
    <w:p>
      <w:pPr>
        <w:pStyle w:val="4"/>
        <w:spacing w:line="600" w:lineRule="exact"/>
        <w:ind w:firstLine="0" w:firstLineChars="0"/>
        <w:jc w:val="center"/>
        <w:rPr>
          <w:rFonts w:ascii="方正小标宋_GBK" w:hAnsi="方正小标宋_GBK" w:eastAsia="方正小标宋_GBK" w:cs="方正小标宋_GBK"/>
          <w:b w:val="0"/>
          <w:bCs/>
          <w:color w:val="auto"/>
          <w:sz w:val="52"/>
          <w:szCs w:val="32"/>
        </w:rPr>
      </w:pPr>
      <w:bookmarkStart w:id="0" w:name="OLE_LINK1"/>
      <w:r>
        <w:rPr>
          <w:rFonts w:hint="eastAsia" w:ascii="方正小标宋_GBK" w:hAnsi="方正小标宋_GBK" w:eastAsia="方正小标宋_GBK" w:cs="方正小标宋_GBK"/>
          <w:b w:val="0"/>
          <w:bCs/>
          <w:color w:val="auto"/>
          <w:sz w:val="52"/>
          <w:szCs w:val="32"/>
        </w:rPr>
        <w:t>办 事 指 南</w:t>
      </w:r>
    </w:p>
    <w:bookmarkEnd w:id="0"/>
    <w:p>
      <w:pPr>
        <w:spacing w:line="560" w:lineRule="exact"/>
        <w:ind w:firstLine="0" w:firstLineChars="0"/>
        <w:jc w:val="center"/>
        <w:rPr>
          <w:rFonts w:ascii="黑体" w:hAnsi="黑体" w:eastAsia="黑体" w:cs="方正小标宋_GBK"/>
          <w:color w:val="auto"/>
          <w:szCs w:val="32"/>
          <w:u w:val="single"/>
        </w:rPr>
      </w:pPr>
      <w:r>
        <w:rPr>
          <w:rFonts w:hint="eastAsia" w:ascii="黑体" w:hAnsi="黑体" w:eastAsia="黑体" w:cs="方正小标宋_GBK"/>
          <w:color w:val="auto"/>
          <w:szCs w:val="32"/>
        </w:rPr>
        <w:t>额敏县市场监督管理局</w:t>
      </w:r>
    </w:p>
    <w:p>
      <w:pPr>
        <w:spacing w:line="300" w:lineRule="exact"/>
        <w:ind w:firstLine="0" w:firstLineChars="0"/>
        <w:rPr>
          <w:rFonts w:hint="eastAsia" w:ascii="方正小标宋_GBK" w:hAnsi="方正小标宋_GBK" w:cs="方正小标宋_GBK" w:eastAsiaTheme="minorEastAsia"/>
          <w:color w:val="auto"/>
          <w:sz w:val="36"/>
          <w:szCs w:val="21"/>
          <w:u w:val="single"/>
        </w:rPr>
      </w:pPr>
      <w:r>
        <w:rPr>
          <w:rFonts w:hint="eastAsia" w:ascii="方正小标宋_GBK" w:hAnsi="方正小标宋_GBK" w:eastAsia="方正小标宋_GBK" w:cs="方正小标宋_GBK"/>
          <w:color w:val="auto"/>
          <w:sz w:val="36"/>
          <w:szCs w:val="21"/>
          <w:u w:val="single"/>
        </w:rPr>
        <w:t xml:space="preserve">                             </w:t>
      </w:r>
    </w:p>
    <w:p>
      <w:pPr>
        <w:pStyle w:val="4"/>
        <w:ind w:firstLine="640"/>
        <w:rPr>
          <w:color w:val="auto"/>
        </w:rPr>
      </w:pPr>
    </w:p>
    <w:p>
      <w:pPr>
        <w:ind w:firstLine="0" w:firstLineChars="0"/>
        <w:jc w:val="center"/>
        <w:rPr>
          <w:rFonts w:ascii="黑体" w:hAnsi="黑体" w:eastAsia="黑体" w:cs="黑体"/>
          <w:b/>
          <w:bCs/>
          <w:color w:val="auto"/>
          <w:sz w:val="36"/>
          <w:szCs w:val="36"/>
        </w:rPr>
      </w:pPr>
      <w:r>
        <w:rPr>
          <w:rFonts w:hint="eastAsia" w:ascii="黑体" w:hAnsi="黑体" w:eastAsia="黑体" w:cs="黑体"/>
          <w:b/>
          <w:bCs/>
          <w:color w:val="auto"/>
          <w:sz w:val="36"/>
          <w:szCs w:val="36"/>
        </w:rPr>
        <w:t>农民专业合作社变更登记</w:t>
      </w:r>
    </w:p>
    <w:p>
      <w:pPr>
        <w:ind w:firstLine="0" w:firstLineChars="0"/>
        <w:rPr>
          <w:rFonts w:hint="eastAsia" w:ascii="仿宋_GB2312" w:hAnsi="仿宋_GB2312" w:eastAsia="仿宋_GB2312" w:cs="仿宋_GB2312"/>
          <w:color w:val="auto"/>
          <w:sz w:val="28"/>
          <w:szCs w:val="18"/>
        </w:rPr>
      </w:pPr>
      <w:r>
        <w:rPr>
          <w:rFonts w:hint="eastAsia" w:ascii="黑体" w:hAnsi="黑体" w:eastAsia="黑体" w:cs="黑体"/>
          <w:b/>
          <w:bCs/>
          <w:color w:val="auto"/>
          <w:sz w:val="28"/>
          <w:szCs w:val="18"/>
        </w:rPr>
        <w:t>一、受理条件：</w:t>
      </w:r>
      <w:r>
        <w:rPr>
          <w:rFonts w:hint="eastAsia" w:ascii="仿宋_GB2312" w:hAnsi="仿宋_GB2312" w:eastAsia="仿宋_GB2312" w:cs="仿宋_GB2312"/>
          <w:color w:val="auto"/>
          <w:sz w:val="28"/>
          <w:szCs w:val="18"/>
        </w:rPr>
        <w:t>申请人经营地址在额敏县辖区内</w:t>
      </w:r>
    </w:p>
    <w:p>
      <w:pPr>
        <w:spacing w:line="220" w:lineRule="atLeast"/>
        <w:ind w:firstLine="0" w:firstLineChars="0"/>
        <w:rPr>
          <w:rFonts w:hint="eastAsia" w:ascii="黑体" w:hAnsi="黑体" w:eastAsia="黑体" w:cs="黑体"/>
          <w:b/>
          <w:bCs/>
          <w:color w:val="auto"/>
          <w:sz w:val="28"/>
          <w:szCs w:val="18"/>
        </w:rPr>
      </w:pPr>
      <w:r>
        <w:rPr>
          <w:rFonts w:hint="eastAsia" w:ascii="黑体" w:hAnsi="黑体" w:eastAsia="黑体" w:cs="黑体"/>
          <w:b/>
          <w:bCs/>
          <w:color w:val="auto"/>
          <w:sz w:val="28"/>
          <w:szCs w:val="18"/>
        </w:rPr>
        <w:t>二、办理材料：</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"http://gmyy.klmy.gov.cn/bzlc/xz_wb/农民专业合作社登记（备案）申请书.doc"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农民专业合作社登记（备案）申请书</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》，第3页及以后的表格如没变化可不提交。</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2、成员大会或者成员代表大会作出的变更决议。（成员大会</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"http://gmyy.klmy.gov.cn/bzlc/xz_fw/合作社变更会议纪要.doc"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变更决议</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3、法定代表人签署的修改后的新的合作社章程。（ 农民专业合作社</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"http://gmyy.klmy.gov.cn/bzlc/xz_fw/农民专业合作社章程参考范本.doc"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章程</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4、农民专业合作社变更住所的，还应当提交新的住所使用证明：</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（一）属于自有房产的，提交房屋产权复印件；</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（二）尚未取得房屋产权证的，属国有土地房屋的，提交房屋买卖合同等产权来源证明及《</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"http://gmyy.klmy.gov.cn/bzlc/xz_fw/竣工证明.jpg"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竣工验收证明</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商品房预售许可证》等交付使用证明；属集体土地房屋的和由于特殊原因无法取得房屋产权来源证明的，可以提交住所（经营场所）所在乡镇（街道）或村（社区）出具的同意作为住所（经营场所）的证明文件。属于大型国有企业房屋的，提交企业房屋产权管理部门出具的场所证明，场所证明包含场所的具体地址和权属主体；</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（三）租赁（借用）房屋作为住所（经营场所）登记的，提交租赁（借用）合同和房屋产权复印件；</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四）市场主体利用住宅从事其他经营活动的，必须符合《中华人民共和国物权法》相关规定，向社区居民委员会承诺并提出书面申请；社区居民委员会通过张贴公告或者分别征求意见的形式征求有利害关系的业主的意见；经有利害关系的业主同意后，社区居民委员会应当根据市场主体承诺在《住所（经营场所）登记表》加盖公章；市场主体依据《住所（经营场所）登记表》方可将住宅作为住所（经营场所）进行登记。</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5、农民专业合作社变更成员出资总额的，还应当提交全体出资成员签名或盖章、法定代表人签署的修改后的《农民专业合作社成员出资清单》。</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6、农民专业合作社变更业务范围涉及法律、行政法规或者国务院决定规定须经批准的项目的（参看：</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"http://gmyy.klmy.gov.cn/bzlc/QZCX/前置目录.xls"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需要先办许可后办执照的项目</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），还应当提交有关许可证或者批准文件。非前置目录里的许可项目（即在领取营业执照之后办理许可证件的），需由法定代表人签订《</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"http://gmyy.klmy.gov.cn/bzlc/xz_fw/承诺书及告知书.doc"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承诺书</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》（第1页一式两份）并将一份交工商局。</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7、因</w:t>
      </w:r>
      <w:bookmarkStart w:id="1" w:name="_GoBack"/>
      <w:bookmarkEnd w:id="1"/>
      <w:r>
        <w:rPr>
          <w:rFonts w:hint="eastAsia" w:ascii="仿宋_GB2312" w:hAnsi="仿宋_GB2312" w:eastAsia="仿宋_GB2312" w:cs="仿宋_GB2312"/>
          <w:color w:val="auto"/>
          <w:sz w:val="28"/>
          <w:szCs w:val="28"/>
        </w:rPr>
        <w:t>特殊时期，凡范围包含“机械设备”或“电气设备”且不从事“发电机” “电焊机”“切割机”“砂轮机”销售的，需由法定代表人或负责人签订</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"http://gmyy.klmy.gov.cn/bzlc/xz_fw/经营特殊经营项目承诺书.doc"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特殊经营项目承诺书</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。之前变更已签订过承诺的无需再重复签订。</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8、农民专业合作社变更法定代表人姓名的，还应当提交拟任法定代表人签名的《法定代表人信息》。法定代表人非本县户口的，还应提交法定代表人的居住证或暂住证复印件。</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9、申请变更的登记事项涉及营业执照内容的，应当提交营业执照正、副本（如副本过塑的还需另提交副本执照复印件；执照丢失的需登报并在登报处加盖公章）；如果执照非“五证合一”新版执照，还另需交回机构代码证、税务登记及其正、副本原件。</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注意：组织机构代码证 及 税务登记证 副本请按照《</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"http://gmyy.klmy.gov.cn/bzlc/BG/1Z1MZTYS.jpg"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副本粘贴样式</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》粘贴于空白A4纸上。</w:t>
      </w:r>
    </w:p>
    <w:p>
      <w:pPr>
        <w:spacing w:line="440" w:lineRule="exact"/>
        <w:ind w:firstLine="48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10、《</w:t>
      </w:r>
      <w:r>
        <w:rPr>
          <w:rFonts w:hint="eastAsia" w:ascii="仿宋_GB2312" w:hAnsi="仿宋_GB2312" w:eastAsia="仿宋_GB2312" w:cs="仿宋_GB2312"/>
          <w:color w:val="auto"/>
          <w:sz w:val="28"/>
          <w:szCs w:val="28"/>
        </w:rPr>
        <w:fldChar w:fldCharType="begin"/>
      </w:r>
      <w:r>
        <w:rPr>
          <w:rFonts w:hint="eastAsia" w:ascii="仿宋_GB2312" w:hAnsi="仿宋_GB2312" w:eastAsia="仿宋_GB2312" w:cs="仿宋_GB2312"/>
          <w:color w:val="auto"/>
          <w:sz w:val="28"/>
          <w:szCs w:val="28"/>
        </w:rPr>
        <w:instrText xml:space="preserve"> HYPERLINK "http://gmyy.klmy.gov.cn/bzlc/xz_wb/指定代表或者委托代理人的证明.doc" \t "_blank" </w:instrText>
      </w:r>
      <w:r>
        <w:rPr>
          <w:rFonts w:hint="eastAsia" w:ascii="仿宋_GB2312" w:hAnsi="仿宋_GB2312" w:eastAsia="仿宋_GB2312" w:cs="仿宋_GB2312"/>
          <w:color w:val="auto"/>
          <w:sz w:val="28"/>
          <w:szCs w:val="28"/>
        </w:rPr>
        <w:fldChar w:fldCharType="separate"/>
      </w:r>
      <w:r>
        <w:rPr>
          <w:rFonts w:hint="eastAsia" w:ascii="仿宋_GB2312" w:hAnsi="仿宋_GB2312" w:eastAsia="仿宋_GB2312" w:cs="仿宋_GB2312"/>
          <w:color w:val="auto"/>
          <w:sz w:val="28"/>
          <w:szCs w:val="28"/>
        </w:rPr>
        <w:t>指定代表人或者委托代理人的证明</w:t>
      </w:r>
      <w:r>
        <w:rPr>
          <w:rFonts w:hint="eastAsia" w:ascii="仿宋_GB2312" w:hAnsi="仿宋_GB2312" w:eastAsia="仿宋_GB2312" w:cs="仿宋_GB2312"/>
          <w:color w:val="auto"/>
          <w:sz w:val="28"/>
          <w:szCs w:val="28"/>
        </w:rPr>
        <w:fldChar w:fldCharType="end"/>
      </w:r>
      <w:r>
        <w:rPr>
          <w:rFonts w:hint="eastAsia" w:ascii="仿宋_GB2312" w:hAnsi="仿宋_GB2312" w:eastAsia="仿宋_GB2312" w:cs="仿宋_GB2312"/>
          <w:color w:val="auto"/>
          <w:sz w:val="28"/>
          <w:szCs w:val="28"/>
        </w:rPr>
        <w:t>》。</w:t>
      </w:r>
    </w:p>
    <w:p>
      <w:pPr>
        <w:spacing w:line="220" w:lineRule="atLeast"/>
        <w:ind w:left="0" w:leftChars="0" w:firstLine="0" w:firstLineChars="0"/>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三、办理方式：</w:t>
      </w:r>
      <w:r>
        <w:rPr>
          <w:rFonts w:hint="eastAsia" w:ascii="仿宋_GB2312" w:hAnsi="仿宋_GB2312" w:eastAsia="仿宋_GB2312" w:cs="仿宋_GB2312"/>
          <w:color w:val="auto"/>
          <w:sz w:val="28"/>
          <w:szCs w:val="28"/>
        </w:rPr>
        <w:t>窗口办理,网上办理,快递申请</w:t>
      </w:r>
    </w:p>
    <w:p>
      <w:pPr>
        <w:ind w:left="0" w:leftChars="0" w:firstLine="0" w:firstLineChars="0"/>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四、</w:t>
      </w:r>
      <w:r>
        <w:rPr>
          <w:rFonts w:hint="eastAsia" w:ascii="仿宋_GB2312" w:hAnsi="仿宋_GB2312" w:eastAsia="仿宋_GB2312" w:cs="仿宋_GB2312"/>
          <w:color w:val="auto"/>
          <w:sz w:val="28"/>
          <w:szCs w:val="28"/>
        </w:rPr>
        <w:t>法定时限：</w:t>
      </w:r>
      <w:r>
        <w:rPr>
          <w:rFonts w:hint="eastAsia" w:ascii="仿宋_GB2312" w:hAnsi="仿宋_GB2312" w:cs="仿宋_GB2312"/>
          <w:color w:val="auto"/>
          <w:sz w:val="28"/>
          <w:szCs w:val="28"/>
          <w:lang w:val="en-US" w:eastAsia="zh-CN"/>
        </w:rPr>
        <w:t>6</w:t>
      </w:r>
      <w:r>
        <w:rPr>
          <w:rFonts w:hint="eastAsia" w:ascii="仿宋_GB2312" w:hAnsi="仿宋_GB2312" w:eastAsia="仿宋_GB2312" w:cs="仿宋_GB2312"/>
          <w:color w:val="auto"/>
          <w:sz w:val="28"/>
          <w:szCs w:val="28"/>
        </w:rPr>
        <w:t>个工作日</w:t>
      </w:r>
    </w:p>
    <w:p>
      <w:pPr>
        <w:spacing w:line="220" w:lineRule="atLeast"/>
        <w:ind w:firstLine="56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承诺时间：1个工作日</w:t>
      </w:r>
    </w:p>
    <w:p>
      <w:pPr>
        <w:ind w:left="0" w:leftChars="0" w:firstLine="0" w:firstLineChars="0"/>
        <w:rPr>
          <w:rFonts w:hint="eastAsia" w:ascii="方正仿宋_GB2312" w:hAnsi="方正仿宋_GB2312" w:cs="方正仿宋_GB2312" w:eastAsiaTheme="minorEastAsia"/>
          <w:b/>
          <w:bCs/>
          <w:color w:val="auto"/>
          <w:sz w:val="28"/>
          <w:szCs w:val="18"/>
        </w:rPr>
      </w:pPr>
      <w:r>
        <w:rPr>
          <w:rFonts w:hint="eastAsia" w:ascii="黑体" w:hAnsi="黑体" w:eastAsia="黑体" w:cs="黑体"/>
          <w:b/>
          <w:bCs/>
          <w:color w:val="auto"/>
          <w:sz w:val="28"/>
          <w:szCs w:val="18"/>
        </w:rPr>
        <w:t>五、收费依据及标准：</w:t>
      </w:r>
      <w:r>
        <w:rPr>
          <w:rFonts w:hint="eastAsia" w:ascii="仿宋_GB2312" w:hAnsi="仿宋_GB2312" w:eastAsia="仿宋_GB2312" w:cs="仿宋_GB2312"/>
          <w:b w:val="0"/>
          <w:bCs w:val="0"/>
          <w:color w:val="auto"/>
          <w:sz w:val="28"/>
          <w:szCs w:val="18"/>
          <w:lang w:val="en-US" w:eastAsia="zh-CN"/>
        </w:rPr>
        <w:t>此项不</w:t>
      </w:r>
      <w:r>
        <w:rPr>
          <w:rFonts w:hint="eastAsia" w:ascii="仿宋_GB2312" w:hAnsi="仿宋_GB2312" w:eastAsia="仿宋_GB2312" w:cs="仿宋_GB2312"/>
          <w:b w:val="0"/>
          <w:bCs w:val="0"/>
          <w:color w:val="auto"/>
          <w:sz w:val="28"/>
          <w:szCs w:val="18"/>
        </w:rPr>
        <w:t>收费</w:t>
      </w:r>
    </w:p>
    <w:p>
      <w:pPr>
        <w:ind w:left="0" w:leftChars="0" w:firstLine="0" w:firstLineChars="0"/>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六、办事时间：</w:t>
      </w:r>
      <w:r>
        <w:rPr>
          <w:rFonts w:hint="eastAsia" w:ascii="仿宋_GB2312" w:hAnsi="仿宋_GB2312" w:eastAsia="仿宋_GB2312" w:cs="仿宋_GB2312"/>
          <w:color w:val="auto"/>
          <w:sz w:val="28"/>
          <w:szCs w:val="28"/>
        </w:rPr>
        <w:t xml:space="preserve">周一至周五 </w:t>
      </w:r>
    </w:p>
    <w:p>
      <w:pPr>
        <w:ind w:left="0" w:leftChars="0"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夏季  10:00:00至14:00:00  16:00:00至20:00:00 </w:t>
      </w:r>
    </w:p>
    <w:p>
      <w:pPr>
        <w:ind w:left="0" w:leftChars="0" w:firstLine="0" w:firstLineChars="0"/>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冬季  10:00:00至14:00:00  1</w:t>
      </w:r>
      <w:r>
        <w:rPr>
          <w:rFonts w:hint="eastAsia" w:ascii="仿宋_GB2312" w:hAnsi="仿宋_GB2312" w:cs="仿宋_GB2312"/>
          <w:color w:val="auto"/>
          <w:sz w:val="28"/>
          <w:szCs w:val="28"/>
          <w:lang w:val="en-US" w:eastAsia="zh-CN"/>
        </w:rPr>
        <w:t>5</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rPr>
        <w:t>0:00至</w:t>
      </w:r>
      <w:r>
        <w:rPr>
          <w:rFonts w:hint="eastAsia" w:ascii="仿宋_GB2312" w:hAnsi="仿宋_GB2312" w:cs="仿宋_GB2312"/>
          <w:color w:val="auto"/>
          <w:sz w:val="28"/>
          <w:szCs w:val="28"/>
          <w:lang w:val="en-US" w:eastAsia="zh-CN"/>
        </w:rPr>
        <w:t>19</w:t>
      </w:r>
      <w:r>
        <w:rPr>
          <w:rFonts w:hint="eastAsia" w:ascii="仿宋_GB2312" w:hAnsi="仿宋_GB2312" w:eastAsia="仿宋_GB2312" w:cs="仿宋_GB2312"/>
          <w:color w:val="auto"/>
          <w:sz w:val="28"/>
          <w:szCs w:val="28"/>
        </w:rPr>
        <w:t>:</w:t>
      </w:r>
      <w:r>
        <w:rPr>
          <w:rFonts w:hint="eastAsia" w:ascii="仿宋_GB2312" w:hAnsi="仿宋_GB2312" w:cs="仿宋_GB2312"/>
          <w:color w:val="auto"/>
          <w:sz w:val="28"/>
          <w:szCs w:val="28"/>
          <w:lang w:val="en-US" w:eastAsia="zh-CN"/>
        </w:rPr>
        <w:t>3</w:t>
      </w:r>
      <w:r>
        <w:rPr>
          <w:rFonts w:hint="eastAsia" w:ascii="仿宋_GB2312" w:hAnsi="仿宋_GB2312" w:eastAsia="仿宋_GB2312" w:cs="仿宋_GB2312"/>
          <w:color w:val="auto"/>
          <w:sz w:val="28"/>
          <w:szCs w:val="28"/>
        </w:rPr>
        <w:t>0:00双休日及国家法定节假日除外</w:t>
      </w:r>
    </w:p>
    <w:p>
      <w:pPr>
        <w:ind w:firstLine="0" w:firstLineChars="0"/>
        <w:rPr>
          <w:rFonts w:hint="eastAsia" w:ascii="仿宋_GB2312" w:hAnsi="仿宋_GB2312" w:eastAsia="仿宋_GB2312" w:cs="仿宋_GB2312"/>
          <w:color w:val="auto"/>
          <w:sz w:val="28"/>
          <w:szCs w:val="28"/>
        </w:rPr>
      </w:pPr>
      <w:r>
        <w:rPr>
          <w:rFonts w:hint="eastAsia" w:ascii="黑体" w:hAnsi="黑体" w:eastAsia="黑体" w:cs="黑体"/>
          <w:b/>
          <w:bCs/>
          <w:color w:val="auto"/>
          <w:sz w:val="28"/>
          <w:szCs w:val="18"/>
        </w:rPr>
        <w:t>七、办理机构及地点：</w:t>
      </w:r>
      <w:r>
        <w:rPr>
          <w:rFonts w:hint="eastAsia" w:ascii="仿宋_GB2312" w:hAnsi="仿宋_GB2312" w:eastAsia="仿宋_GB2312" w:cs="仿宋_GB2312"/>
          <w:snapToGrid/>
          <w:color w:val="auto"/>
          <w:kern w:val="2"/>
          <w:sz w:val="28"/>
          <w:szCs w:val="28"/>
        </w:rPr>
        <w:t>新疆维吾尔自治区 塔城地区 额敏县 额敏镇 迎宾路社区 益民路001号市监局窗口</w:t>
      </w:r>
    </w:p>
    <w:p>
      <w:pPr>
        <w:ind w:firstLine="0" w:firstLineChars="0"/>
        <w:rPr>
          <w:rFonts w:hint="eastAsia" w:ascii="仿宋_GB2312" w:hAnsi="仿宋_GB2312" w:eastAsia="仿宋_GB2312" w:cs="仿宋_GB2312"/>
          <w:snapToGrid/>
          <w:color w:val="auto"/>
          <w:kern w:val="2"/>
          <w:sz w:val="28"/>
          <w:szCs w:val="28"/>
        </w:rPr>
      </w:pPr>
      <w:r>
        <w:rPr>
          <w:rFonts w:hint="eastAsia" w:ascii="黑体" w:hAnsi="黑体" w:eastAsia="黑体" w:cs="黑体"/>
          <w:b/>
          <w:bCs/>
          <w:color w:val="auto"/>
          <w:sz w:val="28"/>
          <w:szCs w:val="18"/>
        </w:rPr>
        <w:t>八、咨询查询途径：</w:t>
      </w:r>
      <w:r>
        <w:rPr>
          <w:rFonts w:hint="eastAsia" w:ascii="仿宋_GB2312" w:hAnsi="仿宋_GB2312" w:eastAsia="仿宋_GB2312" w:cs="仿宋_GB2312"/>
          <w:snapToGrid/>
          <w:color w:val="auto"/>
          <w:kern w:val="2"/>
          <w:sz w:val="28"/>
          <w:szCs w:val="28"/>
        </w:rPr>
        <w:t>0901-3344413</w:t>
      </w:r>
    </w:p>
    <w:p>
      <w:pPr>
        <w:ind w:firstLine="0" w:firstLineChars="0"/>
        <w:rPr>
          <w:rFonts w:hint="eastAsia" w:ascii="黑体" w:hAnsi="黑体" w:eastAsia="黑体" w:cs="黑体"/>
          <w:b/>
          <w:bCs/>
          <w:color w:val="auto"/>
          <w:sz w:val="28"/>
          <w:szCs w:val="18"/>
        </w:rPr>
      </w:pPr>
      <w:r>
        <w:rPr>
          <w:rFonts w:hint="eastAsia" w:ascii="黑体" w:hAnsi="黑体" w:eastAsia="黑体" w:cs="黑体"/>
          <w:b/>
          <w:bCs/>
          <w:color w:val="auto"/>
          <w:sz w:val="28"/>
          <w:szCs w:val="18"/>
        </w:rPr>
        <w:t>九、监督投诉渠道：</w:t>
      </w:r>
    </w:p>
    <w:p>
      <w:pPr>
        <w:ind w:firstLine="0" w:firstLineChars="0"/>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 xml:space="preserve">投诉电话：0901-12345 0901-3353582 </w:t>
      </w:r>
    </w:p>
    <w:p>
      <w:pPr>
        <w:ind w:firstLine="0" w:firstLineChars="0"/>
        <w:rPr>
          <w:rFonts w:hint="eastAsia" w:ascii="仿宋_GB2312" w:hAnsi="仿宋_GB2312" w:eastAsia="仿宋_GB2312" w:cs="仿宋_GB2312"/>
          <w:snapToGrid/>
          <w:color w:val="auto"/>
          <w:kern w:val="2"/>
          <w:sz w:val="28"/>
          <w:szCs w:val="28"/>
        </w:rPr>
      </w:pPr>
      <w:r>
        <w:rPr>
          <w:rFonts w:hint="eastAsia" w:ascii="仿宋_GB2312" w:hAnsi="仿宋_GB2312" w:eastAsia="仿宋_GB2312" w:cs="仿宋_GB2312"/>
          <w:snapToGrid/>
          <w:color w:val="auto"/>
          <w:kern w:val="2"/>
          <w:sz w:val="28"/>
          <w:szCs w:val="28"/>
        </w:rPr>
        <w:t xml:space="preserve">投诉地址：额敏县益民路001号政务服务中心督查科 </w:t>
      </w:r>
    </w:p>
    <w:p>
      <w:pPr>
        <w:ind w:firstLine="0" w:firstLineChars="0"/>
        <w:rPr>
          <w:rFonts w:ascii="宋体" w:hAnsi="宋体" w:eastAsia="宋体" w:cs="Times New Roman"/>
          <w:snapToGrid/>
          <w:color w:val="auto"/>
          <w:kern w:val="2"/>
          <w:sz w:val="24"/>
          <w:szCs w:val="24"/>
        </w:rPr>
      </w:pPr>
      <w:r>
        <w:rPr>
          <w:rFonts w:hint="eastAsia" w:ascii="仿宋_GB2312" w:hAnsi="仿宋_GB2312" w:eastAsia="仿宋_GB2312" w:cs="仿宋_GB2312"/>
          <w:snapToGrid/>
          <w:color w:val="auto"/>
          <w:kern w:val="2"/>
          <w:sz w:val="28"/>
          <w:szCs w:val="28"/>
        </w:rPr>
        <w:t>网上投诉地址：新疆政务服务网（www.zwfw.xinjiang.gov.cn）</w:t>
      </w:r>
    </w:p>
    <w:p>
      <w:pPr>
        <w:ind w:firstLine="0" w:firstLineChars="0"/>
        <w:rPr>
          <w:rFonts w:ascii="宋体" w:hAnsi="宋体" w:eastAsia="宋体" w:cs="Times New Roman"/>
          <w:snapToGrid/>
          <w:color w:val="auto"/>
          <w:kern w:val="2"/>
          <w:sz w:val="24"/>
          <w:szCs w:val="24"/>
        </w:rPr>
      </w:pPr>
      <w:r>
        <w:rPr>
          <w:rFonts w:hint="eastAsia" w:ascii="黑体" w:hAnsi="黑体" w:eastAsia="黑体" w:cs="黑体"/>
          <w:b/>
          <w:bCs/>
          <w:color w:val="auto"/>
          <w:sz w:val="28"/>
          <w:szCs w:val="18"/>
        </w:rPr>
        <w:t>十、办理流程：</w:t>
      </w:r>
    </w:p>
    <w:p>
      <w:pPr>
        <w:pStyle w:val="4"/>
        <w:ind w:firstLine="640"/>
        <w:rPr>
          <w:rFonts w:ascii="方正仿宋_GB2312" w:hAnsi="方正仿宋_GB2312" w:eastAsia="方正仿宋_GB2312" w:cs="方正仿宋_GB2312"/>
          <w:b w:val="0"/>
          <w:color w:val="auto"/>
        </w:rPr>
      </w:pPr>
      <w:r>
        <w:rPr>
          <w:rFonts w:hint="eastAsia" w:ascii="方正仿宋_GB2312" w:hAnsi="方正仿宋_GB2312" w:cs="方正仿宋_GB2312" w:eastAsiaTheme="minorEastAsia"/>
          <w:b w:val="0"/>
          <w:snapToGrid/>
          <w:color w:val="auto"/>
        </w:rPr>
        <w:drawing>
          <wp:anchor distT="0" distB="0" distL="114300" distR="114300" simplePos="0" relativeHeight="251740160" behindDoc="0" locked="0" layoutInCell="1" allowOverlap="1">
            <wp:simplePos x="0" y="0"/>
            <wp:positionH relativeFrom="column">
              <wp:posOffset>73660</wp:posOffset>
            </wp:positionH>
            <wp:positionV relativeFrom="paragraph">
              <wp:posOffset>92710</wp:posOffset>
            </wp:positionV>
            <wp:extent cx="3130550" cy="3423285"/>
            <wp:effectExtent l="19050" t="0" r="0" b="0"/>
            <wp:wrapNone/>
            <wp:docPr id="93" name="图片 3" descr="C:\Users\Administrator\Desktop\企业网上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3" descr="C:\Users\Administrator\Desktop\企业网上办理流程图.jpg"/>
                    <pic:cNvPicPr>
                      <a:picLocks noChangeAspect="1" noChangeArrowheads="1"/>
                    </pic:cNvPicPr>
                  </pic:nvPicPr>
                  <pic:blipFill>
                    <a:blip r:embed="rId10" cstate="print"/>
                    <a:srcRect/>
                    <a:stretch>
                      <a:fillRect/>
                    </a:stretch>
                  </pic:blipFill>
                  <pic:spPr>
                    <a:xfrm>
                      <a:off x="0" y="0"/>
                      <a:ext cx="3130550" cy="3423285"/>
                    </a:xfrm>
                    <a:prstGeom prst="rect">
                      <a:avLst/>
                    </a:prstGeom>
                    <a:noFill/>
                    <a:ln w="9525">
                      <a:noFill/>
                      <a:miter lim="800000"/>
                      <a:headEnd/>
                      <a:tailEnd/>
                    </a:ln>
                  </pic:spPr>
                </pic:pic>
              </a:graphicData>
            </a:graphic>
          </wp:anchor>
        </w:drawing>
      </w:r>
    </w:p>
    <w:p>
      <w:pPr>
        <w:ind w:firstLine="640"/>
        <w:rPr>
          <w:rFonts w:ascii="方正仿宋_GB2312" w:hAnsi="方正仿宋_GB2312" w:eastAsia="方正仿宋_GB2312" w:cs="方正仿宋_GB2312"/>
          <w:color w:val="auto"/>
        </w:rPr>
      </w:pPr>
    </w:p>
    <w:p>
      <w:pPr>
        <w:pStyle w:val="4"/>
        <w:ind w:firstLine="0" w:firstLineChars="0"/>
        <w:rPr>
          <w:rFonts w:hint="eastAsia" w:ascii="方正仿宋_GB2312" w:hAnsi="方正仿宋_GB2312" w:cs="方正仿宋_GB2312" w:eastAsiaTheme="minorEastAsia"/>
          <w:b w:val="0"/>
          <w:color w:val="auto"/>
        </w:rPr>
      </w:pPr>
    </w:p>
    <w:p>
      <w:pPr>
        <w:ind w:firstLine="640"/>
        <w:rPr>
          <w:color w:val="auto"/>
        </w:rPr>
      </w:pPr>
    </w:p>
    <w:p>
      <w:pPr>
        <w:pStyle w:val="4"/>
        <w:ind w:firstLine="640"/>
        <w:rPr>
          <w:rFonts w:ascii="方正仿宋_GB2312" w:hAnsi="方正仿宋_GB2312" w:eastAsia="方正仿宋_GB2312" w:cs="方正仿宋_GB2312"/>
          <w:b w:val="0"/>
          <w:color w:val="auto"/>
        </w:rPr>
      </w:pPr>
    </w:p>
    <w:p>
      <w:pPr>
        <w:ind w:firstLine="640"/>
        <w:rPr>
          <w:rFonts w:ascii="方正仿宋_GB2312" w:hAnsi="方正仿宋_GB2312" w:eastAsia="方正仿宋_GB2312" w:cs="方正仿宋_GB2312"/>
          <w:color w:val="auto"/>
        </w:rPr>
      </w:pPr>
    </w:p>
    <w:p>
      <w:pPr>
        <w:pStyle w:val="4"/>
        <w:ind w:firstLine="0" w:firstLineChars="0"/>
        <w:rPr>
          <w:rFonts w:hint="eastAsia" w:ascii="方正仿宋_GB2312" w:hAnsi="方正仿宋_GB2312" w:cs="方正仿宋_GB2312" w:eastAsiaTheme="minorEastAsia"/>
          <w:b w:val="0"/>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ind w:firstLine="640"/>
        <w:rPr>
          <w:color w:val="auto"/>
        </w:rPr>
      </w:pPr>
    </w:p>
    <w:p>
      <w:pPr>
        <w:spacing w:line="220" w:lineRule="atLeast"/>
        <w:ind w:firstLine="0" w:firstLineChars="0"/>
        <w:rPr>
          <w:rFonts w:hint="eastAsia" w:ascii="黑体" w:hAnsi="黑体" w:eastAsia="黑体" w:cs="宋体"/>
          <w:b/>
          <w:bCs/>
          <w:color w:val="00B050"/>
        </w:rPr>
      </w:pPr>
    </w:p>
    <w:sectPr>
      <w:headerReference r:id="rId5" w:type="first"/>
      <w:footerReference r:id="rId8" w:type="first"/>
      <w:headerReference r:id="rId3" w:type="default"/>
      <w:footerReference r:id="rId6" w:type="default"/>
      <w:headerReference r:id="rId4" w:type="even"/>
      <w:footerReference r:id="rId7" w:type="even"/>
      <w:type w:val="continuous"/>
      <w:pgSz w:w="16838" w:h="11906" w:orient="landscape"/>
      <w:pgMar w:top="850" w:right="283" w:bottom="850" w:left="283" w:header="851" w:footer="992" w:gutter="0"/>
      <w:cols w:equalWidth="0" w:num="3">
        <w:col w:w="5235" w:space="425"/>
        <w:col w:w="4951" w:space="425"/>
        <w:col w:w="5235"/>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F95B194-E1B4-49F1-8789-5CEDE80DFF3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F5690D34-091A-4A3B-B8B7-FDE163D7977D}"/>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0" w:usb1="00000000" w:usb2="00000000" w:usb3="00000000" w:csb0="00000000" w:csb1="00000000"/>
    <w:embedRegular r:id="rId3" w:fontKey="{297F1F89-47A3-49A6-836B-6FA7EDD9F03D}"/>
  </w:font>
  <w:font w:name="方正仿宋_GB2312">
    <w:altName w:val="宋体"/>
    <w:panose1 w:val="00000000000000000000"/>
    <w:charset w:val="86"/>
    <w:family w:val="auto"/>
    <w:pitch w:val="default"/>
    <w:sig w:usb0="00000000" w:usb1="00000000" w:usb2="00000000" w:usb3="00000000" w:csb0="00000000" w:csb1="00000000"/>
    <w:embedRegular r:id="rId4" w:fontKey="{8057165A-5590-4D97-B145-28032AE3A3D9}"/>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5F6911"/>
    <w:rsid w:val="00002300"/>
    <w:rsid w:val="00054686"/>
    <w:rsid w:val="00057505"/>
    <w:rsid w:val="000A7AAC"/>
    <w:rsid w:val="000C01C1"/>
    <w:rsid w:val="001462FC"/>
    <w:rsid w:val="0017025A"/>
    <w:rsid w:val="001744BD"/>
    <w:rsid w:val="00197BBD"/>
    <w:rsid w:val="00221967"/>
    <w:rsid w:val="00230FE9"/>
    <w:rsid w:val="00367AEC"/>
    <w:rsid w:val="003848CD"/>
    <w:rsid w:val="003C5575"/>
    <w:rsid w:val="00413F29"/>
    <w:rsid w:val="00433807"/>
    <w:rsid w:val="00436811"/>
    <w:rsid w:val="00495A2A"/>
    <w:rsid w:val="004C3C70"/>
    <w:rsid w:val="004F5565"/>
    <w:rsid w:val="00537C12"/>
    <w:rsid w:val="005B5DB2"/>
    <w:rsid w:val="005E185E"/>
    <w:rsid w:val="005E66C6"/>
    <w:rsid w:val="006626DB"/>
    <w:rsid w:val="0074284E"/>
    <w:rsid w:val="0076480A"/>
    <w:rsid w:val="00765E4D"/>
    <w:rsid w:val="007B5570"/>
    <w:rsid w:val="007C599F"/>
    <w:rsid w:val="007E23A5"/>
    <w:rsid w:val="008356EE"/>
    <w:rsid w:val="008A35AC"/>
    <w:rsid w:val="008E08D0"/>
    <w:rsid w:val="00941854"/>
    <w:rsid w:val="009C4A60"/>
    <w:rsid w:val="009C7B00"/>
    <w:rsid w:val="009D1283"/>
    <w:rsid w:val="00B25011"/>
    <w:rsid w:val="00B511A9"/>
    <w:rsid w:val="00B6314B"/>
    <w:rsid w:val="00B6507F"/>
    <w:rsid w:val="00B7163B"/>
    <w:rsid w:val="00B90632"/>
    <w:rsid w:val="00C11470"/>
    <w:rsid w:val="00C17CF9"/>
    <w:rsid w:val="00C17E6E"/>
    <w:rsid w:val="00C32BB1"/>
    <w:rsid w:val="00C45018"/>
    <w:rsid w:val="00C8402E"/>
    <w:rsid w:val="00C91350"/>
    <w:rsid w:val="00CD2515"/>
    <w:rsid w:val="00D03ACA"/>
    <w:rsid w:val="00DC4EF4"/>
    <w:rsid w:val="00DE2641"/>
    <w:rsid w:val="00E034C1"/>
    <w:rsid w:val="00E93F2A"/>
    <w:rsid w:val="00EA6CDF"/>
    <w:rsid w:val="00EC1AFF"/>
    <w:rsid w:val="00ED7CC2"/>
    <w:rsid w:val="00EF1B02"/>
    <w:rsid w:val="00F12BE6"/>
    <w:rsid w:val="00F20FBB"/>
    <w:rsid w:val="00F24CD3"/>
    <w:rsid w:val="00F63699"/>
    <w:rsid w:val="00F81B0D"/>
    <w:rsid w:val="00FC34B1"/>
    <w:rsid w:val="01360254"/>
    <w:rsid w:val="01610698"/>
    <w:rsid w:val="01902A0A"/>
    <w:rsid w:val="01CD5B86"/>
    <w:rsid w:val="02E9425B"/>
    <w:rsid w:val="03215CAF"/>
    <w:rsid w:val="03403023"/>
    <w:rsid w:val="03453D65"/>
    <w:rsid w:val="034E1A83"/>
    <w:rsid w:val="036A76D5"/>
    <w:rsid w:val="03725AF7"/>
    <w:rsid w:val="037B7501"/>
    <w:rsid w:val="03F76961"/>
    <w:rsid w:val="042C1A95"/>
    <w:rsid w:val="04B62DAA"/>
    <w:rsid w:val="04B7507F"/>
    <w:rsid w:val="04C0668E"/>
    <w:rsid w:val="04F27F0E"/>
    <w:rsid w:val="04FF3EA7"/>
    <w:rsid w:val="053A3BAB"/>
    <w:rsid w:val="05857B1D"/>
    <w:rsid w:val="05963CF6"/>
    <w:rsid w:val="05D8141E"/>
    <w:rsid w:val="06731FD5"/>
    <w:rsid w:val="06962430"/>
    <w:rsid w:val="06B40077"/>
    <w:rsid w:val="06C003B6"/>
    <w:rsid w:val="06EA5F78"/>
    <w:rsid w:val="071321F1"/>
    <w:rsid w:val="071B7469"/>
    <w:rsid w:val="0756028D"/>
    <w:rsid w:val="07735BE3"/>
    <w:rsid w:val="07BF2A26"/>
    <w:rsid w:val="07DD6A12"/>
    <w:rsid w:val="07FF02F6"/>
    <w:rsid w:val="08156165"/>
    <w:rsid w:val="08192ECD"/>
    <w:rsid w:val="08493902"/>
    <w:rsid w:val="088A249F"/>
    <w:rsid w:val="088D28A3"/>
    <w:rsid w:val="089A3B1C"/>
    <w:rsid w:val="09047DDC"/>
    <w:rsid w:val="0974415F"/>
    <w:rsid w:val="09771A17"/>
    <w:rsid w:val="09894C4B"/>
    <w:rsid w:val="09A230F2"/>
    <w:rsid w:val="09A4161D"/>
    <w:rsid w:val="09B7583A"/>
    <w:rsid w:val="09C82351"/>
    <w:rsid w:val="09F51C25"/>
    <w:rsid w:val="0A074B42"/>
    <w:rsid w:val="0A3B584D"/>
    <w:rsid w:val="0A5514A6"/>
    <w:rsid w:val="0A913673"/>
    <w:rsid w:val="0A9548E2"/>
    <w:rsid w:val="0AAD64B9"/>
    <w:rsid w:val="0B1E2CE3"/>
    <w:rsid w:val="0B4B1D7C"/>
    <w:rsid w:val="0B625E6C"/>
    <w:rsid w:val="0B8E5A9E"/>
    <w:rsid w:val="0BAF092B"/>
    <w:rsid w:val="0BBF69DD"/>
    <w:rsid w:val="0C0012F1"/>
    <w:rsid w:val="0C182305"/>
    <w:rsid w:val="0C3C269F"/>
    <w:rsid w:val="0CA9421E"/>
    <w:rsid w:val="0D1278FE"/>
    <w:rsid w:val="0D295AF4"/>
    <w:rsid w:val="0D714D0D"/>
    <w:rsid w:val="0D814828"/>
    <w:rsid w:val="0D9C1490"/>
    <w:rsid w:val="0DBF548E"/>
    <w:rsid w:val="0E1F59CD"/>
    <w:rsid w:val="0E2C73D5"/>
    <w:rsid w:val="0EAA4320"/>
    <w:rsid w:val="0ED518C3"/>
    <w:rsid w:val="0EF80C7D"/>
    <w:rsid w:val="0F2E6291"/>
    <w:rsid w:val="0F8002E9"/>
    <w:rsid w:val="0FC17644"/>
    <w:rsid w:val="0FF2793E"/>
    <w:rsid w:val="100B08C6"/>
    <w:rsid w:val="101F7696"/>
    <w:rsid w:val="10441AA6"/>
    <w:rsid w:val="105C52F6"/>
    <w:rsid w:val="118B14E0"/>
    <w:rsid w:val="12273A7F"/>
    <w:rsid w:val="12496144"/>
    <w:rsid w:val="126427E1"/>
    <w:rsid w:val="12C85488"/>
    <w:rsid w:val="132A4E1F"/>
    <w:rsid w:val="138962EA"/>
    <w:rsid w:val="13C70F3F"/>
    <w:rsid w:val="13E9595F"/>
    <w:rsid w:val="142151EF"/>
    <w:rsid w:val="142E3A34"/>
    <w:rsid w:val="14303E75"/>
    <w:rsid w:val="14711DB2"/>
    <w:rsid w:val="14A773BD"/>
    <w:rsid w:val="14BC0595"/>
    <w:rsid w:val="14CB13E7"/>
    <w:rsid w:val="14D662CF"/>
    <w:rsid w:val="15447284"/>
    <w:rsid w:val="155470BA"/>
    <w:rsid w:val="155618F9"/>
    <w:rsid w:val="15A10297"/>
    <w:rsid w:val="15DB5E79"/>
    <w:rsid w:val="16391F72"/>
    <w:rsid w:val="167536AF"/>
    <w:rsid w:val="16761FA5"/>
    <w:rsid w:val="16C231C9"/>
    <w:rsid w:val="16CA3196"/>
    <w:rsid w:val="170B6227"/>
    <w:rsid w:val="17F42911"/>
    <w:rsid w:val="18090115"/>
    <w:rsid w:val="18674730"/>
    <w:rsid w:val="18835107"/>
    <w:rsid w:val="18BF7D87"/>
    <w:rsid w:val="18D940FC"/>
    <w:rsid w:val="1929688B"/>
    <w:rsid w:val="195B4077"/>
    <w:rsid w:val="19A1482E"/>
    <w:rsid w:val="19E126B1"/>
    <w:rsid w:val="1A377862"/>
    <w:rsid w:val="1A7002BF"/>
    <w:rsid w:val="1A955637"/>
    <w:rsid w:val="1A983A11"/>
    <w:rsid w:val="1A9A5944"/>
    <w:rsid w:val="1B474B4B"/>
    <w:rsid w:val="1B743DF1"/>
    <w:rsid w:val="1B887B3E"/>
    <w:rsid w:val="1B9A375E"/>
    <w:rsid w:val="1C025F54"/>
    <w:rsid w:val="1C415109"/>
    <w:rsid w:val="1CE036FF"/>
    <w:rsid w:val="1DD15DAC"/>
    <w:rsid w:val="1E0B2236"/>
    <w:rsid w:val="1E0C3EBA"/>
    <w:rsid w:val="1E213012"/>
    <w:rsid w:val="1E317EFF"/>
    <w:rsid w:val="1E4829CC"/>
    <w:rsid w:val="1E4D52C4"/>
    <w:rsid w:val="1E56383B"/>
    <w:rsid w:val="1E7B7B06"/>
    <w:rsid w:val="1EF15BFB"/>
    <w:rsid w:val="1F2253B9"/>
    <w:rsid w:val="1F4B62CC"/>
    <w:rsid w:val="1F730BFE"/>
    <w:rsid w:val="1F90667B"/>
    <w:rsid w:val="20354313"/>
    <w:rsid w:val="20436444"/>
    <w:rsid w:val="207368C5"/>
    <w:rsid w:val="20A4694F"/>
    <w:rsid w:val="20B11BFD"/>
    <w:rsid w:val="20E8091A"/>
    <w:rsid w:val="21052C91"/>
    <w:rsid w:val="211362E9"/>
    <w:rsid w:val="2115695F"/>
    <w:rsid w:val="212C1FBE"/>
    <w:rsid w:val="2131635C"/>
    <w:rsid w:val="21950B12"/>
    <w:rsid w:val="21F57A29"/>
    <w:rsid w:val="22030C15"/>
    <w:rsid w:val="22CE4224"/>
    <w:rsid w:val="22EA48E7"/>
    <w:rsid w:val="22F838BB"/>
    <w:rsid w:val="231555AA"/>
    <w:rsid w:val="235D165A"/>
    <w:rsid w:val="23795437"/>
    <w:rsid w:val="238D3CFD"/>
    <w:rsid w:val="23D420F5"/>
    <w:rsid w:val="24CD03D6"/>
    <w:rsid w:val="251C3929"/>
    <w:rsid w:val="25302C65"/>
    <w:rsid w:val="25717E4E"/>
    <w:rsid w:val="25E56FC1"/>
    <w:rsid w:val="26284E5D"/>
    <w:rsid w:val="26714857"/>
    <w:rsid w:val="26725A2D"/>
    <w:rsid w:val="26807CAE"/>
    <w:rsid w:val="26A30848"/>
    <w:rsid w:val="26D56CA4"/>
    <w:rsid w:val="27C0457E"/>
    <w:rsid w:val="27CD0C10"/>
    <w:rsid w:val="27FD56BE"/>
    <w:rsid w:val="2861248A"/>
    <w:rsid w:val="28A90C98"/>
    <w:rsid w:val="28E701B6"/>
    <w:rsid w:val="28F71CD0"/>
    <w:rsid w:val="29007D4E"/>
    <w:rsid w:val="293D0639"/>
    <w:rsid w:val="299065BB"/>
    <w:rsid w:val="29943689"/>
    <w:rsid w:val="29A71E9B"/>
    <w:rsid w:val="29BE1029"/>
    <w:rsid w:val="29C9736B"/>
    <w:rsid w:val="29EC728B"/>
    <w:rsid w:val="2A34010D"/>
    <w:rsid w:val="2A5F6911"/>
    <w:rsid w:val="2A7C4945"/>
    <w:rsid w:val="2A8027F7"/>
    <w:rsid w:val="2A99376B"/>
    <w:rsid w:val="2B1225D2"/>
    <w:rsid w:val="2B372C15"/>
    <w:rsid w:val="2B3827D0"/>
    <w:rsid w:val="2B6850B4"/>
    <w:rsid w:val="2BBB7686"/>
    <w:rsid w:val="2BBE6E8B"/>
    <w:rsid w:val="2C477C59"/>
    <w:rsid w:val="2C9330AD"/>
    <w:rsid w:val="2CFF45C1"/>
    <w:rsid w:val="2D182475"/>
    <w:rsid w:val="2D3B45D6"/>
    <w:rsid w:val="2D495FC8"/>
    <w:rsid w:val="2D6206C1"/>
    <w:rsid w:val="2D6D54E1"/>
    <w:rsid w:val="2DBA5F07"/>
    <w:rsid w:val="2DEA2363"/>
    <w:rsid w:val="2E051E0F"/>
    <w:rsid w:val="2E2F6EF3"/>
    <w:rsid w:val="2E314871"/>
    <w:rsid w:val="2E3E5AA7"/>
    <w:rsid w:val="2EAB1AC3"/>
    <w:rsid w:val="2EE30504"/>
    <w:rsid w:val="2F7674E9"/>
    <w:rsid w:val="2F93289E"/>
    <w:rsid w:val="2FD6280F"/>
    <w:rsid w:val="2FE0033B"/>
    <w:rsid w:val="300F2C6D"/>
    <w:rsid w:val="305C5F5B"/>
    <w:rsid w:val="309339FF"/>
    <w:rsid w:val="309B4790"/>
    <w:rsid w:val="31B93FB6"/>
    <w:rsid w:val="3223533D"/>
    <w:rsid w:val="3280140A"/>
    <w:rsid w:val="328E37EA"/>
    <w:rsid w:val="32B46F8C"/>
    <w:rsid w:val="32D97A51"/>
    <w:rsid w:val="33253725"/>
    <w:rsid w:val="334B42C2"/>
    <w:rsid w:val="33865EE3"/>
    <w:rsid w:val="339A65CC"/>
    <w:rsid w:val="33BB7F0C"/>
    <w:rsid w:val="33D60B85"/>
    <w:rsid w:val="340D5BBD"/>
    <w:rsid w:val="34122FD5"/>
    <w:rsid w:val="341666A9"/>
    <w:rsid w:val="34386801"/>
    <w:rsid w:val="346532D8"/>
    <w:rsid w:val="3482262D"/>
    <w:rsid w:val="349D1FCD"/>
    <w:rsid w:val="355975D1"/>
    <w:rsid w:val="36451645"/>
    <w:rsid w:val="36717DC6"/>
    <w:rsid w:val="368A44F7"/>
    <w:rsid w:val="36CA5A70"/>
    <w:rsid w:val="36E022DA"/>
    <w:rsid w:val="36FC2DC0"/>
    <w:rsid w:val="37420EB8"/>
    <w:rsid w:val="374E7CED"/>
    <w:rsid w:val="376401FA"/>
    <w:rsid w:val="37A47147"/>
    <w:rsid w:val="37DA62E2"/>
    <w:rsid w:val="380B0A95"/>
    <w:rsid w:val="384405B9"/>
    <w:rsid w:val="38BA3C21"/>
    <w:rsid w:val="38DA13CB"/>
    <w:rsid w:val="394121E0"/>
    <w:rsid w:val="39487337"/>
    <w:rsid w:val="39FC7BA1"/>
    <w:rsid w:val="3A0B4451"/>
    <w:rsid w:val="3A526FD8"/>
    <w:rsid w:val="3AC952D4"/>
    <w:rsid w:val="3AE97A51"/>
    <w:rsid w:val="3AEC506A"/>
    <w:rsid w:val="3B132C39"/>
    <w:rsid w:val="3B6560A0"/>
    <w:rsid w:val="3B731336"/>
    <w:rsid w:val="3B7C42E7"/>
    <w:rsid w:val="3B86587D"/>
    <w:rsid w:val="3B950411"/>
    <w:rsid w:val="3C0607A4"/>
    <w:rsid w:val="3C064021"/>
    <w:rsid w:val="3C760D85"/>
    <w:rsid w:val="3C7D3B24"/>
    <w:rsid w:val="3CDE22B0"/>
    <w:rsid w:val="3D645E73"/>
    <w:rsid w:val="3DC35888"/>
    <w:rsid w:val="3DDA54BE"/>
    <w:rsid w:val="3DFA0093"/>
    <w:rsid w:val="3DFB6996"/>
    <w:rsid w:val="3E6E6109"/>
    <w:rsid w:val="3E793B3E"/>
    <w:rsid w:val="3E9C1B33"/>
    <w:rsid w:val="3EC03914"/>
    <w:rsid w:val="3ED71DEB"/>
    <w:rsid w:val="3F061E00"/>
    <w:rsid w:val="3F7C00DE"/>
    <w:rsid w:val="3F883979"/>
    <w:rsid w:val="3F9655B6"/>
    <w:rsid w:val="40687723"/>
    <w:rsid w:val="407E6D95"/>
    <w:rsid w:val="40AC0D35"/>
    <w:rsid w:val="40CC3BF8"/>
    <w:rsid w:val="40E70D6F"/>
    <w:rsid w:val="41905F01"/>
    <w:rsid w:val="419F6923"/>
    <w:rsid w:val="41BE0090"/>
    <w:rsid w:val="41FF0F4D"/>
    <w:rsid w:val="428F1EE8"/>
    <w:rsid w:val="42E97EFB"/>
    <w:rsid w:val="43326155"/>
    <w:rsid w:val="436A5418"/>
    <w:rsid w:val="436A7FB0"/>
    <w:rsid w:val="4386412F"/>
    <w:rsid w:val="43A10187"/>
    <w:rsid w:val="43C7405A"/>
    <w:rsid w:val="43F75DAE"/>
    <w:rsid w:val="44381C06"/>
    <w:rsid w:val="44B453A9"/>
    <w:rsid w:val="44BA3E7D"/>
    <w:rsid w:val="44BA79B6"/>
    <w:rsid w:val="44E34D3F"/>
    <w:rsid w:val="450B1B19"/>
    <w:rsid w:val="4536066D"/>
    <w:rsid w:val="454129C6"/>
    <w:rsid w:val="45B97D8E"/>
    <w:rsid w:val="465F45D7"/>
    <w:rsid w:val="467D34F6"/>
    <w:rsid w:val="46C93243"/>
    <w:rsid w:val="470C2EA2"/>
    <w:rsid w:val="475300C8"/>
    <w:rsid w:val="47EA0F51"/>
    <w:rsid w:val="47EC73FE"/>
    <w:rsid w:val="48586B48"/>
    <w:rsid w:val="489A6B97"/>
    <w:rsid w:val="48DB7993"/>
    <w:rsid w:val="492458E7"/>
    <w:rsid w:val="4938122D"/>
    <w:rsid w:val="4950408C"/>
    <w:rsid w:val="49B95BA0"/>
    <w:rsid w:val="49C43474"/>
    <w:rsid w:val="49C66B27"/>
    <w:rsid w:val="49E90004"/>
    <w:rsid w:val="4A5A64F1"/>
    <w:rsid w:val="4A6078D3"/>
    <w:rsid w:val="4A9D5E21"/>
    <w:rsid w:val="4AC91A2F"/>
    <w:rsid w:val="4ACA594D"/>
    <w:rsid w:val="4B510895"/>
    <w:rsid w:val="4B632B7A"/>
    <w:rsid w:val="4B987D06"/>
    <w:rsid w:val="4BF7523E"/>
    <w:rsid w:val="4C3E79AE"/>
    <w:rsid w:val="4C914B2E"/>
    <w:rsid w:val="4CE27B9B"/>
    <w:rsid w:val="4CE662CD"/>
    <w:rsid w:val="4D727641"/>
    <w:rsid w:val="4D7525EC"/>
    <w:rsid w:val="4D7C3A27"/>
    <w:rsid w:val="4DAD07A6"/>
    <w:rsid w:val="4DC67D10"/>
    <w:rsid w:val="4DDD079B"/>
    <w:rsid w:val="4DEC6B19"/>
    <w:rsid w:val="4E240E79"/>
    <w:rsid w:val="4E6C0288"/>
    <w:rsid w:val="4F307988"/>
    <w:rsid w:val="4F616CB1"/>
    <w:rsid w:val="50472B57"/>
    <w:rsid w:val="50AF0241"/>
    <w:rsid w:val="50E764E0"/>
    <w:rsid w:val="511B456A"/>
    <w:rsid w:val="517E24F7"/>
    <w:rsid w:val="51B218F0"/>
    <w:rsid w:val="51D064E2"/>
    <w:rsid w:val="51EC0244"/>
    <w:rsid w:val="524311E9"/>
    <w:rsid w:val="525E0A80"/>
    <w:rsid w:val="532077A8"/>
    <w:rsid w:val="533E60E8"/>
    <w:rsid w:val="537F5A43"/>
    <w:rsid w:val="53CA307F"/>
    <w:rsid w:val="53F22596"/>
    <w:rsid w:val="54516DCB"/>
    <w:rsid w:val="5482310D"/>
    <w:rsid w:val="550C1A7E"/>
    <w:rsid w:val="55284534"/>
    <w:rsid w:val="555508CB"/>
    <w:rsid w:val="557A4CBC"/>
    <w:rsid w:val="56182E17"/>
    <w:rsid w:val="562D753F"/>
    <w:rsid w:val="563F5D26"/>
    <w:rsid w:val="56442314"/>
    <w:rsid w:val="567133DF"/>
    <w:rsid w:val="56E9376D"/>
    <w:rsid w:val="56F01515"/>
    <w:rsid w:val="575007FF"/>
    <w:rsid w:val="57561870"/>
    <w:rsid w:val="577735B0"/>
    <w:rsid w:val="582C205E"/>
    <w:rsid w:val="58312C43"/>
    <w:rsid w:val="586220A2"/>
    <w:rsid w:val="586C5F83"/>
    <w:rsid w:val="590A63A7"/>
    <w:rsid w:val="590D7226"/>
    <w:rsid w:val="59105404"/>
    <w:rsid w:val="591F72F1"/>
    <w:rsid w:val="59796EBF"/>
    <w:rsid w:val="599739D3"/>
    <w:rsid w:val="59ED4E82"/>
    <w:rsid w:val="59FA061D"/>
    <w:rsid w:val="5A37756F"/>
    <w:rsid w:val="5A57689D"/>
    <w:rsid w:val="5A774AF8"/>
    <w:rsid w:val="5A8857FD"/>
    <w:rsid w:val="5AA66F62"/>
    <w:rsid w:val="5ADD7928"/>
    <w:rsid w:val="5AEE504F"/>
    <w:rsid w:val="5B1F60C3"/>
    <w:rsid w:val="5B516823"/>
    <w:rsid w:val="5B6216EC"/>
    <w:rsid w:val="5B89462F"/>
    <w:rsid w:val="5BA21C7C"/>
    <w:rsid w:val="5BA559A6"/>
    <w:rsid w:val="5C071C7D"/>
    <w:rsid w:val="5C536DD2"/>
    <w:rsid w:val="5CB71C35"/>
    <w:rsid w:val="5CBF652B"/>
    <w:rsid w:val="5CC85BBF"/>
    <w:rsid w:val="5D237E1E"/>
    <w:rsid w:val="5D2A4EF7"/>
    <w:rsid w:val="5D461636"/>
    <w:rsid w:val="5D544026"/>
    <w:rsid w:val="5DB02987"/>
    <w:rsid w:val="5DE42B0F"/>
    <w:rsid w:val="5EB84214"/>
    <w:rsid w:val="5EDB6B99"/>
    <w:rsid w:val="5EE61A39"/>
    <w:rsid w:val="5F1D71F0"/>
    <w:rsid w:val="5F3D60FC"/>
    <w:rsid w:val="5F3E20A6"/>
    <w:rsid w:val="5F6048C3"/>
    <w:rsid w:val="5F831CEB"/>
    <w:rsid w:val="5FCF4F7B"/>
    <w:rsid w:val="601B5761"/>
    <w:rsid w:val="603009DA"/>
    <w:rsid w:val="6069729F"/>
    <w:rsid w:val="60717DF8"/>
    <w:rsid w:val="608E0CC9"/>
    <w:rsid w:val="60EC19F3"/>
    <w:rsid w:val="614349A1"/>
    <w:rsid w:val="615254B8"/>
    <w:rsid w:val="616A2E7F"/>
    <w:rsid w:val="618C1253"/>
    <w:rsid w:val="61A25DDE"/>
    <w:rsid w:val="61A42092"/>
    <w:rsid w:val="61E80990"/>
    <w:rsid w:val="61F50EB7"/>
    <w:rsid w:val="61F6229C"/>
    <w:rsid w:val="62383027"/>
    <w:rsid w:val="62644DFC"/>
    <w:rsid w:val="626868CF"/>
    <w:rsid w:val="6279137A"/>
    <w:rsid w:val="62914846"/>
    <w:rsid w:val="62B63FB9"/>
    <w:rsid w:val="62BA0D8D"/>
    <w:rsid w:val="62C21ECE"/>
    <w:rsid w:val="62E4507B"/>
    <w:rsid w:val="630D66FD"/>
    <w:rsid w:val="63A22B78"/>
    <w:rsid w:val="647F1DFB"/>
    <w:rsid w:val="64AF6017"/>
    <w:rsid w:val="64C9677F"/>
    <w:rsid w:val="64F30D42"/>
    <w:rsid w:val="650E6875"/>
    <w:rsid w:val="652A6714"/>
    <w:rsid w:val="653305E1"/>
    <w:rsid w:val="656C1E93"/>
    <w:rsid w:val="65865784"/>
    <w:rsid w:val="65CE67F5"/>
    <w:rsid w:val="6608188A"/>
    <w:rsid w:val="66340AF4"/>
    <w:rsid w:val="666D6223"/>
    <w:rsid w:val="666F421A"/>
    <w:rsid w:val="66A82F95"/>
    <w:rsid w:val="66DE46F2"/>
    <w:rsid w:val="66DE70F9"/>
    <w:rsid w:val="67722C8C"/>
    <w:rsid w:val="67F41186"/>
    <w:rsid w:val="682C6FAF"/>
    <w:rsid w:val="689024C6"/>
    <w:rsid w:val="68A81CB9"/>
    <w:rsid w:val="690D1B27"/>
    <w:rsid w:val="695321FF"/>
    <w:rsid w:val="695703F7"/>
    <w:rsid w:val="696E39E8"/>
    <w:rsid w:val="69A47E29"/>
    <w:rsid w:val="69DA73E1"/>
    <w:rsid w:val="69F130F0"/>
    <w:rsid w:val="6A0467B9"/>
    <w:rsid w:val="6A7F14F1"/>
    <w:rsid w:val="6B0C1B05"/>
    <w:rsid w:val="6B196086"/>
    <w:rsid w:val="6B3131A4"/>
    <w:rsid w:val="6B6F0214"/>
    <w:rsid w:val="6B9125F7"/>
    <w:rsid w:val="6BD07BAD"/>
    <w:rsid w:val="6C0779F5"/>
    <w:rsid w:val="6C0E170E"/>
    <w:rsid w:val="6C572EC1"/>
    <w:rsid w:val="6C5B483C"/>
    <w:rsid w:val="6C5B4D2A"/>
    <w:rsid w:val="6C992C62"/>
    <w:rsid w:val="6CD5798D"/>
    <w:rsid w:val="6D4A729B"/>
    <w:rsid w:val="6D7118FE"/>
    <w:rsid w:val="6D910691"/>
    <w:rsid w:val="6DA255A9"/>
    <w:rsid w:val="6DAD1596"/>
    <w:rsid w:val="6DAD38BA"/>
    <w:rsid w:val="6DB15338"/>
    <w:rsid w:val="6DB92EB5"/>
    <w:rsid w:val="6E181ED3"/>
    <w:rsid w:val="6EC0496B"/>
    <w:rsid w:val="6ED90866"/>
    <w:rsid w:val="6EFA5660"/>
    <w:rsid w:val="6F1C3BBB"/>
    <w:rsid w:val="6F262639"/>
    <w:rsid w:val="6F6F6DCD"/>
    <w:rsid w:val="6FB11920"/>
    <w:rsid w:val="6FBA355A"/>
    <w:rsid w:val="6FF8763D"/>
    <w:rsid w:val="700E1AD1"/>
    <w:rsid w:val="701307F8"/>
    <w:rsid w:val="707D6D8A"/>
    <w:rsid w:val="70BE1C09"/>
    <w:rsid w:val="712B0554"/>
    <w:rsid w:val="71574158"/>
    <w:rsid w:val="718D6B5C"/>
    <w:rsid w:val="71C15EF3"/>
    <w:rsid w:val="71DD3468"/>
    <w:rsid w:val="71F51E54"/>
    <w:rsid w:val="71FC083C"/>
    <w:rsid w:val="72600B16"/>
    <w:rsid w:val="72A348CB"/>
    <w:rsid w:val="72AC4E58"/>
    <w:rsid w:val="72EC52F2"/>
    <w:rsid w:val="732173B9"/>
    <w:rsid w:val="7338763E"/>
    <w:rsid w:val="733F294B"/>
    <w:rsid w:val="734B0F26"/>
    <w:rsid w:val="737F513E"/>
    <w:rsid w:val="73871A35"/>
    <w:rsid w:val="74363621"/>
    <w:rsid w:val="74612F01"/>
    <w:rsid w:val="74836BF9"/>
    <w:rsid w:val="75160AAF"/>
    <w:rsid w:val="751B6142"/>
    <w:rsid w:val="7554229F"/>
    <w:rsid w:val="75AA532A"/>
    <w:rsid w:val="75B64B44"/>
    <w:rsid w:val="768D6819"/>
    <w:rsid w:val="76A44D3C"/>
    <w:rsid w:val="76A61768"/>
    <w:rsid w:val="76AD1B5F"/>
    <w:rsid w:val="76AF5000"/>
    <w:rsid w:val="76B10F9B"/>
    <w:rsid w:val="77111A4D"/>
    <w:rsid w:val="772B5BBB"/>
    <w:rsid w:val="772C51B5"/>
    <w:rsid w:val="775B458E"/>
    <w:rsid w:val="779239EF"/>
    <w:rsid w:val="77BC793D"/>
    <w:rsid w:val="77CB6A32"/>
    <w:rsid w:val="781E5623"/>
    <w:rsid w:val="782E00A5"/>
    <w:rsid w:val="78697E0E"/>
    <w:rsid w:val="78C20138"/>
    <w:rsid w:val="78E317C5"/>
    <w:rsid w:val="78F17E96"/>
    <w:rsid w:val="79832DAC"/>
    <w:rsid w:val="79E83415"/>
    <w:rsid w:val="7A0B212E"/>
    <w:rsid w:val="7A2A520D"/>
    <w:rsid w:val="7A875EB2"/>
    <w:rsid w:val="7AB62FDB"/>
    <w:rsid w:val="7AD96A29"/>
    <w:rsid w:val="7B4F37F6"/>
    <w:rsid w:val="7B94119A"/>
    <w:rsid w:val="7BDD084A"/>
    <w:rsid w:val="7BE61B2C"/>
    <w:rsid w:val="7C0B3424"/>
    <w:rsid w:val="7C18613D"/>
    <w:rsid w:val="7C2539B3"/>
    <w:rsid w:val="7C371168"/>
    <w:rsid w:val="7C5E688A"/>
    <w:rsid w:val="7C9276EB"/>
    <w:rsid w:val="7CAD5945"/>
    <w:rsid w:val="7CBA556F"/>
    <w:rsid w:val="7CD43C35"/>
    <w:rsid w:val="7D3B38AD"/>
    <w:rsid w:val="7D4C05C3"/>
    <w:rsid w:val="7D697066"/>
    <w:rsid w:val="7D6B1C32"/>
    <w:rsid w:val="7D822A5A"/>
    <w:rsid w:val="7D897C4D"/>
    <w:rsid w:val="7DB146AF"/>
    <w:rsid w:val="7DDE7DE8"/>
    <w:rsid w:val="7E0C4488"/>
    <w:rsid w:val="7E596EEC"/>
    <w:rsid w:val="7E9A569F"/>
    <w:rsid w:val="7F0859E3"/>
    <w:rsid w:val="7F864635"/>
    <w:rsid w:val="7FF039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520" w:lineRule="exact"/>
      <w:ind w:firstLine="420" w:firstLineChars="200"/>
      <w:textAlignment w:val="baseline"/>
    </w:pPr>
    <w:rPr>
      <w:rFonts w:ascii="Times New Roman" w:hAnsi="Times New Roman" w:eastAsia="仿宋_GB2312" w:cstheme="minorBidi"/>
      <w:snapToGrid w:val="0"/>
      <w:color w:val="000000"/>
      <w:sz w:val="32"/>
      <w:lang w:val="en-US" w:eastAsia="zh-CN" w:bidi="ar-SA"/>
    </w:rPr>
  </w:style>
  <w:style w:type="paragraph" w:styleId="2">
    <w:name w:val="heading 1"/>
    <w:basedOn w:val="1"/>
    <w:next w:val="1"/>
    <w:link w:val="17"/>
    <w:qFormat/>
    <w:uiPriority w:val="0"/>
    <w:pPr>
      <w:keepNext/>
      <w:keepLines/>
      <w:ind w:firstLine="0" w:firstLineChars="0"/>
      <w:jc w:val="center"/>
      <w:outlineLvl w:val="0"/>
    </w:pPr>
    <w:rPr>
      <w:rFonts w:eastAsia="方正小标宋简体"/>
      <w:kern w:val="44"/>
      <w:sz w:val="44"/>
    </w:rPr>
  </w:style>
  <w:style w:type="paragraph" w:styleId="3">
    <w:name w:val="heading 2"/>
    <w:basedOn w:val="1"/>
    <w:next w:val="1"/>
    <w:link w:val="16"/>
    <w:semiHidden/>
    <w:unhideWhenUsed/>
    <w:qFormat/>
    <w:uiPriority w:val="0"/>
    <w:pPr>
      <w:spacing w:beforeLines="50" w:afterLines="50"/>
      <w:ind w:firstLine="723"/>
      <w:outlineLvl w:val="1"/>
    </w:pPr>
    <w:rPr>
      <w:rFonts w:hint="eastAsia" w:eastAsia="黑体" w:cs="Times New Roman"/>
      <w:szCs w:val="36"/>
    </w:rPr>
  </w:style>
  <w:style w:type="paragraph" w:styleId="4">
    <w:name w:val="heading 3"/>
    <w:basedOn w:val="1"/>
    <w:next w:val="1"/>
    <w:link w:val="18"/>
    <w:semiHidden/>
    <w:unhideWhenUsed/>
    <w:qFormat/>
    <w:uiPriority w:val="0"/>
    <w:pPr>
      <w:keepNext/>
      <w:keepLines/>
      <w:ind w:firstLine="936"/>
      <w:outlineLvl w:val="2"/>
    </w:pPr>
    <w:rPr>
      <w:rFonts w:eastAsia="楷体_GB2312"/>
      <w:b/>
    </w:rPr>
  </w:style>
  <w:style w:type="paragraph" w:styleId="5">
    <w:name w:val="heading 4"/>
    <w:basedOn w:val="1"/>
    <w:next w:val="1"/>
    <w:semiHidden/>
    <w:unhideWhenUsed/>
    <w:qFormat/>
    <w:uiPriority w:val="0"/>
    <w:pPr>
      <w:keepNext/>
      <w:keepLines/>
      <w:outlineLvl w:val="3"/>
    </w:pPr>
    <w:rPr>
      <w:rFonts w:ascii="Arial" w:hAnsi="Arial"/>
      <w:b/>
      <w:sz w:val="30"/>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6">
    <w:name w:val="Body Text"/>
    <w:basedOn w:val="1"/>
    <w:qFormat/>
    <w:uiPriority w:val="0"/>
  </w:style>
  <w:style w:type="paragraph" w:styleId="7">
    <w:name w:val="Block Text"/>
    <w:basedOn w:val="1"/>
    <w:qFormat/>
    <w:uiPriority w:val="0"/>
    <w:pPr>
      <w:ind w:left="1440" w:leftChars="700" w:right="700" w:rightChars="700"/>
    </w:pPr>
  </w:style>
  <w:style w:type="paragraph" w:styleId="8">
    <w:name w:val="Balloon Text"/>
    <w:basedOn w:val="1"/>
    <w:link w:val="23"/>
    <w:qFormat/>
    <w:uiPriority w:val="0"/>
    <w:pPr>
      <w:spacing w:line="240" w:lineRule="auto"/>
    </w:pPr>
    <w:rPr>
      <w:sz w:val="18"/>
      <w:szCs w:val="18"/>
    </w:rPr>
  </w:style>
  <w:style w:type="paragraph" w:styleId="9">
    <w:name w:val="footer"/>
    <w:basedOn w:val="1"/>
    <w:link w:val="21"/>
    <w:qFormat/>
    <w:uiPriority w:val="0"/>
    <w:pPr>
      <w:tabs>
        <w:tab w:val="center" w:pos="4153"/>
        <w:tab w:val="right" w:pos="8306"/>
      </w:tabs>
      <w:spacing w:line="240" w:lineRule="atLeast"/>
    </w:pPr>
    <w:rPr>
      <w:sz w:val="18"/>
      <w:szCs w:val="18"/>
    </w:rPr>
  </w:style>
  <w:style w:type="paragraph" w:styleId="10">
    <w:name w:val="header"/>
    <w:basedOn w:val="1"/>
    <w:link w:val="20"/>
    <w:qFormat/>
    <w:uiPriority w:val="0"/>
    <w:pPr>
      <w:pBdr>
        <w:bottom w:val="single" w:color="auto" w:sz="6" w:space="1"/>
      </w:pBdr>
      <w:tabs>
        <w:tab w:val="center" w:pos="4153"/>
        <w:tab w:val="right" w:pos="8306"/>
      </w:tabs>
      <w:spacing w:line="240" w:lineRule="atLeast"/>
      <w:jc w:val="center"/>
    </w:pPr>
    <w:rPr>
      <w:sz w:val="18"/>
      <w:szCs w:val="18"/>
    </w:rPr>
  </w:style>
  <w:style w:type="paragraph" w:styleId="11">
    <w:name w:val="Body Text First Indent"/>
    <w:basedOn w:val="6"/>
    <w:qFormat/>
    <w:uiPriority w:val="0"/>
    <w:pPr>
      <w:ind w:firstLine="100" w:firstLineChars="100"/>
    </w:pPr>
  </w:style>
  <w:style w:type="character" w:styleId="14">
    <w:name w:val="FollowedHyperlink"/>
    <w:basedOn w:val="13"/>
    <w:qFormat/>
    <w:uiPriority w:val="0"/>
    <w:rPr>
      <w:color w:val="666699"/>
      <w:u w:val="none"/>
    </w:rPr>
  </w:style>
  <w:style w:type="character" w:styleId="15">
    <w:name w:val="Hyperlink"/>
    <w:basedOn w:val="13"/>
    <w:qFormat/>
    <w:uiPriority w:val="0"/>
    <w:rPr>
      <w:color w:val="3366CC"/>
      <w:sz w:val="14"/>
      <w:szCs w:val="14"/>
      <w:u w:val="none"/>
    </w:rPr>
  </w:style>
  <w:style w:type="character" w:customStyle="1" w:styleId="16">
    <w:name w:val="标题 2 Char"/>
    <w:link w:val="3"/>
    <w:qFormat/>
    <w:uiPriority w:val="0"/>
    <w:rPr>
      <w:rFonts w:hint="eastAsia" w:ascii="Times New Roman" w:hAnsi="Times New Roman" w:eastAsia="黑体" w:cs="宋体"/>
      <w:kern w:val="0"/>
      <w:sz w:val="32"/>
      <w:szCs w:val="36"/>
      <w:lang w:val="en-US" w:eastAsia="zh-CN"/>
    </w:rPr>
  </w:style>
  <w:style w:type="character" w:customStyle="1" w:styleId="17">
    <w:name w:val="标题 1 Char"/>
    <w:link w:val="2"/>
    <w:qFormat/>
    <w:uiPriority w:val="0"/>
    <w:rPr>
      <w:rFonts w:ascii="Times New Roman" w:hAnsi="Times New Roman" w:eastAsia="方正小标宋简体" w:cstheme="minorBidi"/>
      <w:kern w:val="44"/>
      <w:sz w:val="44"/>
    </w:rPr>
  </w:style>
  <w:style w:type="character" w:customStyle="1" w:styleId="18">
    <w:name w:val="标题 3 Char"/>
    <w:link w:val="4"/>
    <w:qFormat/>
    <w:uiPriority w:val="0"/>
    <w:rPr>
      <w:rFonts w:eastAsia="楷体_GB2312"/>
      <w:b/>
    </w:rPr>
  </w:style>
  <w:style w:type="paragraph" w:customStyle="1" w:styleId="19">
    <w:name w:val="文章标题"/>
    <w:basedOn w:val="2"/>
    <w:next w:val="1"/>
    <w:qFormat/>
    <w:uiPriority w:val="0"/>
    <w:pPr>
      <w:spacing w:before="200" w:after="200"/>
    </w:pPr>
  </w:style>
  <w:style w:type="character" w:customStyle="1" w:styleId="20">
    <w:name w:val="页眉 Char"/>
    <w:basedOn w:val="13"/>
    <w:link w:val="10"/>
    <w:qFormat/>
    <w:uiPriority w:val="0"/>
    <w:rPr>
      <w:rFonts w:ascii="Times New Roman" w:hAnsi="Times New Roman" w:eastAsia="仿宋_GB2312"/>
      <w:snapToGrid w:val="0"/>
      <w:color w:val="000000"/>
      <w:sz w:val="18"/>
      <w:szCs w:val="18"/>
    </w:rPr>
  </w:style>
  <w:style w:type="character" w:customStyle="1" w:styleId="21">
    <w:name w:val="页脚 Char"/>
    <w:basedOn w:val="13"/>
    <w:link w:val="9"/>
    <w:qFormat/>
    <w:uiPriority w:val="0"/>
    <w:rPr>
      <w:rFonts w:ascii="Times New Roman" w:hAnsi="Times New Roman" w:eastAsia="仿宋_GB2312"/>
      <w:snapToGrid w:val="0"/>
      <w:color w:val="000000"/>
      <w:sz w:val="18"/>
      <w:szCs w:val="18"/>
    </w:rPr>
  </w:style>
  <w:style w:type="paragraph" w:customStyle="1" w:styleId="22">
    <w:name w:val="正文 New"/>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23">
    <w:name w:val="批注框文本 Char"/>
    <w:basedOn w:val="13"/>
    <w:link w:val="8"/>
    <w:qFormat/>
    <w:uiPriority w:val="0"/>
    <w:rPr>
      <w:rFonts w:ascii="Times New Roman" w:hAnsi="Times New Roman" w:eastAsia="仿宋_GB2312"/>
      <w:snapToGrid w:val="0"/>
      <w:color w:val="000000"/>
      <w:sz w:val="18"/>
      <w:szCs w:val="18"/>
    </w:rPr>
  </w:style>
  <w:style w:type="paragraph" w:styleId="24">
    <w:name w:val="List Paragraph"/>
    <w:basedOn w:val="1"/>
    <w:qFormat/>
    <w:uiPriority w:val="99"/>
    <w:pPr>
      <w:widowControl w:val="0"/>
      <w:kinsoku/>
      <w:autoSpaceDE/>
      <w:autoSpaceDN/>
      <w:adjustRightInd/>
      <w:snapToGrid/>
      <w:spacing w:line="240" w:lineRule="auto"/>
      <w:jc w:val="both"/>
      <w:textAlignment w:val="auto"/>
    </w:pPr>
    <w:rPr>
      <w:rFonts w:ascii="Calibri" w:hAnsi="Calibri" w:eastAsia="宋体" w:cs="Times New Roman"/>
      <w:snapToGrid/>
      <w:color w:val="auto"/>
      <w:kern w:val="2"/>
      <w:sz w:val="21"/>
      <w:szCs w:val="22"/>
    </w:rPr>
  </w:style>
  <w:style w:type="character" w:customStyle="1" w:styleId="25">
    <w:name w:val="opitemname_span"/>
    <w:basedOn w:val="13"/>
    <w:qFormat/>
    <w:uiPriority w:val="0"/>
  </w:style>
  <w:style w:type="character" w:customStyle="1" w:styleId="26">
    <w:name w:val="reorder_span"/>
    <w:basedOn w:val="13"/>
    <w:qFormat/>
    <w:uiPriority w:val="0"/>
  </w:style>
  <w:style w:type="character" w:customStyle="1" w:styleId="27">
    <w:name w:val="first-child"/>
    <w:basedOn w:val="13"/>
    <w:qFormat/>
    <w:uiPriority w:val="0"/>
  </w:style>
  <w:style w:type="character" w:customStyle="1" w:styleId="28">
    <w:name w:val="checkbox_span_noparent"/>
    <w:basedOn w:val="13"/>
    <w:qFormat/>
    <w:uiPriority w:val="0"/>
  </w:style>
  <w:style w:type="character" w:customStyle="1" w:styleId="29">
    <w:name w:val="active5"/>
    <w:basedOn w:val="13"/>
    <w:qFormat/>
    <w:uiPriority w:val="0"/>
    <w:rPr>
      <w:color w:val="00FF00"/>
      <w:shd w:val="clear" w:fill="000000"/>
    </w:rPr>
  </w:style>
  <w:style w:type="character" w:customStyle="1" w:styleId="30">
    <w:name w:val="hilite6"/>
    <w:basedOn w:val="13"/>
    <w:qFormat/>
    <w:uiPriority w:val="0"/>
    <w:rPr>
      <w:color w:val="FFFFFF"/>
      <w:shd w:val="clear" w:fill="666677"/>
    </w:rPr>
  </w:style>
  <w:style w:type="character" w:customStyle="1" w:styleId="31">
    <w:name w:val="active6"/>
    <w:basedOn w:val="13"/>
    <w:qFormat/>
    <w:uiPriority w:val="0"/>
    <w:rPr>
      <w:color w:val="00FF00"/>
      <w:shd w:val="clear" w:fill="00000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D61468-580E-403B-AD40-DE72FC63F768}">
  <ds:schemaRefs/>
</ds:datastoreItem>
</file>

<file path=docProps/app.xml><?xml version="1.0" encoding="utf-8"?>
<Properties xmlns="http://schemas.openxmlformats.org/officeDocument/2006/extended-properties" xmlns:vt="http://schemas.openxmlformats.org/officeDocument/2006/docPropsVTypes">
  <Template>Normal</Template>
  <Pages>66</Pages>
  <Words>7538</Words>
  <Characters>42968</Characters>
  <Lines>358</Lines>
  <Paragraphs>100</Paragraphs>
  <TotalTime>54</TotalTime>
  <ScaleCrop>false</ScaleCrop>
  <LinksUpToDate>false</LinksUpToDate>
  <CharactersWithSpaces>50406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2023-02-27T03:14:00Z</dcterms:created>
  <dc:creator>Zauren</dc:creator>
  <cp:lastModifiedBy>Administrator</cp:lastModifiedBy>
  <cp:lastPrinted>2024-07-08T03:57:00Z</cp:lastPrinted>
  <dcterms:modified xsi:type="dcterms:W3CDTF">2025-11-28T03:14:54Z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9E737752F5B941E0A3395881F2C2DAF5</vt:lpwstr>
  </property>
</Properties>
</file>