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66A4BE">
      <w:pPr>
        <w:snapToGrid w:val="0"/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u w:val="none" w:color="auto"/>
          <w:lang w:eastAsia="zh-CN"/>
        </w:rPr>
      </w:pPr>
      <w:bookmarkStart w:id="0" w:name="_Toc76683336"/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 w:color="auto"/>
          <w:lang w:val="en-US" w:eastAsia="zh-CN"/>
        </w:rPr>
        <w:t>二道桥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 w:color="auto"/>
          <w:lang w:eastAsia="zh-CN"/>
        </w:rPr>
        <w:t>乡人民政府</w:t>
      </w:r>
    </w:p>
    <w:p w14:paraId="3AE2A4B2">
      <w:pPr>
        <w:snapToGrid w:val="0"/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color w:val="00000A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A"/>
          <w:sz w:val="44"/>
          <w:szCs w:val="44"/>
        </w:rPr>
        <w:t>责令改正通知书</w:t>
      </w:r>
      <w:bookmarkEnd w:id="0"/>
    </w:p>
    <w:p w14:paraId="2742072A">
      <w:pPr>
        <w:widowControl/>
        <w:snapToGrid w:val="0"/>
        <w:spacing w:line="640" w:lineRule="exact"/>
        <w:jc w:val="center"/>
        <w:outlineLvl w:val="1"/>
        <w:rPr>
          <w:rFonts w:hint="eastAsia" w:ascii="仿宋_GB2312" w:hAnsi="Mongolian Baiti" w:eastAsia="仿宋_GB2312" w:cs="Mongolian Baiti"/>
          <w:color w:val="00000A"/>
          <w:sz w:val="32"/>
          <w:szCs w:val="32"/>
        </w:rPr>
      </w:pPr>
      <w:r>
        <w:rPr>
          <w:rFonts w:hint="eastAsia" w:ascii="仿宋_GB2312" w:hAnsi="Mongolian Baiti" w:eastAsia="仿宋_GB2312" w:cs="Mongolian Baiti"/>
          <w:color w:val="00000A"/>
          <w:sz w:val="32"/>
          <w:szCs w:val="32"/>
          <w:u w:val="single"/>
        </w:rPr>
        <w:t xml:space="preserve"> 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  <w:u w:val="single"/>
        </w:rPr>
        <w:t xml:space="preserve"> 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  <w:lang w:val="en-US" w:eastAsia="zh-CN"/>
        </w:rPr>
        <w:t>二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  <w:lang w:eastAsia="zh-CN"/>
        </w:rPr>
        <w:t>乡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</w:rPr>
        <w:t>责改〔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  <w:u w:val="single"/>
        </w:rPr>
        <w:t xml:space="preserve">    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</w:rPr>
        <w:t>〕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  <w:u w:val="single"/>
        </w:rPr>
        <w:t xml:space="preserve">   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</w:rPr>
        <w:t>号</w:t>
      </w:r>
    </w:p>
    <w:p w14:paraId="6FB44DC7">
      <w:pPr>
        <w:widowControl/>
        <w:snapToGrid w:val="0"/>
        <w:spacing w:line="500" w:lineRule="exact"/>
        <w:jc w:val="center"/>
        <w:rPr>
          <w:rFonts w:hint="eastAsia" w:ascii="仿宋_GB2312" w:hAnsi="Mongolian Baiti" w:eastAsia="仿宋_GB2312" w:cs="Mongolian Baiti"/>
          <w:color w:val="00000A"/>
          <w:sz w:val="32"/>
          <w:szCs w:val="32"/>
        </w:rPr>
      </w:pPr>
    </w:p>
    <w:p w14:paraId="6C0B12DC">
      <w:pPr>
        <w:widowControl/>
        <w:snapToGrid w:val="0"/>
        <w:spacing w:line="500" w:lineRule="exact"/>
        <w:jc w:val="left"/>
        <w:rPr>
          <w:rFonts w:hint="eastAsia" w:ascii="仿宋_GB2312" w:hAnsi="Mongolian Baiti" w:eastAsia="仿宋_GB2312" w:cs="Mongolian Baiti"/>
          <w:color w:val="00000A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Mongolian Baiti" w:eastAsia="仿宋_GB2312" w:cs="Mongolian Baiti"/>
          <w:color w:val="00000A"/>
          <w:sz w:val="32"/>
          <w:szCs w:val="32"/>
        </w:rPr>
        <w:t>：</w:t>
      </w:r>
    </w:p>
    <w:p w14:paraId="161C1E22">
      <w:pPr>
        <w:widowControl/>
        <w:snapToGrid w:val="0"/>
        <w:spacing w:line="500" w:lineRule="exact"/>
        <w:ind w:firstLine="640" w:firstLineChars="200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经查，你（单位）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    </w:t>
      </w:r>
    </w:p>
    <w:p w14:paraId="62EEEF93">
      <w:pPr>
        <w:widowControl/>
        <w:snapToGrid w:val="0"/>
        <w:spacing w:line="500" w:lineRule="exact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的行为，违反了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</w:t>
      </w:r>
    </w:p>
    <w:p w14:paraId="090600D4">
      <w:pPr>
        <w:widowControl/>
        <w:snapToGrid w:val="0"/>
        <w:spacing w:line="500" w:lineRule="exact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             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的规定。</w:t>
      </w:r>
    </w:p>
    <w:p w14:paraId="2FAB5D23">
      <w:pPr>
        <w:widowControl/>
        <w:snapToGrid w:val="0"/>
        <w:spacing w:line="500" w:lineRule="exact"/>
        <w:ind w:firstLine="640" w:firstLineChars="200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依据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     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的规定，现责令你（单位）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>立即予以改正/在     年   月   日前改正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。</w:t>
      </w:r>
    </w:p>
    <w:p w14:paraId="42D80B7F">
      <w:pPr>
        <w:widowControl/>
        <w:snapToGrid w:val="0"/>
        <w:spacing w:line="500" w:lineRule="exact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（改正内容及要求：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     </w:t>
      </w:r>
    </w:p>
    <w:p w14:paraId="276E594C">
      <w:pPr>
        <w:widowControl/>
        <w:snapToGrid w:val="0"/>
        <w:spacing w:line="500" w:lineRule="exact"/>
        <w:ind w:left="320" w:hanging="320" w:hangingChars="100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                      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）</w:t>
      </w:r>
    </w:p>
    <w:p w14:paraId="25F9D9F6">
      <w:pPr>
        <w:widowControl/>
        <w:snapToGrid w:val="0"/>
        <w:spacing w:line="500" w:lineRule="exact"/>
        <w:rPr>
          <w:rFonts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（逾期不改的，本局将依据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</w:t>
      </w:r>
    </w:p>
    <w:p w14:paraId="58E96565">
      <w:pPr>
        <w:widowControl/>
        <w:snapToGrid w:val="0"/>
        <w:spacing w:line="500" w:lineRule="exact"/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的规定，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  <w:u w:val="single"/>
        </w:rPr>
        <w:t xml:space="preserve">                                          </w:t>
      </w: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。）</w:t>
      </w:r>
    </w:p>
    <w:p w14:paraId="761660FF">
      <w:pPr>
        <w:widowControl/>
        <w:spacing w:line="500" w:lineRule="exact"/>
        <w:ind w:firstLine="640" w:firstLineChars="200"/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Mongolian Baiti" w:eastAsia="仿宋_GB2312" w:cs="Mongolian Baiti"/>
          <w:color w:val="00000A"/>
          <w:kern w:val="0"/>
          <w:sz w:val="32"/>
          <w:szCs w:val="32"/>
        </w:rPr>
        <w:t>如对本责令改正决定不服，</w:t>
      </w:r>
      <w:r>
        <w:rPr>
          <w:rFonts w:hint="eastAsia" w:ascii="仿宋_GB2312" w:hAnsi="Mongolian Baiti" w:eastAsia="仿宋_GB2312" w:cs="Mongolian Baiti"/>
          <w:kern w:val="0"/>
          <w:sz w:val="32"/>
          <w:szCs w:val="32"/>
        </w:rPr>
        <w:t>可以自收到本通知书之日起六十日内向</w:t>
      </w:r>
      <w:r>
        <w:rPr>
          <w:rFonts w:hint="eastAsia" w:ascii="仿宋_GB2312" w:hAnsi="Mongolian Baiti" w:eastAsia="仿宋_GB2312" w:cs="Mongolian Baiti"/>
          <w:kern w:val="0"/>
          <w:sz w:val="32"/>
          <w:szCs w:val="32"/>
          <w:u w:val="single"/>
          <w:lang w:eastAsia="zh-CN"/>
        </w:rPr>
        <w:t>额敏县人民政府</w:t>
      </w:r>
      <w:r>
        <w:rPr>
          <w:rFonts w:hint="eastAsia" w:ascii="仿宋_GB2312" w:hAnsi="Mongolian Baiti" w:eastAsia="仿宋_GB2312" w:cs="Mongolian Baiti"/>
          <w:kern w:val="0"/>
          <w:sz w:val="32"/>
          <w:szCs w:val="32"/>
        </w:rPr>
        <w:t>申请行政复议；也可以在六个月内依法向</w:t>
      </w:r>
      <w:r>
        <w:rPr>
          <w:rFonts w:hint="eastAsia" w:ascii="仿宋_GB2312" w:hAnsi="Mongolian Baiti" w:eastAsia="仿宋_GB2312" w:cs="Mongolian Baiti"/>
          <w:kern w:val="0"/>
          <w:sz w:val="32"/>
          <w:szCs w:val="32"/>
          <w:u w:val="single"/>
          <w:lang w:eastAsia="zh-CN"/>
        </w:rPr>
        <w:t>额敏县</w:t>
      </w:r>
      <w:r>
        <w:rPr>
          <w:rFonts w:hint="eastAsia" w:ascii="仿宋_GB2312" w:hAnsi="Mongolian Baiti" w:eastAsia="仿宋_GB2312" w:cs="Mongolian Baiti"/>
          <w:kern w:val="0"/>
          <w:sz w:val="32"/>
          <w:szCs w:val="32"/>
        </w:rPr>
        <w:t>人民法院提起行政诉讼。</w:t>
      </w:r>
    </w:p>
    <w:p w14:paraId="6193C944">
      <w:pPr>
        <w:spacing w:line="500" w:lineRule="exact"/>
        <w:rPr>
          <w:rFonts w:hint="eastAsia" w:ascii="仿宋_GB2312" w:hAnsi="Times New Roman" w:eastAsia="仿宋_GB2312" w:cs="仿宋"/>
          <w:color w:val="000000"/>
          <w:kern w:val="0"/>
          <w:sz w:val="32"/>
          <w:szCs w:val="32"/>
        </w:rPr>
      </w:pPr>
    </w:p>
    <w:p w14:paraId="0B85FB73">
      <w:pPr>
        <w:spacing w:line="520" w:lineRule="exact"/>
        <w:ind w:firstLine="640" w:firstLineChars="200"/>
        <w:rPr>
          <w:rFonts w:ascii="仿宋_GB2312" w:hAnsi="Times New Roman" w:eastAsia="仿宋_GB2312" w:cs="仿宋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联</w:t>
      </w:r>
      <w:r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sz w:val="32"/>
          <w:szCs w:val="32"/>
        </w:rPr>
        <w:t>系</w:t>
      </w:r>
      <w:r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sz w:val="32"/>
          <w:szCs w:val="32"/>
        </w:rPr>
        <w:t>人：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  </w:t>
      </w:r>
      <w:r>
        <w:rPr>
          <w:rFonts w:hint="eastAsia" w:ascii="Times New Roman" w:hAnsi="Times New Roman" w:eastAsia="仿宋_GB2312" w:cs="仿宋"/>
          <w:sz w:val="32"/>
          <w:szCs w:val="32"/>
        </w:rPr>
        <w:t>联系电话：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</w:rPr>
        <w:t xml:space="preserve">             </w:t>
      </w:r>
    </w:p>
    <w:p w14:paraId="5CF7A893">
      <w:pPr>
        <w:spacing w:line="52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shd w:val="pct10" w:color="auto" w:fill="FFFFFF"/>
        </w:rPr>
      </w:pPr>
      <w:r>
        <w:rPr>
          <w:rFonts w:hint="eastAsia" w:ascii="仿宋_GB2312" w:hAnsi="仿宋" w:eastAsia="仿宋_GB2312" w:cs="仿宋"/>
          <w:sz w:val="32"/>
          <w:szCs w:val="32"/>
        </w:rPr>
        <w:t>联系地址：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                         </w:t>
      </w:r>
    </w:p>
    <w:p w14:paraId="38FD21CA"/>
    <w:p w14:paraId="7CA181C9"/>
    <w:p w14:paraId="2588A13F"/>
    <w:p w14:paraId="7A1E1FE9">
      <w:pPr>
        <w:spacing w:line="460" w:lineRule="exact"/>
        <w:ind w:right="-94" w:rightChars="0" w:firstLine="601"/>
        <w:jc w:val="center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Mongolian Baiti"/>
          <w:sz w:val="32"/>
          <w:szCs w:val="32"/>
          <w:lang w:val="en-US" w:eastAsia="zh-CN"/>
        </w:rPr>
        <w:t xml:space="preserve">                      </w:t>
      </w:r>
      <w:bookmarkStart w:id="1" w:name="_GoBack"/>
      <w:bookmarkEnd w:id="1"/>
      <w:r>
        <w:rPr>
          <w:rFonts w:hint="eastAsia" w:ascii="Times New Roman" w:hAnsi="Times New Roman" w:eastAsia="仿宋_GB2312" w:cs="Mongolian Baiti"/>
          <w:sz w:val="32"/>
          <w:szCs w:val="32"/>
          <w:lang w:val="en-US" w:eastAsia="zh-CN"/>
        </w:rPr>
        <w:t>二道桥</w:t>
      </w:r>
      <w:r>
        <w:rPr>
          <w:rFonts w:hint="eastAsia" w:ascii="Times New Roman" w:hAnsi="Times New Roman" w:eastAsia="仿宋_GB2312" w:cs="Mongolian Baiti"/>
          <w:sz w:val="32"/>
          <w:szCs w:val="32"/>
          <w:lang w:eastAsia="zh-CN"/>
        </w:rPr>
        <w:t>乡人民政府</w:t>
      </w:r>
    </w:p>
    <w:p w14:paraId="79941AB2">
      <w:pPr>
        <w:spacing w:line="460" w:lineRule="exact"/>
        <w:ind w:right="640" w:firstLine="601"/>
        <w:jc w:val="center"/>
        <w:outlineLvl w:val="1"/>
        <w:rPr>
          <w:rFonts w:hint="eastAsia" w:ascii="Times New Roman" w:hAnsi="Times New Roman" w:eastAsia="仿宋_GB2312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 xml:space="preserve">            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 xml:space="preserve">年 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仿宋"/>
          <w:color w:val="000000"/>
          <w:sz w:val="32"/>
          <w:szCs w:val="32"/>
        </w:rPr>
        <w:t>月   日</w:t>
      </w:r>
    </w:p>
    <w:p w14:paraId="099C92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0"/>
        <w:jc w:val="right"/>
        <w:textAlignment w:val="auto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 w14:paraId="52ED2D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0"/>
        <w:jc w:val="right"/>
        <w:textAlignment w:val="auto"/>
        <w:rPr>
          <w:rFonts w:hint="eastAsia" w:ascii="仿宋_GB2312" w:hAnsi="Times New Roman" w:eastAsia="仿宋_GB2312" w:cs="仿宋"/>
          <w:color w:val="000000"/>
          <w:sz w:val="32"/>
          <w:szCs w:val="32"/>
        </w:rPr>
      </w:pPr>
    </w:p>
    <w:p w14:paraId="060C1E9A">
      <w:pPr>
        <w:spacing w:line="500" w:lineRule="exact"/>
      </w:pPr>
      <w:r>
        <w:rPr>
          <w:rFonts w:hint="eastAsia" w:ascii="Times New Roman" w:hAnsi="Times New Roman" w:eastAsia="仿宋_GB2312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67945</wp:posOffset>
                </wp:positionV>
                <wp:extent cx="5227320" cy="635"/>
                <wp:effectExtent l="0" t="7620" r="5080" b="1079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2732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.6pt;margin-top:5.35pt;height:0.05pt;width:411.6pt;z-index:251660288;mso-width-relative:page;mso-height-relative:page;" filled="f" stroked="t" coordsize="21600,21600" o:gfxdata="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CBc2WjTAAAABwEAAA8AAAAAAAAAAQAgAAAAIgAAAGRycy9kb3ducmV2Lnht&#10;bFBLAQIUABQAAAAIAIdO4kA+h1bw/gEAAPEDAAAOAAAAAAAAAAEAIAAAACIBAABkcnMvZTJvRG9j&#10;LnhtbFBLBQYAAAAABgAGAFkBAACSBQAAAAA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AmCmri+AEAAOU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hiaBMwuGGn73&#10;6fuPj19+3n6m9e7bVzZLIg0eK4q9tutw3KFfh8R43waT/sSF7bOwh5Owch+ZoMOLy3k5Ly84E+Sb&#10;lZdZ9+L+rg8YX0pnWDJqrpVNtKGC3SuMlI9Cf4ekY23ZUPPnT+fURQE0g/iBDOOJBdou30SnVXOj&#10;tE7xGLrNtQ5sB2kK8pc4EepfYSnFCrAf47JrnI9eQvPCNiwePOlj6VnwVICRDWda0itKFgFCFUHp&#10;cyIptbZUQZJ1FDJZG9ccqBtbH1TXkw5Z+RxD3c/1Hic1jdef+4x0/zqX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7/OR1wAAAAoBAAAPAAAAAAAAAAEAIAAAACIAAABkcnMvZG93bnJldi54bWxQ&#10;SwECFAAUAAAACACHTuJAJgpq4vgBAADlAwAADgAAAAAAAAABACAAAAAmAQAAZHJzL2Uyb0RvYy54&#10;bWxQSwUGAAAAAAYABgBZAQAAkAUAAAAA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B1975"/>
    <w:rsid w:val="1BC71CD6"/>
    <w:rsid w:val="2C9A0978"/>
    <w:rsid w:val="2F324E61"/>
    <w:rsid w:val="39FF2DB7"/>
    <w:rsid w:val="6CD94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210</Characters>
  <Lines>0</Lines>
  <Paragraphs>0</Paragraphs>
  <TotalTime>0</TotalTime>
  <ScaleCrop>false</ScaleCrop>
  <LinksUpToDate>false</LinksUpToDate>
  <CharactersWithSpaces>678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2023-11-03T08:17:00Z</dcterms:created>
  <dc:creator>17514</dc:creator>
  <cp:lastModifiedBy>♚</cp:lastModifiedBy>
  <dcterms:modified xsi:type="dcterms:W3CDTF">2025-06-30T08:47:28Z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9349B4CE5E6442DBBCD271A970BF457E_12</vt:lpwstr>
  </property>
  <property fmtid="{D5CDD505-2E9C-101B-9397-08002B2CF9AE}" pid="4" name="KSOTemplateDocerSaveRecord">
    <vt:lpwstr>eyJoZGlkIjoiMzEwNTM5NzYwMDRjMzkwZTVkZjY2ODkwMGIxNGU0OTUiLCJ1c2VySWQiOiI0NTUwMzg0ODQifQ==</vt:lpwstr>
  </property>
</Properties>
</file>