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16510</wp:posOffset>
                </wp:positionV>
                <wp:extent cx="5600700" cy="0"/>
                <wp:effectExtent l="0" t="19050" r="0" b="190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.75pt;margin-top:1.3pt;height:0pt;width:441pt;z-index:251660288;mso-width-relative:page;mso-height-relative:page;" filled="f" stroked="t" coordsize="21600,21600" o:gfxdata="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MgtYrUAAAABwEAAA8AAAAAAAAAAQAgAAAAIgAAAGRycy9kb3ducmV2Lnht&#10;bFBLAQIUABQAAAAIAIdO4kDdc7R2/QEAAP0DAAAOAAAAAAAAAAEAIAAAACMBAABkcnMvZTJvRG9j&#10;LnhtbFBLBQYAAAAABgAGAFkBAACSBQAAAAA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责令限期整改指令书</w:t>
      </w:r>
    </w:p>
    <w:p>
      <w:pPr>
        <w:spacing w:line="600" w:lineRule="exact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（    ）应急责改〔    〕  号</w:t>
      </w:r>
    </w:p>
    <w:p>
      <w:pPr>
        <w:spacing w:line="58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>：</w:t>
      </w:r>
    </w:p>
    <w:p>
      <w:pPr>
        <w:spacing w:line="480" w:lineRule="exact"/>
        <w:ind w:firstLine="555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经查，你单位存在下列问题：</w:t>
      </w:r>
    </w:p>
    <w:p>
      <w:pPr>
        <w:spacing w:line="480" w:lineRule="exact"/>
        <w:ind w:firstLine="480" w:firstLineChars="200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1．                                                                   </w:t>
      </w:r>
    </w:p>
    <w:p>
      <w:pPr>
        <w:spacing w:line="480" w:lineRule="exact"/>
        <w:ind w:firstLine="480" w:firstLineChars="200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2．                                                                   </w:t>
      </w:r>
    </w:p>
    <w:p>
      <w:pPr>
        <w:spacing w:line="480" w:lineRule="exact"/>
        <w:ind w:firstLine="480" w:firstLineChars="200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3．                                                                   </w:t>
      </w:r>
    </w:p>
    <w:p>
      <w:pPr>
        <w:spacing w:line="48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>（此栏不够，可另附页）。</w:t>
      </w:r>
    </w:p>
    <w:p>
      <w:pPr>
        <w:spacing w:line="480" w:lineRule="exact"/>
        <w:ind w:firstLine="52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pacing w:val="10"/>
          <w:sz w:val="24"/>
          <w:szCs w:val="24"/>
        </w:rPr>
        <w:t>现责令</w:t>
      </w:r>
      <w:r>
        <w:rPr>
          <w:rFonts w:hint="eastAsia" w:ascii="仿宋_GB2312" w:hAnsi="仿宋" w:eastAsia="仿宋_GB2312" w:cs="仿宋"/>
          <w:sz w:val="24"/>
          <w:szCs w:val="24"/>
        </w:rPr>
        <w:t>你单位</w:t>
      </w:r>
      <w:r>
        <w:rPr>
          <w:rFonts w:hint="eastAsia" w:ascii="仿宋_GB2312" w:hAnsi="仿宋" w:eastAsia="仿宋_GB2312" w:cs="仿宋"/>
          <w:spacing w:val="10"/>
          <w:sz w:val="24"/>
          <w:szCs w:val="24"/>
        </w:rPr>
        <w:t>对上述第</w:t>
      </w:r>
      <w:r>
        <w:rPr>
          <w:rFonts w:hint="eastAsia" w:ascii="仿宋_GB2312" w:hAnsi="仿宋" w:eastAsia="仿宋_GB2312" w:cs="仿宋"/>
          <w:spacing w:val="10"/>
          <w:sz w:val="24"/>
          <w:szCs w:val="24"/>
          <w:u w:val="single"/>
        </w:rPr>
        <w:t xml:space="preserve">        </w:t>
      </w:r>
      <w:r>
        <w:rPr>
          <w:rFonts w:hint="eastAsia" w:ascii="仿宋_GB2312" w:hAnsi="仿宋" w:eastAsia="仿宋_GB2312" w:cs="仿宋"/>
          <w:spacing w:val="10"/>
          <w:sz w:val="24"/>
          <w:szCs w:val="24"/>
        </w:rPr>
        <w:t>项问题</w:t>
      </w:r>
      <w:r>
        <w:rPr>
          <w:rFonts w:hint="eastAsia" w:ascii="仿宋_GB2312" w:hAnsi="仿宋" w:eastAsia="仿宋_GB2312" w:cs="仿宋"/>
          <w:sz w:val="24"/>
          <w:szCs w:val="24"/>
        </w:rPr>
        <w:t>于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</w:t>
      </w:r>
      <w:r>
        <w:rPr>
          <w:rFonts w:hint="eastAsia" w:ascii="仿宋_GB2312" w:hAnsi="仿宋" w:eastAsia="仿宋_GB2312" w:cs="仿宋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"/>
          <w:sz w:val="24"/>
          <w:szCs w:val="24"/>
        </w:rPr>
        <w:t>日前整改完毕，达到有关法律法规规章和标准规定的要求。由此造成事故的，依法追究有关人员的责任。</w:t>
      </w:r>
    </w:p>
    <w:p>
      <w:pPr>
        <w:spacing w:line="48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整改期间，你单位应当采取措施，确保安全生产。对安全生产违法行为，将依法予以行政处罚。</w:t>
      </w:r>
    </w:p>
    <w:p>
      <w:pPr>
        <w:spacing w:line="480" w:lineRule="exact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如果不服本指令，可以依法在60日内向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 xml:space="preserve">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额敏县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人民政府或者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塔城地区应急管理局</w:t>
      </w:r>
      <w:r>
        <w:rPr>
          <w:rFonts w:hint="eastAsia" w:ascii="仿宋_GB2312" w:hAnsi="仿宋" w:eastAsia="仿宋_GB2312" w:cs="仿宋"/>
          <w:sz w:val="24"/>
          <w:szCs w:val="24"/>
        </w:rPr>
        <w:t>申请行政复议，或者在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6个</w:t>
      </w:r>
      <w:r>
        <w:rPr>
          <w:rFonts w:hint="eastAsia" w:ascii="仿宋_GB2312" w:hAnsi="仿宋" w:eastAsia="仿宋_GB2312" w:cs="仿宋"/>
          <w:sz w:val="24"/>
          <w:szCs w:val="24"/>
        </w:rPr>
        <w:t>月内依法向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额敏县</w:t>
      </w:r>
      <w:r>
        <w:rPr>
          <w:rFonts w:hint="eastAsia" w:ascii="仿宋_GB2312" w:hAnsi="仿宋" w:eastAsia="仿宋_GB2312" w:cs="仿宋"/>
          <w:sz w:val="24"/>
          <w:szCs w:val="24"/>
        </w:rPr>
        <w:t>人民法院提起行政诉讼，但本指令不停止执行，法律另有规定的除外。</w:t>
      </w:r>
    </w:p>
    <w:p>
      <w:pPr>
        <w:spacing w:line="480" w:lineRule="exact"/>
        <w:rPr>
          <w:rFonts w:ascii="仿宋_GB2312" w:hAnsi="仿宋" w:eastAsia="仿宋_GB2312" w:cs="仿宋"/>
          <w:sz w:val="24"/>
          <w:szCs w:val="24"/>
        </w:rPr>
      </w:pPr>
    </w:p>
    <w:p>
      <w:pPr>
        <w:spacing w:line="48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安全生产行政执法人员（签名）：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  证号：</w:t>
      </w:r>
      <w:r>
        <w:rPr>
          <w:rFonts w:hint="eastAsia" w:ascii="仿宋_GB2312" w:hAnsi="仿宋" w:eastAsia="仿宋_GB2312" w:cs="仿宋"/>
          <w:sz w:val="24"/>
          <w:szCs w:val="24"/>
          <w:u w:val="single"/>
          <w:lang w:val="en-US" w:eastAsia="zh-CN"/>
        </w:rPr>
        <w:t>应急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G-030005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</w:t>
      </w:r>
    </w:p>
    <w:p>
      <w:pPr>
        <w:spacing w:line="480" w:lineRule="exact"/>
        <w:ind w:firstLine="3600" w:firstLineChars="15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  证号：</w:t>
      </w:r>
      <w:r>
        <w:rPr>
          <w:rFonts w:hint="eastAsia" w:ascii="仿宋_GB2312" w:hAnsi="仿宋" w:eastAsia="仿宋_GB2312" w:cs="仿宋"/>
          <w:sz w:val="24"/>
          <w:szCs w:val="24"/>
          <w:u w:val="single"/>
          <w:lang w:val="en-US" w:eastAsia="zh-CN"/>
        </w:rPr>
        <w:t>应急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G-030006</w:t>
      </w:r>
    </w:p>
    <w:p>
      <w:pPr>
        <w:spacing w:line="48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被检查单位负责人（签名）：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</w:t>
      </w:r>
      <w:bookmarkStart w:id="0" w:name="_GoBack"/>
      <w:bookmarkEnd w:id="0"/>
    </w:p>
    <w:p>
      <w:pPr>
        <w:pStyle w:val="2"/>
        <w:ind w:firstLine="420"/>
      </w:pPr>
    </w:p>
    <w:p>
      <w:pPr>
        <w:spacing w:line="480" w:lineRule="exact"/>
        <w:ind w:firstLine="4320" w:firstLineChars="18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额敏县应急管理局</w:t>
      </w:r>
    </w:p>
    <w:p>
      <w:pPr>
        <w:spacing w:line="480" w:lineRule="exact"/>
        <w:ind w:firstLine="6000" w:firstLineChars="25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2021年1月13日</w:t>
      </w:r>
    </w:p>
    <w:p>
      <w:pPr>
        <w:spacing w:line="480" w:lineRule="exact"/>
        <w:ind w:firstLine="5250" w:firstLineChars="2500"/>
        <w:rPr>
          <w:rFonts w:ascii="仿宋_GB2312" w:hAnsi="仿宋" w:eastAsia="仿宋_GB2312"/>
          <w:sz w:val="24"/>
          <w:szCs w:val="24"/>
        </w:rPr>
      </w:pPr>
      <w:r>
        <w:rPr>
          <w:rFonts w:ascii="仿宋_GB2312" w:eastAsia="仿宋_GB2312" w:cs="Calibri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405130</wp:posOffset>
                </wp:positionV>
                <wp:extent cx="5600700" cy="0"/>
                <wp:effectExtent l="0" t="9525" r="0" b="952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.5pt;margin-top:31.9pt;height:0pt;width:441pt;z-index:251659264;mso-width-relative:page;mso-height-relative:page;" filled="f" stroked="t" coordsize="21600,21600" o:gfxdata="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d3lai1QAAAAgBAAAPAAAAAAAAAAEAIAAAACIAAABkcnMvZG93bnJldi54&#10;bWxQSwECFAAUAAAACACHTuJArDsDq/0BAAD9AwAADgAAAAAAAAABACAAAAAkAQAAZHJzL2Uyb0Rv&#10;Yy54bWxQSwUGAAAAAAYABgBZAQAAkw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exact"/>
        <w:rPr>
          <w:rFonts w:ascii="仿宋_GB2312" w:hAnsi="仿宋" w:eastAsia="仿宋_GB2312"/>
          <w:szCs w:val="21"/>
        </w:rPr>
      </w:pPr>
    </w:p>
    <w:p>
      <w:pPr>
        <w:spacing w:line="24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本文书一式两份：一份由应急管理部门备案，一份交被检查单位。</w:t>
      </w:r>
    </w:p>
    <w:p>
      <w:pPr>
        <w:spacing w:line="240" w:lineRule="exact"/>
        <w:jc w:val="right"/>
        <w:rPr>
          <w:rFonts w:ascii="仿宋_GB2312" w:hAnsi="仿宋" w:eastAsia="仿宋_GB2312"/>
          <w:w w:val="90"/>
          <w:sz w:val="24"/>
          <w:szCs w:val="24"/>
        </w:rPr>
      </w:pPr>
      <w:r>
        <w:rPr>
          <w:rFonts w:hint="eastAsia" w:ascii="仿宋_GB2312" w:hAnsi="仿宋" w:eastAsia="仿宋_GB2312" w:cs="仿宋"/>
          <w:w w:val="90"/>
          <w:sz w:val="24"/>
          <w:szCs w:val="24"/>
        </w:rPr>
        <w:t>共1页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76C1D"/>
    <w:rsid w:val="692D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2020-12-04T09:53:00Z</dcterms:created>
  <dc:creator>Administrator</dc:creator>
  <cp:lastModifiedBy>86188</cp:lastModifiedBy>
  <dcterms:modified xsi:type="dcterms:W3CDTF">2021-11-15T04:42:03Z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3027BE4B1309424D9B37392D7A4A1A2A</vt:lpwstr>
  </property>
</Properties>
</file>