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00700" cy="0"/>
                <wp:effectExtent l="0" t="19050" r="0" b="1905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pt;margin-top:0pt;height:0pt;width:441pt;z-index:251659264;mso-width-relative:page;mso-height-relative:page;" filled="f" stroked="t" coordsize="21600,21600" o:allowincell="f" o:gfxdata="UEsDBAoAAAAAAIdO4kAAAAAAAAAAAAAAAAAEAAAAZHJzL1BLAwQUAAAACACHTuJAoTex380AAAAC&#10;AQAADwAAAGRycy9kb3ducmV2LnhtbE2PTUvDQBCG74L/YRnBm91tEAkxm1JEezcWvE6z02ww+9Hs&#10;pqn/3qkXvQw8vMM7z9SbixvFmaY0BK9hvVIgyHfBDL7XsP94eyhBpIze4Bg8afimBJvm9qbGyoTF&#10;v9O5zb3gEp8q1GBzjpWUqbPkMK1CJM/ZMUwOM+PUSzPhwuVulIVST9Lh4PmCxUgvlrqvdnYairjd&#10;LWF+tbHF/LmX6rh7PEmt7+/W6hlEpkv+W4arPqtDw06HMHuTxKiBH8m/k7OyLBgPV5RNLf+rNz9Q&#10;SwMEFAAAAAgAh07iQECZY5gGAgAACQQAAA4AAABkcnMvZTJvRG9jLnhtbK1TS44TMRDdI3EHy3vS&#10;nUEZRq10ZjFh2CCIxGdf8afbkn+ynXRyCS6AxA5WLNlzG4ZjUHb3RMOwyYJeWGVX+VW918/L64PR&#10;ZC9CVM62dD6rKRGWOa5s19IP72+fXVESE1gO2lnR0qOI9Hr19Mly8I24cL3TXASCIDY2g29pn5Jv&#10;qiqyXhiIM+eFxaR0wUDCbegqHmBAdKOri7q+rAYXuA+OiRjxdD0m6YQYzgF0Uiom1o7tjLBpRA1C&#10;Q0JKsVc+0lWZVkrB0lspo0hEtxSZprJiE4y3ea1WS2i6AL5XbBoBzhnhEScDymLTE9QaEpBdUP9A&#10;GcWCi06mGXOmGokURZDFvH6kzbsevChcUOroT6LH/wfL3uw3gSje0sWCEgsG//jd5x+/Pn39/fML&#10;rnffvxHMoEyDjw1W39hNmHbRb0LmfJDBEKmV/4h+KiogL3IoIh9PIotDIgwPF5d1/aJG/dl9rhoh&#10;MpQPMb0SzpActFQrm/lDA/vXMWFbLL0vycfakqGlz6/mBQ/QjRJdgNDGIyO+1eVydFrxW6V1vhJD&#10;t73RgewhO6J8mR0C/1WWu6wh9mNdSY1eCW5nOV6AphfAX1pO0tGjaBYfC83TGMEp0QLfVo5KZQKl&#10;z6nEIbTN0KI4d6KchR+lztHW8SP+sZ0PqutRonmZPmfQIYXH5OZswYd7jB++4N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oTex380AAAACAQAADwAAAAAAAAABACAAAAAiAAAAZHJzL2Rvd25yZXYu&#10;eG1sUEsBAhQAFAAAAAgAh07iQECZY5gGAgAACQQAAA4AAAAAAAAAAQAgAAAAHAEAAGRycy9lMm9E&#10;b2MueG1sUEsFBgAAAAAGAAYAWQEAAJQFAAAAAA=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行政处罚决定书</w:t>
      </w:r>
    </w:p>
    <w:p>
      <w:pPr>
        <w:spacing w:line="600" w:lineRule="exact"/>
        <w:jc w:val="center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（额）应急罚〔2021〕1号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被处罚人：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</w:t>
      </w:r>
      <w:r>
        <w:rPr>
          <w:rFonts w:hint="eastAsia" w:ascii="仿宋_GB2312" w:hAnsi="仿宋" w:eastAsia="仿宋_GB2312" w:cs="Calibri"/>
          <w:sz w:val="24"/>
          <w:szCs w:val="21"/>
        </w:rPr>
        <w:t>性别：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</w:t>
      </w:r>
      <w:r>
        <w:rPr>
          <w:rFonts w:hint="eastAsia" w:ascii="仿宋_GB2312" w:hAnsi="仿宋" w:eastAsia="仿宋_GB2312" w:cs="Calibri"/>
          <w:sz w:val="24"/>
          <w:szCs w:val="21"/>
        </w:rPr>
        <w:t>年龄：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</w:t>
      </w:r>
      <w:r>
        <w:rPr>
          <w:rFonts w:hint="eastAsia" w:ascii="仿宋_GB2312" w:hAnsi="仿宋" w:eastAsia="仿宋_GB2312" w:cs="Calibri"/>
          <w:sz w:val="24"/>
          <w:szCs w:val="21"/>
        </w:rPr>
        <w:t>身份证号：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家庭住址：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</w:t>
      </w:r>
      <w:r>
        <w:rPr>
          <w:rFonts w:hint="eastAsia" w:ascii="仿宋_GB2312" w:hAnsi="仿宋" w:eastAsia="仿宋_GB2312" w:cs="Calibri"/>
          <w:sz w:val="24"/>
          <w:szCs w:val="21"/>
        </w:rPr>
        <w:t>邮政编码：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</w:t>
      </w:r>
      <w:r>
        <w:rPr>
          <w:rFonts w:hint="eastAsia" w:ascii="仿宋_GB2312" w:hAnsi="仿宋" w:eastAsia="仿宋_GB2312" w:cs="Calibri"/>
          <w:sz w:val="24"/>
          <w:szCs w:val="21"/>
        </w:rPr>
        <w:t>联系电话：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所在单位：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</w:t>
      </w:r>
      <w:r>
        <w:rPr>
          <w:rFonts w:hint="eastAsia" w:ascii="仿宋_GB2312" w:hAnsi="仿宋" w:eastAsia="仿宋_GB2312" w:cs="Calibri"/>
          <w:sz w:val="24"/>
          <w:szCs w:val="21"/>
        </w:rPr>
        <w:t>职务：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</w:t>
      </w:r>
      <w:r>
        <w:rPr>
          <w:rFonts w:hint="eastAsia" w:ascii="仿宋_GB2312" w:hAnsi="仿宋" w:eastAsia="仿宋_GB2312" w:cs="Calibri"/>
          <w:sz w:val="24"/>
          <w:szCs w:val="21"/>
        </w:rPr>
        <w:t>单位地址：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</w:t>
      </w:r>
    </w:p>
    <w:p>
      <w:pPr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被处罚单位：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地址：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u w:val="single"/>
        </w:rPr>
        <w:t xml:space="preserve">                                       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</w:t>
      </w:r>
      <w:r>
        <w:rPr>
          <w:rFonts w:hint="eastAsia" w:ascii="仿宋_GB2312" w:hAnsi="仿宋" w:eastAsia="仿宋_GB2312" w:cs="Calibri"/>
          <w:sz w:val="24"/>
          <w:szCs w:val="21"/>
        </w:rPr>
        <w:t>邮政编码：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u w:val="single"/>
        </w:rPr>
        <w:t xml:space="preserve">        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</w:t>
      </w:r>
    </w:p>
    <w:p>
      <w:pPr>
        <w:spacing w:line="44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法定代表人（负责人）：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u w:val="single"/>
        </w:rPr>
        <w:t xml:space="preserve">       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</w:t>
      </w:r>
      <w:r>
        <w:rPr>
          <w:rFonts w:hint="eastAsia" w:ascii="仿宋_GB2312" w:hAnsi="仿宋" w:eastAsia="仿宋_GB2312" w:cs="Calibri"/>
          <w:sz w:val="24"/>
          <w:szCs w:val="21"/>
        </w:rPr>
        <w:t>职务：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</w:t>
      </w:r>
      <w:r>
        <w:rPr>
          <w:rFonts w:hint="eastAsia" w:ascii="仿宋_GB2312" w:hAnsi="仿宋" w:eastAsia="仿宋_GB2312" w:cs="Calibri"/>
          <w:sz w:val="24"/>
          <w:szCs w:val="21"/>
        </w:rPr>
        <w:t>联系电话：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u w:val="single"/>
        </w:rPr>
        <w:t xml:space="preserve">       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</w:t>
      </w:r>
    </w:p>
    <w:p>
      <w:pPr>
        <w:spacing w:line="440" w:lineRule="exact"/>
        <w:ind w:firstLine="480" w:firstLineChars="200"/>
        <w:rPr>
          <w:rFonts w:ascii="仿宋_GB2312" w:hAnsi="仿宋" w:eastAsia="仿宋_GB2312" w:cs="Calibri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</w:rPr>
        <w:t>违法事实及证据：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           </w:t>
      </w:r>
    </w:p>
    <w:p>
      <w:pPr>
        <w:spacing w:line="440" w:lineRule="exact"/>
        <w:rPr>
          <w:rFonts w:ascii="仿宋_GB2312" w:hAnsi="仿宋" w:eastAsia="仿宋_GB2312" w:cs="Calibri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spacing w:line="440" w:lineRule="exact"/>
        <w:rPr>
          <w:rFonts w:ascii="仿宋_GB2312" w:hAnsi="仿宋" w:eastAsia="仿宋_GB2312" w:cs="Calibri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       </w:t>
      </w:r>
      <w:r>
        <w:rPr>
          <w:rFonts w:hint="eastAsia" w:ascii="仿宋_GB2312" w:hAnsi="仿宋" w:eastAsia="仿宋_GB2312" w:cs="Calibri"/>
          <w:sz w:val="24"/>
          <w:szCs w:val="24"/>
        </w:rPr>
        <w:t>（此栏不够，可另附页）</w:t>
      </w:r>
    </w:p>
    <w:p>
      <w:pPr>
        <w:spacing w:line="440" w:lineRule="exact"/>
        <w:ind w:firstLine="480" w:firstLineChars="200"/>
        <w:jc w:val="left"/>
        <w:rPr>
          <w:rFonts w:ascii="仿宋_GB2312" w:hAnsi="仿宋" w:eastAsia="仿宋_GB2312" w:cs="Calibri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</w:rPr>
        <w:t>以上事实违反了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             </w:t>
      </w:r>
    </w:p>
    <w:p>
      <w:pPr>
        <w:spacing w:line="44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的规定，依据 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</w:t>
      </w:r>
      <w:bookmarkStart w:id="0" w:name="_GoBack"/>
      <w:bookmarkEnd w:id="0"/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</w:t>
      </w:r>
      <w:r>
        <w:rPr>
          <w:rFonts w:hint="eastAsia" w:ascii="仿宋_GB2312" w:hAnsi="仿宋" w:eastAsia="仿宋_GB2312" w:cs="Calibri"/>
          <w:sz w:val="24"/>
          <w:szCs w:val="24"/>
        </w:rPr>
        <w:t>的规定，决定给予</w:t>
      </w:r>
    </w:p>
    <w:p>
      <w:pPr>
        <w:spacing w:line="44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               </w:t>
      </w:r>
      <w:r>
        <w:rPr>
          <w:rFonts w:hint="eastAsia" w:ascii="仿宋_GB2312" w:hAnsi="仿宋" w:eastAsia="仿宋_GB2312" w:cs="Calibri"/>
          <w:sz w:val="24"/>
          <w:szCs w:val="24"/>
        </w:rPr>
        <w:t>的行政处罚。</w:t>
      </w:r>
    </w:p>
    <w:p>
      <w:pPr>
        <w:spacing w:line="440" w:lineRule="exact"/>
        <w:ind w:firstLine="480" w:firstLineChars="20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处以罚款的，罚款自收到本决定书之日起15日内缴至</w:t>
      </w:r>
      <w:r>
        <w:rPr>
          <w:rFonts w:hint="eastAsia" w:ascii="仿宋_GB2312" w:hAnsi="仿宋" w:eastAsia="仿宋_GB2312" w:cs="Calibri"/>
          <w:sz w:val="24"/>
          <w:szCs w:val="24"/>
          <w:u w:val="single"/>
          <w:lang w:val="en-US" w:eastAsia="zh-CN"/>
        </w:rPr>
        <w:t>额敏县财政局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</w:t>
      </w:r>
      <w:r>
        <w:rPr>
          <w:rFonts w:hint="eastAsia" w:ascii="仿宋_GB2312" w:hAnsi="仿宋" w:eastAsia="仿宋_GB2312" w:cs="Calibri"/>
          <w:sz w:val="24"/>
          <w:szCs w:val="24"/>
        </w:rPr>
        <w:t>，账号</w:t>
      </w:r>
      <w:r>
        <w:rPr>
          <w:rFonts w:hint="eastAsia" w:ascii="仿宋_GB2312" w:hAnsi="仿宋"/>
          <w:szCs w:val="21"/>
          <w:u w:val="single"/>
        </w:rPr>
        <w:t>3007030129000009979</w:t>
      </w:r>
      <w:r>
        <w:rPr>
          <w:rFonts w:hint="eastAsia" w:ascii="仿宋_GB2312" w:hAnsi="仿宋" w:eastAsia="仿宋_GB2312" w:cs="Calibri"/>
          <w:sz w:val="24"/>
          <w:szCs w:val="24"/>
        </w:rPr>
        <w:t>，到期不缴每日按罚款数额的3%加处罚款。</w:t>
      </w:r>
    </w:p>
    <w:p>
      <w:pPr>
        <w:spacing w:line="440" w:lineRule="exact"/>
        <w:ind w:firstLine="480" w:firstLineChars="20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如果你单位不服本处罚决定，可以依法在60日内向</w:t>
      </w:r>
      <w:r>
        <w:rPr>
          <w:rFonts w:hint="eastAsia" w:ascii="仿宋_GB2312" w:hAnsi="仿宋" w:eastAsia="仿宋_GB2312" w:cs="Calibri"/>
          <w:color w:val="000000"/>
          <w:sz w:val="24"/>
          <w:szCs w:val="24"/>
          <w:u w:val="single"/>
        </w:rPr>
        <w:t>额敏县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人民政府或者</w:t>
      </w:r>
      <w:r>
        <w:rPr>
          <w:rFonts w:hint="eastAsia" w:ascii="仿宋_GB2312" w:hAnsi="仿宋" w:eastAsia="仿宋_GB2312" w:cs="Calibri"/>
          <w:color w:val="000000"/>
          <w:sz w:val="24"/>
          <w:szCs w:val="24"/>
          <w:u w:val="single"/>
        </w:rPr>
        <w:t>塔城地区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应急管理局</w:t>
      </w:r>
      <w:r>
        <w:rPr>
          <w:rFonts w:hint="eastAsia" w:ascii="仿宋_GB2312" w:hAnsi="仿宋" w:eastAsia="仿宋_GB2312" w:cs="Calibri"/>
          <w:sz w:val="24"/>
          <w:szCs w:val="24"/>
        </w:rPr>
        <w:t>申请行政复议，或者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在6个月内依法向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额敏县</w:t>
      </w:r>
      <w:r>
        <w:rPr>
          <w:rFonts w:hint="eastAsia" w:ascii="仿宋_GB2312" w:hAnsi="仿宋" w:eastAsia="仿宋_GB2312" w:cs="Calibri"/>
          <w:sz w:val="24"/>
          <w:szCs w:val="24"/>
        </w:rPr>
        <w:t>人民法院提起行政诉讼，但本决定不停止执行，法律另有规定的除外。逾期不申请行政复议、不提起行政诉讼又不履行的，本机关将依法申请人民法院强制执行或者依照有关规定强制执行。</w:t>
      </w:r>
    </w:p>
    <w:p>
      <w:pPr>
        <w:pStyle w:val="2"/>
        <w:ind w:firstLine="480"/>
        <w:rPr>
          <w:rFonts w:ascii="仿宋_GB2312" w:hAnsi="仿宋" w:cs="Calibri"/>
          <w:sz w:val="24"/>
          <w:szCs w:val="24"/>
        </w:rPr>
      </w:pPr>
    </w:p>
    <w:p/>
    <w:p>
      <w:pPr>
        <w:spacing w:line="560" w:lineRule="exact"/>
        <w:ind w:firstLine="4320" w:firstLineChars="180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           </w:t>
      </w:r>
    </w:p>
    <w:p>
      <w:pPr>
        <w:spacing w:line="560" w:lineRule="exact"/>
        <w:ind w:firstLine="6000" w:firstLineChars="250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 额敏县应急管理局</w:t>
      </w:r>
    </w:p>
    <w:p>
      <w:pPr>
        <w:spacing w:line="56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                                                    2021年1月1日</w:t>
      </w:r>
    </w:p>
    <w:p>
      <w:pPr>
        <w:pStyle w:val="2"/>
        <w:ind w:firstLine="420"/>
      </w:pPr>
    </w:p>
    <w:p>
      <w:pPr>
        <w:spacing w:line="200" w:lineRule="exact"/>
        <w:ind w:firstLine="210" w:firstLineChars="100"/>
        <w:rPr>
          <w:rFonts w:ascii="仿宋_GB2312" w:hAnsi="仿宋" w:eastAsia="仿宋_GB2312" w:cs="Calibri"/>
          <w:sz w:val="24"/>
          <w:szCs w:val="24"/>
        </w:rPr>
      </w:pPr>
      <w:r>
        <w:rPr>
          <w:rFonts w:ascii="仿宋_GB2312" w:eastAsia="仿宋_GB2312" w:cs="Calibri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0" t="9525" r="0" b="9525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pt;width:432pt;z-index:251660288;mso-width-relative:page;mso-height-relative:page;" filled="f" stroked="t" coordsize="21600,21600" o:gfxdata="UEsDBAoAAAAAAIdO4kAAAAAAAAAAAAAAAAAEAAAAZHJzL1BLAwQUAAAACACHTuJAAknY5dAAAAAE&#10;AQAADwAAAGRycy9kb3ducmV2LnhtbE2PwU7DMAyG70i8Q2QkbiwdGlUpTScxictulGlw9BqvrdY4&#10;VZN169tjuMDx9299/lysr65XE42h82xguUhAEdfedtwY2H28PWSgQkS22HsmAzMFWJe3NwXm1l/4&#10;naYqNkogHHI00MY45FqHuiWHYeEHYumOfnQYJY6NtiNeBO56/ZgkqXbYsVxocaBNS/WpOjuhPH1m&#10;r1vMdvPcV1/Pq81+O7Ez5v5umbyAinSNf8vwoy/qUIrTwZ/ZBtUbkEeiTFNQUmbpSvLhN+uy0P/l&#10;y29QSwMEFAAAAAgAh07iQM09YMwAAgAA/wMAAA4AAABkcnMvZTJvRG9jLnhtbK1TS44TMRDdI3EH&#10;y3vSndEkGlrpzGLCsEEQCTiA40+3Jf/kctLJJbgAEjtYsWTPbZg5BmV3JgzDJgt64S67ql7Vey4v&#10;rvfWkJ2MoL1r6XRSUyId90K7rqUfP9y+uKIEEnOCGe9kSw8S6PXy+bPFEBp54XtvhIwEQRw0Q2hp&#10;n1Joqgp4Ly2DiQ/SoVP5aFnCbewqEdmA6NZUF3U9rwYfRYieSwA8XY1OekSM5wB6pTSXK8+3Vro0&#10;okZpWEJK0OsAdFm6VUry9E4pkImYliLTVFYsgvYmr9VywZoustBrfmyBndPCE06WaYdFT1ArlhjZ&#10;Rv0PlNU8evAqTbi31UikKIIspvUTbd73LMjCBaWGcBId/h8sf7tbR6JFS2dzShyzeON3n3/8+vT1&#10;/ucXXO++fyPoQZmGAA1G37h1PO4grGPmvFfR5j+yIfsi7eEkrdwnwvFwdnk1v6xRdf7gq/4khgjp&#10;tfSWZKOlRrvMmjVs9wYSFsPQh5B8bBwZcHJf1rOMx3AGFd49mjYgD3BdSQZvtLjVxuQUiN3mxkSy&#10;Y3kOypc5IfBfYbnKikE/xhXXOCHRb53ABNb0kolXTpB0CCiVwydCczdWCkqMxBeVrRKZmDbnRGIT&#10;xmVoWeb1SDnLPQqcrY0XB7ynbYi661Giaek+e3AuCo/jDOfBe7xH+/G7Xf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AknY5dAAAAAEAQAADwAAAAAAAAABACAAAAAiAAAAZHJzL2Rvd25yZXYueG1s&#10;UEsBAhQAFAAAAAgAh07iQM09YMwAAgAA/wMAAA4AAAAAAAAAAQAgAAAAHwEAAGRycy9lMm9Eb2Mu&#10;eG1sUEsFBgAAAAAGAAYAWQEAAJE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本文书一式两份：一份由应急管理部门备案，一份交被处罚人（单位）。</w:t>
      </w:r>
    </w:p>
    <w:p>
      <w:pPr>
        <w:jc w:val="righ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共1页 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863C6F"/>
    <w:rsid w:val="4DFC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2020-12-04T10:40:00Z</dcterms:created>
  <dc:creator>Administrator</dc:creator>
  <cp:lastModifiedBy>86188</cp:lastModifiedBy>
  <dcterms:modified xsi:type="dcterms:W3CDTF">2021-11-15T04:52:56Z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728D9F41FD274C0292D318204C2567C9</vt:lpwstr>
  </property>
</Properties>
</file>