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6985</wp:posOffset>
                </wp:positionV>
                <wp:extent cx="5600700" cy="0"/>
                <wp:effectExtent l="0" t="19050" r="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pt;margin-top:0.55pt;height:0pt;width:441pt;z-index:251660288;mso-width-relative:page;mso-height-relative:page;" filled="f" stroked="t" coordsize="21600,21600" o:gfxdata="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MjDbzdMAAAAHAQAADwAA&#10;AAAAAAABACAAAAAiAAAAZHJzL2Rvd25yZXYueG1sUEsBAhQAFAAAAAgAh07iQIK9s9LiAQAArwMA&#10;AA4AAAAAAAAAAQAgAAAAIgEAAGRycy9lMm9Eb2MueG1sUEsFBgAAAAAGAAYAWQEAAHYFAAAAAA=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现场处理措施决定书</w:t>
      </w:r>
    </w:p>
    <w:p>
      <w:pPr>
        <w:spacing w:line="560" w:lineRule="exac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（额）应急现决〔2021〕  号</w:t>
      </w:r>
    </w:p>
    <w:p>
      <w:pPr>
        <w:spacing w:line="46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：</w:t>
      </w:r>
    </w:p>
    <w:p>
      <w:pPr>
        <w:spacing w:line="460" w:lineRule="exact"/>
        <w:ind w:firstLine="555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本机关于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01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11</w:t>
      </w:r>
      <w:r>
        <w:rPr>
          <w:rFonts w:hint="eastAsia" w:ascii="仿宋_GB2312" w:hAnsi="仿宋" w:eastAsia="仿宋_GB2312" w:cs="仿宋"/>
          <w:sz w:val="24"/>
          <w:szCs w:val="24"/>
        </w:rPr>
        <w:t>日现场检查时，发现你（单位）有下列违法违规行为和事故隐患：</w:t>
      </w:r>
    </w:p>
    <w:p>
      <w:pPr>
        <w:spacing w:line="460" w:lineRule="exact"/>
        <w:ind w:firstLine="480" w:firstLineChars="200"/>
        <w:rPr>
          <w:rFonts w:ascii="仿宋_GB2312" w:hAnsi="仿宋" w:eastAsia="仿宋_GB2312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>1．                                                              ；</w:t>
      </w:r>
    </w:p>
    <w:p>
      <w:pPr>
        <w:spacing w:line="460" w:lineRule="exact"/>
        <w:ind w:firstLine="480" w:firstLineChars="200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>2．                                                              ；</w:t>
      </w:r>
    </w:p>
    <w:p>
      <w:pPr>
        <w:spacing w:line="460" w:lineRule="exact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>3．                                         。</w:t>
      </w:r>
      <w:r>
        <w:rPr>
          <w:rFonts w:hint="eastAsia" w:ascii="仿宋_GB2312" w:hAnsi="仿宋" w:eastAsia="仿宋_GB2312" w:cs="仿宋"/>
          <w:sz w:val="24"/>
          <w:szCs w:val="24"/>
        </w:rPr>
        <w:t>（此栏不够，可另附页）</w:t>
      </w:r>
    </w:p>
    <w:p>
      <w:pPr>
        <w:spacing w:line="460" w:lineRule="exact"/>
        <w:ind w:left="1561" w:leftChars="248" w:hanging="1040" w:hangingChars="400"/>
        <w:jc w:val="left"/>
        <w:rPr>
          <w:rFonts w:ascii="仿宋_GB2312" w:hAnsi="仿宋" w:eastAsia="仿宋_GB2312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pacing w:val="10"/>
          <w:sz w:val="24"/>
          <w:szCs w:val="24"/>
        </w:rPr>
        <w:t>以上存在的问题无法保证安全生产，依据</w:t>
      </w:r>
      <w:r>
        <w:rPr>
          <w:rFonts w:hint="eastAsia" w:ascii="仿宋_GB2312" w:hAnsi="仿宋" w:eastAsia="仿宋_GB2312" w:cs="仿宋"/>
          <w:spacing w:val="10"/>
          <w:sz w:val="24"/>
          <w:szCs w:val="24"/>
          <w:u w:val="single"/>
        </w:rPr>
        <w:t xml:space="preserve">                        </w:t>
      </w:r>
    </w:p>
    <w:p>
      <w:pPr>
        <w:spacing w:line="460" w:lineRule="exact"/>
        <w:ind w:left="1"/>
        <w:jc w:val="left"/>
        <w:rPr>
          <w:rFonts w:ascii="仿宋_GB2312" w:hAnsi="仿宋" w:eastAsia="仿宋_GB2312"/>
          <w:spacing w:val="10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的规定</w:t>
      </w:r>
      <w:r>
        <w:rPr>
          <w:rFonts w:hint="eastAsia" w:ascii="仿宋_GB2312" w:hAnsi="仿宋" w:eastAsia="仿宋_GB2312" w:cs="仿宋"/>
          <w:spacing w:val="10"/>
          <w:sz w:val="24"/>
          <w:szCs w:val="24"/>
        </w:rPr>
        <w:t>，现作出如下现场处理决定：</w:t>
      </w:r>
    </w:p>
    <w:p>
      <w:pPr>
        <w:spacing w:line="460" w:lineRule="exact"/>
        <w:ind w:left="1" w:firstLine="480" w:firstLineChars="200"/>
        <w:jc w:val="left"/>
        <w:rPr>
          <w:rFonts w:ascii="仿宋_GB2312" w:hAnsi="仿宋" w:eastAsia="仿宋_GB2312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>1．                                                              ；</w:t>
      </w:r>
    </w:p>
    <w:p>
      <w:pPr>
        <w:spacing w:line="460" w:lineRule="exact"/>
        <w:ind w:firstLine="480" w:firstLineChars="200"/>
        <w:rPr>
          <w:rFonts w:ascii="仿宋_GB2312" w:hAnsi="仿宋" w:eastAsia="仿宋_GB2312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>2．                                                              ；</w:t>
      </w:r>
    </w:p>
    <w:p>
      <w:pPr>
        <w:spacing w:line="460" w:lineRule="exact"/>
        <w:ind w:firstLine="480" w:firstLineChars="200"/>
        <w:rPr>
          <w:rFonts w:ascii="仿宋_GB2312" w:hAnsi="仿宋" w:eastAsia="仿宋_GB2312"/>
          <w:spacing w:val="10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>3．                                          。</w:t>
      </w:r>
      <w:r>
        <w:rPr>
          <w:rFonts w:hint="eastAsia" w:ascii="仿宋_GB2312" w:hAnsi="仿宋" w:eastAsia="仿宋_GB2312" w:cs="仿宋"/>
          <w:sz w:val="24"/>
          <w:szCs w:val="24"/>
        </w:rPr>
        <w:t>（此栏不够，可另附页）</w:t>
      </w:r>
    </w:p>
    <w:p>
      <w:pPr>
        <w:spacing w:line="480" w:lineRule="exact"/>
        <w:ind w:firstLine="960" w:firstLineChars="4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如果不服本决定，你（单位）可以依法在60日内向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 xml:space="preserve"> 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>额敏县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人民政府或者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>塔城地区应急管理局</w:t>
      </w:r>
      <w:bookmarkStart w:id="0" w:name="_GoBack"/>
      <w:bookmarkEnd w:id="0"/>
      <w:r>
        <w:rPr>
          <w:rFonts w:hint="eastAsia" w:ascii="仿宋_GB2312" w:hAnsi="仿宋" w:eastAsia="仿宋_GB2312" w:cs="仿宋"/>
          <w:sz w:val="24"/>
          <w:szCs w:val="24"/>
        </w:rPr>
        <w:t>申请行政复议，或者在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6</w:t>
      </w:r>
      <w:r>
        <w:rPr>
          <w:rFonts w:hint="eastAsia" w:ascii="仿宋_GB2312" w:hAnsi="仿宋" w:eastAsia="仿宋_GB2312" w:cs="仿宋"/>
          <w:sz w:val="24"/>
          <w:szCs w:val="24"/>
        </w:rPr>
        <w:t>个月内依法向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>额敏县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</w:t>
      </w:r>
      <w:r>
        <w:rPr>
          <w:rFonts w:hint="eastAsia" w:ascii="仿宋_GB2312" w:hAnsi="仿宋" w:eastAsia="仿宋_GB2312" w:cs="仿宋"/>
          <w:sz w:val="24"/>
          <w:szCs w:val="24"/>
        </w:rPr>
        <w:t>人民法院提起行政诉讼，但本决定不停止执行，法律另有规定的除外。</w:t>
      </w:r>
    </w:p>
    <w:p>
      <w:pPr>
        <w:spacing w:line="46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>
      <w:pPr>
        <w:spacing w:line="46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安全生产行政执法人员（签名）： 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证号：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>应急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G-03000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</w:t>
      </w:r>
    </w:p>
    <w:p>
      <w:pPr>
        <w:spacing w:line="460" w:lineRule="exact"/>
        <w:ind w:firstLine="4080" w:firstLineChars="17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证号：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>应急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G-03000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</w:t>
      </w:r>
    </w:p>
    <w:p>
      <w:pPr>
        <w:spacing w:line="460" w:lineRule="exact"/>
        <w:ind w:firstLine="480" w:firstLineChars="200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被检查单位负责人（签名）：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</w:t>
      </w:r>
    </w:p>
    <w:p>
      <w:pPr>
        <w:pStyle w:val="2"/>
        <w:ind w:firstLine="480"/>
        <w:rPr>
          <w:rFonts w:ascii="仿宋_GB2312" w:hAnsi="仿宋" w:cs="仿宋"/>
          <w:sz w:val="24"/>
          <w:szCs w:val="24"/>
          <w:u w:val="single"/>
        </w:rPr>
      </w:pPr>
    </w:p>
    <w:p/>
    <w:p>
      <w:pPr>
        <w:spacing w:line="460" w:lineRule="exact"/>
        <w:ind w:firstLine="5160" w:firstLineChars="215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额敏县应急管理局</w:t>
      </w:r>
    </w:p>
    <w:p>
      <w:pPr>
        <w:spacing w:line="460" w:lineRule="exact"/>
        <w:ind w:firstLine="5880" w:firstLineChars="245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2021年1月13日</w:t>
      </w:r>
    </w:p>
    <w:p>
      <w:pPr>
        <w:spacing w:line="460" w:lineRule="exact"/>
        <w:ind w:firstLine="5145" w:firstLineChars="2450"/>
        <w:rPr>
          <w:rFonts w:ascii="仿宋_GB2312" w:hAnsi="仿宋" w:eastAsia="仿宋_GB2312"/>
          <w:sz w:val="24"/>
          <w:szCs w:val="24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405130</wp:posOffset>
                </wp:positionV>
                <wp:extent cx="5600700" cy="0"/>
                <wp:effectExtent l="0" t="9525" r="0" b="952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.5pt;margin-top:31.9pt;height:0pt;width:441pt;z-index:251659264;mso-width-relative:page;mso-height-relative:page;" filled="f" stroked="t" coordsize="21600,21600" o:gfxdata="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3eVqLVAAAACAEA&#10;AA8AAAAAAAAAAQAgAAAAIgAAAGRycy9kb3ducmV2LnhtbFBLAQIUABQAAAAIAIdO4kDz9QQP5AEA&#10;AK8DAAAOAAAAAAAAAAEAIAAAACQBAABkcnMvZTJvRG9jLnhtbFBLBQYAAAAABgAGAFkBAAB6BQAA&#10;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" w:eastAsia="仿宋_GB2312" w:cs="仿宋"/>
          <w:sz w:val="24"/>
          <w:szCs w:val="24"/>
        </w:rPr>
        <w:t xml:space="preserve"> </w:t>
      </w:r>
    </w:p>
    <w:p>
      <w:pPr>
        <w:spacing w:line="240" w:lineRule="exact"/>
        <w:rPr>
          <w:rFonts w:ascii="仿宋_GB2312" w:hAnsi="仿宋" w:eastAsia="仿宋_GB2312"/>
          <w:szCs w:val="21"/>
        </w:rPr>
      </w:pPr>
    </w:p>
    <w:p>
      <w:pPr>
        <w:spacing w:line="240" w:lineRule="exact"/>
        <w:jc w:val="lef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本文书一式两份：一份由应急管理部门备案，一份交被检查单位。</w:t>
      </w:r>
    </w:p>
    <w:p>
      <w:pPr>
        <w:spacing w:line="240" w:lineRule="exact"/>
        <w:jc w:val="right"/>
        <w:rPr>
          <w:rFonts w:ascii="仿宋_GB2312" w:hAnsi="仿宋" w:eastAsia="仿宋_GB2312" w:cs="仿宋"/>
          <w:w w:val="90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</w:t>
      </w:r>
      <w:r>
        <w:rPr>
          <w:rFonts w:hint="eastAsia" w:ascii="仿宋_GB2312" w:hAnsi="仿宋" w:eastAsia="仿宋_GB2312" w:cs="仿宋"/>
          <w:w w:val="90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7945B2"/>
    <w:rsid w:val="51F93B87"/>
    <w:rsid w:val="53C2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2020-12-04T09:51:00Z</dcterms:created>
  <dc:creator>Administrator</dc:creator>
  <cp:lastModifiedBy>86188</cp:lastModifiedBy>
  <dcterms:modified xsi:type="dcterms:W3CDTF">2021-12-01T02:31:04Z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235B47CA06244CE39A780C918506177C</vt:lpwstr>
  </property>
</Properties>
</file>