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bookmarkStart w:id="0" w:name="_GoBack"/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39370</wp:posOffset>
                </wp:positionV>
                <wp:extent cx="5372100" cy="0"/>
                <wp:effectExtent l="0" t="19050" r="0" b="19050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pt;margin-top:3.1pt;height:0pt;width:423pt;z-index:251702272;mso-width-relative:page;mso-height-relative:page;" filled="f" stroked="t" coordsize="21600,21600" o:gfxdata="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GKZrHUAAAABgEA&#10;AA8AAAAAAAAAAQAgAAAAIgAAAGRycy9kb3ducmV2LnhtbFBLAQIUABQAAAAIAIdO4kAdJcoa5QEA&#10;ALEDAAAOAAAAAAAAAAEAIAAAACMBAABkcnMvZTJvRG9jLnhtbFBLBQYAAAAABgAGAFkBAAB6BQAA&#10;AAA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强制执行申请书</w:t>
      </w:r>
    </w:p>
    <w:bookmarkEnd w:id="0"/>
    <w:p>
      <w:pPr>
        <w:spacing w:line="600" w:lineRule="exact"/>
        <w:rPr>
          <w:rFonts w:ascii="仿宋_GB2312" w:hAnsi="仿宋" w:eastAsia="仿宋_GB2312" w:cs="Calibri"/>
          <w:color w:val="000000"/>
          <w:sz w:val="24"/>
          <w:szCs w:val="21"/>
        </w:rPr>
      </w:pPr>
      <w:r>
        <w:rPr>
          <w:rFonts w:hint="eastAsia" w:ascii="仿宋_GB2312" w:hAnsi="仿宋" w:eastAsia="仿宋_GB2312" w:cs="Calibri"/>
          <w:color w:val="000000"/>
          <w:sz w:val="24"/>
          <w:szCs w:val="21"/>
        </w:rPr>
        <w:t>（额）应急强执〔2021〕 1号                   签发人：</w:t>
      </w:r>
    </w:p>
    <w:p>
      <w:pPr>
        <w:spacing w:line="380" w:lineRule="exact"/>
        <w:jc w:val="center"/>
        <w:rPr>
          <w:rFonts w:ascii="仿宋_GB2312" w:hAnsi="仿宋" w:eastAsia="仿宋_GB2312" w:cs="Calibri"/>
          <w:color w:val="000000"/>
          <w:szCs w:val="21"/>
        </w:rPr>
      </w:pPr>
    </w:p>
    <w:p>
      <w:pPr>
        <w:spacing w:line="380" w:lineRule="exact"/>
        <w:ind w:right="840"/>
        <w:rPr>
          <w:rFonts w:ascii="仿宋_GB2312" w:hAnsi="仿宋" w:eastAsia="仿宋_GB2312" w:cs="Calibri"/>
          <w:color w:val="000000"/>
          <w:sz w:val="24"/>
          <w:szCs w:val="21"/>
        </w:rPr>
      </w:pPr>
      <w:r>
        <w:rPr>
          <w:rFonts w:hint="eastAsia" w:ascii="仿宋_GB2312" w:hAnsi="仿宋" w:eastAsia="仿宋_GB2312" w:cs="Calibri"/>
          <w:color w:val="000000"/>
          <w:sz w:val="24"/>
          <w:szCs w:val="21"/>
          <w:u w:val="single"/>
        </w:rPr>
        <w:t>额敏县</w:t>
      </w:r>
      <w:r>
        <w:rPr>
          <w:rFonts w:hint="eastAsia" w:ascii="仿宋_GB2312" w:hAnsi="仿宋" w:eastAsia="仿宋_GB2312" w:cs="Calibri"/>
          <w:color w:val="000000"/>
          <w:sz w:val="24"/>
          <w:szCs w:val="21"/>
        </w:rPr>
        <w:t>人民法院：</w:t>
      </w:r>
    </w:p>
    <w:p>
      <w:pPr>
        <w:spacing w:line="380" w:lineRule="exact"/>
        <w:rPr>
          <w:rFonts w:ascii="仿宋_GB2312" w:hAnsi="仿宋" w:eastAsia="仿宋_GB2312" w:cs="Calibri"/>
          <w:color w:val="000000"/>
          <w:sz w:val="24"/>
          <w:szCs w:val="21"/>
        </w:rPr>
      </w:pPr>
      <w:r>
        <w:rPr>
          <w:rFonts w:hint="eastAsia" w:ascii="仿宋_GB2312" w:hAnsi="仿宋" w:eastAsia="仿宋_GB2312" w:cs="Calibri"/>
          <w:color w:val="000000"/>
          <w:sz w:val="24"/>
          <w:szCs w:val="21"/>
        </w:rPr>
        <w:t xml:space="preserve">     本行政机关于</w:t>
      </w:r>
      <w:r>
        <w:rPr>
          <w:rFonts w:hint="eastAsia" w:ascii="仿宋_GB2312" w:hAnsi="仿宋" w:eastAsia="仿宋_GB2312" w:cs="Calibri"/>
          <w:color w:val="000000"/>
          <w:sz w:val="24"/>
          <w:szCs w:val="21"/>
          <w:u w:val="single"/>
        </w:rPr>
        <w:t xml:space="preserve">     </w:t>
      </w:r>
      <w:r>
        <w:rPr>
          <w:rFonts w:hint="eastAsia" w:ascii="仿宋_GB2312" w:hAnsi="仿宋" w:eastAsia="仿宋_GB2312" w:cs="Calibri"/>
          <w:color w:val="000000"/>
          <w:sz w:val="24"/>
          <w:szCs w:val="21"/>
        </w:rPr>
        <w:t>年</w:t>
      </w:r>
      <w:r>
        <w:rPr>
          <w:rFonts w:hint="eastAsia" w:ascii="仿宋_GB2312" w:hAnsi="仿宋" w:eastAsia="仿宋_GB2312" w:cs="Calibri"/>
          <w:color w:val="000000"/>
          <w:sz w:val="24"/>
          <w:szCs w:val="21"/>
          <w:u w:val="single"/>
        </w:rPr>
        <w:t xml:space="preserve">   </w:t>
      </w:r>
      <w:r>
        <w:rPr>
          <w:rFonts w:hint="eastAsia" w:ascii="仿宋_GB2312" w:hAnsi="仿宋" w:eastAsia="仿宋_GB2312" w:cs="Calibri"/>
          <w:color w:val="000000"/>
          <w:sz w:val="24"/>
          <w:szCs w:val="21"/>
        </w:rPr>
        <w:t>月</w:t>
      </w:r>
      <w:r>
        <w:rPr>
          <w:rFonts w:hint="eastAsia" w:ascii="仿宋_GB2312" w:hAnsi="仿宋" w:eastAsia="仿宋_GB2312" w:cs="Calibri"/>
          <w:color w:val="000000"/>
          <w:sz w:val="24"/>
          <w:szCs w:val="21"/>
          <w:u w:val="single"/>
        </w:rPr>
        <w:t xml:space="preserve">   </w:t>
      </w:r>
      <w:r>
        <w:rPr>
          <w:rFonts w:hint="eastAsia" w:ascii="仿宋_GB2312" w:hAnsi="仿宋" w:eastAsia="仿宋_GB2312" w:cs="Calibri"/>
          <w:color w:val="000000"/>
          <w:sz w:val="24"/>
          <w:szCs w:val="21"/>
        </w:rPr>
        <w:t>日对被申请执行人</w:t>
      </w:r>
      <w:r>
        <w:rPr>
          <w:rFonts w:hint="eastAsia" w:ascii="仿宋_GB2312" w:hAnsi="仿宋" w:eastAsia="仿宋_GB2312" w:cs="Calibri"/>
          <w:color w:val="000000"/>
          <w:sz w:val="24"/>
          <w:szCs w:val="21"/>
          <w:u w:val="single"/>
        </w:rPr>
        <w:t xml:space="preserve">                </w:t>
      </w:r>
      <w:r>
        <w:rPr>
          <w:rFonts w:hint="eastAsia" w:ascii="仿宋_GB2312" w:hAnsi="仿宋" w:eastAsia="仿宋_GB2312" w:cs="Calibri"/>
          <w:color w:val="000000"/>
          <w:sz w:val="24"/>
          <w:szCs w:val="21"/>
        </w:rPr>
        <w:t xml:space="preserve"> 作出了</w:t>
      </w:r>
      <w:r>
        <w:rPr>
          <w:rFonts w:hint="eastAsia" w:ascii="仿宋_GB2312" w:hAnsi="仿宋" w:eastAsia="仿宋_GB2312" w:cs="Calibri"/>
          <w:color w:val="000000"/>
          <w:sz w:val="24"/>
          <w:szCs w:val="21"/>
          <w:u w:val="single"/>
        </w:rPr>
        <w:t xml:space="preserve">                                              </w:t>
      </w:r>
      <w:r>
        <w:rPr>
          <w:rFonts w:hint="eastAsia" w:ascii="仿宋_GB2312" w:hAnsi="仿宋" w:eastAsia="仿宋_GB2312" w:cs="Calibri"/>
          <w:color w:val="000000"/>
          <w:sz w:val="24"/>
          <w:szCs w:val="21"/>
        </w:rPr>
        <w:t>的行政决定（文号：                                   ），被申请执行人在法定的期限内未履行该行政处罚决定。根据《中华人民共和国行政处罚法》第五十三条、第五十四条的规定，特申请贵院强制执行。</w:t>
      </w:r>
    </w:p>
    <w:p>
      <w:pPr>
        <w:spacing w:line="380" w:lineRule="exact"/>
        <w:rPr>
          <w:rFonts w:ascii="仿宋_GB2312" w:hAnsi="仿宋" w:eastAsia="仿宋_GB2312" w:cs="Calibri"/>
          <w:color w:val="000000"/>
          <w:sz w:val="24"/>
          <w:szCs w:val="21"/>
        </w:rPr>
      </w:pPr>
      <w:r>
        <w:rPr>
          <w:rFonts w:hint="eastAsia" w:ascii="仿宋_GB2312" w:hAnsi="仿宋" w:eastAsia="仿宋_GB2312" w:cs="Calibri"/>
          <w:color w:val="000000"/>
          <w:sz w:val="24"/>
          <w:szCs w:val="21"/>
        </w:rPr>
        <w:t xml:space="preserve">     附有关材料：</w:t>
      </w:r>
    </w:p>
    <w:p>
      <w:pPr>
        <w:numPr>
          <w:ilvl w:val="0"/>
          <w:numId w:val="1"/>
        </w:numPr>
        <w:spacing w:line="380" w:lineRule="exact"/>
        <w:rPr>
          <w:rFonts w:ascii="仿宋_GB2312" w:hAnsi="仿宋" w:eastAsia="仿宋_GB2312" w:cs="Calibri"/>
          <w:color w:val="000000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color w:val="000000"/>
          <w:sz w:val="24"/>
          <w:szCs w:val="21"/>
          <w:u w:val="single"/>
        </w:rPr>
        <w:t xml:space="preserve">                                                      </w:t>
      </w:r>
    </w:p>
    <w:p>
      <w:pPr>
        <w:numPr>
          <w:ilvl w:val="0"/>
          <w:numId w:val="1"/>
        </w:numPr>
        <w:spacing w:line="380" w:lineRule="exact"/>
        <w:rPr>
          <w:rFonts w:ascii="仿宋_GB2312" w:hAnsi="仿宋" w:eastAsia="仿宋_GB2312" w:cs="Calibri"/>
          <w:color w:val="000000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color w:val="000000"/>
          <w:sz w:val="24"/>
          <w:szCs w:val="21"/>
          <w:u w:val="single"/>
        </w:rPr>
        <w:t xml:space="preserve">                                                      </w:t>
      </w:r>
    </w:p>
    <w:p>
      <w:pPr>
        <w:numPr>
          <w:ilvl w:val="0"/>
          <w:numId w:val="1"/>
        </w:numPr>
        <w:spacing w:line="380" w:lineRule="exact"/>
        <w:rPr>
          <w:rFonts w:ascii="仿宋_GB2312" w:hAnsi="仿宋" w:eastAsia="仿宋_GB2312" w:cs="Calibri"/>
          <w:color w:val="000000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color w:val="000000"/>
          <w:sz w:val="24"/>
          <w:szCs w:val="21"/>
          <w:u w:val="single"/>
        </w:rPr>
        <w:t xml:space="preserve">                                                      </w:t>
      </w:r>
    </w:p>
    <w:p>
      <w:pPr>
        <w:spacing w:line="380" w:lineRule="exact"/>
        <w:ind w:firstLine="600" w:firstLineChars="250"/>
        <w:rPr>
          <w:rFonts w:ascii="仿宋_GB2312" w:hAnsi="仿宋" w:eastAsia="仿宋_GB2312" w:cs="Calibri"/>
          <w:color w:val="000000"/>
          <w:sz w:val="24"/>
          <w:szCs w:val="21"/>
          <w:u w:val="single"/>
        </w:rPr>
      </w:pPr>
    </w:p>
    <w:p>
      <w:pPr>
        <w:spacing w:line="380" w:lineRule="exact"/>
        <w:ind w:firstLine="600" w:firstLineChars="250"/>
        <w:rPr>
          <w:rFonts w:ascii="仿宋_GB2312" w:hAnsi="仿宋" w:eastAsia="仿宋_GB2312" w:cs="Calibri"/>
          <w:color w:val="000000"/>
          <w:sz w:val="24"/>
          <w:szCs w:val="21"/>
          <w:u w:val="single"/>
        </w:rPr>
      </w:pPr>
    </w:p>
    <w:p>
      <w:pPr>
        <w:spacing w:line="380" w:lineRule="exact"/>
        <w:ind w:firstLine="600" w:firstLineChars="250"/>
        <w:rPr>
          <w:rFonts w:ascii="仿宋_GB2312" w:hAnsi="仿宋" w:eastAsia="仿宋_GB2312" w:cs="Calibri"/>
          <w:color w:val="000000"/>
          <w:sz w:val="24"/>
          <w:szCs w:val="21"/>
          <w:u w:val="single"/>
        </w:rPr>
      </w:pPr>
    </w:p>
    <w:p>
      <w:pPr>
        <w:spacing w:line="380" w:lineRule="exact"/>
        <w:ind w:firstLine="600" w:firstLineChars="250"/>
        <w:rPr>
          <w:rFonts w:ascii="仿宋_GB2312" w:hAnsi="仿宋" w:eastAsia="仿宋_GB2312" w:cs="Calibri"/>
          <w:color w:val="000000"/>
          <w:sz w:val="24"/>
          <w:szCs w:val="21"/>
          <w:u w:val="single"/>
        </w:rPr>
      </w:pPr>
    </w:p>
    <w:p>
      <w:pPr>
        <w:spacing w:line="380" w:lineRule="exact"/>
        <w:ind w:firstLine="600" w:firstLineChars="250"/>
        <w:rPr>
          <w:rFonts w:ascii="仿宋_GB2312" w:hAnsi="仿宋" w:eastAsia="仿宋_GB2312" w:cs="Calibri"/>
          <w:color w:val="000000"/>
          <w:sz w:val="24"/>
          <w:szCs w:val="21"/>
          <w:u w:val="single"/>
        </w:rPr>
      </w:pPr>
    </w:p>
    <w:p>
      <w:pPr>
        <w:spacing w:line="380" w:lineRule="exact"/>
        <w:ind w:firstLine="600" w:firstLineChars="250"/>
        <w:rPr>
          <w:rFonts w:ascii="仿宋_GB2312" w:hAnsi="仿宋" w:eastAsia="仿宋_GB2312" w:cs="Calibri"/>
          <w:color w:val="000000"/>
          <w:sz w:val="24"/>
          <w:szCs w:val="21"/>
          <w:u w:val="single"/>
        </w:rPr>
      </w:pPr>
    </w:p>
    <w:p>
      <w:pPr>
        <w:spacing w:line="380" w:lineRule="exact"/>
        <w:ind w:firstLine="600" w:firstLineChars="250"/>
        <w:rPr>
          <w:rFonts w:ascii="仿宋_GB2312" w:hAnsi="仿宋" w:eastAsia="仿宋_GB2312" w:cs="Calibri"/>
          <w:color w:val="000000"/>
          <w:sz w:val="24"/>
          <w:szCs w:val="21"/>
          <w:u w:val="single"/>
        </w:rPr>
      </w:pPr>
    </w:p>
    <w:p>
      <w:pPr>
        <w:spacing w:line="380" w:lineRule="exact"/>
        <w:ind w:firstLine="600" w:firstLineChars="250"/>
        <w:rPr>
          <w:rFonts w:ascii="仿宋_GB2312" w:hAnsi="仿宋" w:eastAsia="仿宋_GB2312" w:cs="Calibri"/>
          <w:color w:val="000000"/>
          <w:sz w:val="24"/>
          <w:szCs w:val="21"/>
          <w:u w:val="single"/>
        </w:rPr>
      </w:pPr>
    </w:p>
    <w:p>
      <w:pPr>
        <w:spacing w:line="380" w:lineRule="exact"/>
        <w:rPr>
          <w:rFonts w:ascii="仿宋_GB2312" w:hAnsi="仿宋" w:eastAsia="仿宋_GB2312" w:cs="Calibri"/>
          <w:color w:val="000000"/>
          <w:sz w:val="24"/>
          <w:szCs w:val="21"/>
          <w:u w:val="single"/>
        </w:rPr>
      </w:pPr>
    </w:p>
    <w:p>
      <w:pPr>
        <w:spacing w:line="380" w:lineRule="exact"/>
        <w:ind w:firstLine="600" w:firstLineChars="250"/>
        <w:rPr>
          <w:rFonts w:ascii="仿宋_GB2312" w:hAnsi="仿宋" w:eastAsia="仿宋_GB2312" w:cs="Calibri"/>
          <w:color w:val="000000"/>
          <w:sz w:val="24"/>
          <w:szCs w:val="21"/>
          <w:u w:val="single"/>
        </w:rPr>
      </w:pPr>
    </w:p>
    <w:p>
      <w:pPr>
        <w:spacing w:line="380" w:lineRule="exact"/>
        <w:rPr>
          <w:rFonts w:ascii="仿宋_GB2312" w:hAnsi="仿宋" w:eastAsia="仿宋_GB2312" w:cs="Calibri"/>
          <w:color w:val="000000"/>
          <w:sz w:val="24"/>
          <w:szCs w:val="21"/>
        </w:rPr>
      </w:pPr>
      <w:r>
        <w:rPr>
          <w:rFonts w:hint="eastAsia" w:ascii="仿宋_GB2312" w:hAnsi="仿宋" w:eastAsia="仿宋_GB2312" w:cs="Calibri"/>
          <w:color w:val="000000"/>
          <w:sz w:val="24"/>
          <w:szCs w:val="21"/>
        </w:rPr>
        <w:t xml:space="preserve">                                              </w:t>
      </w:r>
    </w:p>
    <w:p>
      <w:pPr>
        <w:spacing w:line="380" w:lineRule="exact"/>
        <w:rPr>
          <w:rFonts w:ascii="仿宋_GB2312" w:hAnsi="仿宋" w:eastAsia="仿宋_GB2312" w:cs="Calibri"/>
          <w:color w:val="000000"/>
          <w:sz w:val="24"/>
          <w:szCs w:val="21"/>
        </w:rPr>
      </w:pPr>
    </w:p>
    <w:p>
      <w:pPr>
        <w:spacing w:line="380" w:lineRule="exact"/>
        <w:rPr>
          <w:rFonts w:ascii="仿宋_GB2312" w:hAnsi="仿宋" w:eastAsia="仿宋_GB2312" w:cs="Calibri"/>
          <w:color w:val="000000"/>
          <w:sz w:val="24"/>
          <w:szCs w:val="21"/>
        </w:rPr>
      </w:pPr>
      <w:r>
        <w:rPr>
          <w:rFonts w:hint="eastAsia" w:ascii="仿宋_GB2312" w:hAnsi="仿宋" w:eastAsia="仿宋_GB2312" w:cs="Calibri"/>
          <w:color w:val="000000"/>
          <w:sz w:val="24"/>
          <w:szCs w:val="21"/>
        </w:rPr>
        <w:t xml:space="preserve">                                                  额敏县应急管理局</w:t>
      </w:r>
    </w:p>
    <w:p>
      <w:pPr>
        <w:spacing w:line="380" w:lineRule="exact"/>
        <w:rPr>
          <w:rFonts w:ascii="仿宋_GB2312" w:hAnsi="仿宋" w:eastAsia="仿宋_GB2312" w:cs="Calibri"/>
          <w:color w:val="000000"/>
          <w:sz w:val="24"/>
          <w:szCs w:val="21"/>
        </w:rPr>
      </w:pPr>
      <w:r>
        <w:rPr>
          <w:rFonts w:hint="eastAsia" w:ascii="仿宋_GB2312" w:hAnsi="仿宋" w:eastAsia="仿宋_GB2312" w:cs="Calibri"/>
          <w:color w:val="000000"/>
          <w:sz w:val="24"/>
          <w:szCs w:val="21"/>
        </w:rPr>
        <w:t xml:space="preserve">                                                   2021 年1月1日</w:t>
      </w:r>
    </w:p>
    <w:p>
      <w:pPr>
        <w:spacing w:line="380" w:lineRule="exact"/>
        <w:rPr>
          <w:rFonts w:ascii="仿宋_GB2312" w:hAnsi="仿宋" w:eastAsia="仿宋_GB2312" w:cs="Calibri"/>
          <w:color w:val="000000"/>
          <w:sz w:val="24"/>
          <w:szCs w:val="21"/>
        </w:rPr>
      </w:pPr>
    </w:p>
    <w:p>
      <w:pPr>
        <w:spacing w:line="380" w:lineRule="exact"/>
        <w:rPr>
          <w:rFonts w:ascii="仿宋_GB2312" w:hAnsi="仿宋" w:eastAsia="仿宋_GB2312" w:cs="Calibri"/>
          <w:color w:val="000000"/>
          <w:szCs w:val="21"/>
        </w:rPr>
      </w:pPr>
    </w:p>
    <w:p>
      <w:pPr>
        <w:spacing w:line="380" w:lineRule="exact"/>
        <w:rPr>
          <w:rFonts w:ascii="仿宋_GB2312" w:hAnsi="仿宋" w:eastAsia="仿宋_GB2312" w:cs="Calibri"/>
          <w:color w:val="000000"/>
          <w:szCs w:val="21"/>
        </w:rPr>
      </w:pPr>
    </w:p>
    <w:p>
      <w:pPr>
        <w:ind w:firstLine="840" w:firstLineChars="350"/>
        <w:rPr>
          <w:rFonts w:ascii="仿宋_GB2312" w:hAnsi="仿宋" w:eastAsia="仿宋_GB2312" w:cs="Calibri"/>
          <w:color w:val="000000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color w:val="000000"/>
          <w:sz w:val="24"/>
          <w:szCs w:val="21"/>
        </w:rPr>
        <w:t xml:space="preserve">联系人： </w:t>
      </w:r>
      <w:r>
        <w:rPr>
          <w:rFonts w:hint="eastAsia" w:ascii="仿宋_GB2312" w:hAnsi="仿宋" w:eastAsia="仿宋_GB2312" w:cs="Calibri"/>
          <w:color w:val="000000"/>
          <w:sz w:val="24"/>
          <w:szCs w:val="21"/>
          <w:u w:val="single"/>
        </w:rPr>
        <w:t>魏景成</w:t>
      </w:r>
      <w:r>
        <w:rPr>
          <w:rFonts w:hint="eastAsia" w:ascii="仿宋_GB2312" w:hAnsi="仿宋" w:eastAsia="仿宋_GB2312" w:cs="Calibri"/>
          <w:color w:val="000000"/>
          <w:sz w:val="24"/>
          <w:szCs w:val="21"/>
        </w:rPr>
        <w:t xml:space="preserve">     联系电话：</w:t>
      </w:r>
      <w:r>
        <w:rPr>
          <w:rFonts w:hint="eastAsia" w:ascii="仿宋_GB2312" w:hAnsi="仿宋" w:eastAsia="仿宋_GB2312" w:cs="Calibri"/>
          <w:color w:val="000000"/>
          <w:sz w:val="24"/>
          <w:szCs w:val="21"/>
          <w:u w:val="single"/>
        </w:rPr>
        <w:t xml:space="preserve">                     </w:t>
      </w:r>
    </w:p>
    <w:p>
      <w:pPr>
        <w:pStyle w:val="2"/>
        <w:ind w:firstLine="420"/>
      </w:pPr>
    </w:p>
    <w:p>
      <w:pPr>
        <w:pStyle w:val="2"/>
        <w:ind w:firstLine="420"/>
      </w:pPr>
    </w:p>
    <w:p>
      <w:r>
        <w:rPr>
          <w:rFonts w:hint="eastAsia" w:ascii="仿宋_GB2312" w:eastAsia="仿宋_GB2312"/>
          <w:color w:val="000000"/>
          <w:kern w:val="0"/>
          <w:szCs w:val="21"/>
        </w:rPr>
        <w:drawing>
          <wp:inline distT="0" distB="0" distL="0" distR="0">
            <wp:extent cx="5583555" cy="27940"/>
            <wp:effectExtent l="0" t="0" r="17145" b="635"/>
            <wp:docPr id="2" name="图片 1" descr="image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age00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3555" cy="27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E35BD"/>
    <w:multiLevelType w:val="multilevel"/>
    <w:tmpl w:val="3E7E35BD"/>
    <w:lvl w:ilvl="0" w:tentative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C3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2020-12-04T10:44:43Z</dcterms:created>
  <dc:creator>Administrator</dc:creator>
  <cp:lastModifiedBy>北方姑娘</cp:lastModifiedBy>
  <dcterms:modified xsi:type="dcterms:W3CDTF">2020-12-04T10:45:07Z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