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1270</wp:posOffset>
                </wp:positionV>
                <wp:extent cx="5372100" cy="0"/>
                <wp:effectExtent l="0" t="19050" r="0" b="1905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pt;margin-top:0.1pt;height:0pt;width:423pt;z-index:251696128;mso-width-relative:page;mso-height-relative:page;" filled="f" stroked="t" coordsize="21600,21600" o:allowincell="f" o:gfxdata="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rUUBP0gAAAAQBAAAP&#10;AAAAAAAAAAEAIAAAACIAAABkcnMvZG93bnJldi54bWxQSwECFAAUAAAACACHTuJAIhkaZeUBAACx&#10;AwAADgAAAAAAAAABACAAAAAhAQAAZHJzL2Uyb0RvYy54bWxQSwUGAAAAAAYABgBZAQAAeAUAAAAA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罚款催缴通知书</w:t>
      </w:r>
    </w:p>
    <w:p>
      <w:pPr>
        <w:spacing w:line="600" w:lineRule="exact"/>
        <w:jc w:val="center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（额）应急催〔2021〕</w:t>
      </w:r>
      <w:r>
        <w:rPr>
          <w:rFonts w:hint="default" w:ascii="仿宋_GB2312" w:hAnsi="仿宋" w:eastAsia="仿宋_GB2312" w:cs="Calibri"/>
          <w:sz w:val="24"/>
          <w:szCs w:val="21"/>
          <w:lang w:val="en-US"/>
        </w:rPr>
        <w:t>1</w:t>
      </w:r>
      <w:r>
        <w:rPr>
          <w:rFonts w:hint="eastAsia" w:ascii="仿宋_GB2312" w:hAnsi="仿宋" w:eastAsia="仿宋_GB2312" w:cs="Calibri"/>
          <w:sz w:val="24"/>
          <w:szCs w:val="21"/>
        </w:rPr>
        <w:t>号</w:t>
      </w:r>
    </w:p>
    <w:p>
      <w:pPr>
        <w:spacing w:line="360" w:lineRule="auto"/>
        <w:jc w:val="center"/>
        <w:rPr>
          <w:rFonts w:ascii="仿宋_GB2312" w:hAnsi="仿宋" w:eastAsia="仿宋_GB2312" w:cs="Calibri"/>
          <w:sz w:val="24"/>
          <w:szCs w:val="21"/>
        </w:rPr>
      </w:pPr>
    </w:p>
    <w:p>
      <w:pPr>
        <w:spacing w:line="360" w:lineRule="auto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  <w:lang w:val="en-US" w:eastAsia="zh-CN"/>
        </w:rPr>
        <w:t>额敏县鸿运驾驶培训有限责任公司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</w:t>
      </w:r>
      <w:r>
        <w:rPr>
          <w:rFonts w:hint="eastAsia" w:ascii="仿宋_GB2312" w:hAnsi="仿宋" w:eastAsia="仿宋_GB2312" w:cs="Calibri"/>
          <w:sz w:val="24"/>
          <w:szCs w:val="21"/>
        </w:rPr>
        <w:t>：</w:t>
      </w:r>
    </w:p>
    <w:p>
      <w:pPr>
        <w:spacing w:line="600" w:lineRule="exact"/>
        <w:ind w:firstLine="480" w:firstLineChars="200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本机关于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  <w:lang w:val="en-US" w:eastAsia="zh-CN"/>
        </w:rPr>
        <w:t>2021</w:t>
      </w:r>
      <w:r>
        <w:rPr>
          <w:rFonts w:hint="eastAsia" w:ascii="仿宋_GB2312" w:hAnsi="仿宋" w:eastAsia="仿宋_GB2312" w:cs="Calibri"/>
          <w:sz w:val="24"/>
          <w:szCs w:val="21"/>
        </w:rPr>
        <w:t>年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  <w:lang w:val="en-US" w:eastAsia="zh-CN"/>
        </w:rPr>
        <w:t>11</w:t>
      </w:r>
      <w:r>
        <w:rPr>
          <w:rFonts w:hint="eastAsia" w:ascii="仿宋_GB2312" w:hAnsi="仿宋" w:eastAsia="仿宋_GB2312" w:cs="Calibri"/>
          <w:sz w:val="24"/>
          <w:szCs w:val="21"/>
        </w:rPr>
        <w:t>月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  <w:lang w:val="en-US" w:eastAsia="zh-CN"/>
        </w:rPr>
        <w:t>8</w:t>
      </w:r>
      <w:r>
        <w:rPr>
          <w:rFonts w:hint="eastAsia" w:ascii="仿宋_GB2312" w:hAnsi="仿宋" w:eastAsia="仿宋_GB2312" w:cs="Calibri"/>
          <w:sz w:val="24"/>
          <w:szCs w:val="21"/>
        </w:rPr>
        <w:t>日发出</w:t>
      </w:r>
      <w:r>
        <w:rPr>
          <w:rFonts w:hint="eastAsia" w:ascii="仿宋_GB2312" w:hAnsi="仿宋" w:eastAsia="仿宋_GB2312" w:cs="Calibri"/>
          <w:sz w:val="24"/>
          <w:szCs w:val="21"/>
          <w:u w:val="single"/>
          <w:lang w:eastAsia="zh-CN"/>
        </w:rPr>
        <w:t>（</w:t>
      </w:r>
      <w:r>
        <w:rPr>
          <w:rFonts w:hint="eastAsia" w:ascii="仿宋_GB2312" w:hAnsi="仿宋" w:eastAsia="仿宋_GB2312" w:cs="Calibri"/>
          <w:sz w:val="24"/>
          <w:szCs w:val="21"/>
          <w:u w:val="single"/>
          <w:lang w:val="en-US" w:eastAsia="zh-CN"/>
        </w:rPr>
        <w:t>额）应急罚【2021】10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</w:t>
      </w:r>
      <w:r>
        <w:rPr>
          <w:rFonts w:hint="eastAsia" w:ascii="仿宋_GB2312" w:hAnsi="仿宋" w:eastAsia="仿宋_GB2312" w:cs="Calibri"/>
          <w:sz w:val="24"/>
          <w:szCs w:val="21"/>
        </w:rPr>
        <w:t>号《行政处罚决定书》，要求你（单位）于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  <w:lang w:val="en-US" w:eastAsia="zh-CN"/>
        </w:rPr>
        <w:t>2021</w:t>
      </w:r>
      <w:r>
        <w:rPr>
          <w:rFonts w:hint="eastAsia" w:ascii="仿宋_GB2312" w:hAnsi="仿宋" w:eastAsia="仿宋_GB2312" w:cs="Calibri"/>
          <w:sz w:val="24"/>
          <w:szCs w:val="21"/>
        </w:rPr>
        <w:t>年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  <w:lang w:val="en-US" w:eastAsia="zh-CN"/>
        </w:rPr>
        <w:t>11</w:t>
      </w:r>
      <w:r>
        <w:rPr>
          <w:rFonts w:hint="eastAsia" w:ascii="仿宋_GB2312" w:hAnsi="仿宋" w:eastAsia="仿宋_GB2312" w:cs="Calibri"/>
          <w:sz w:val="24"/>
          <w:szCs w:val="21"/>
        </w:rPr>
        <w:t>月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  <w:lang w:val="en-US" w:eastAsia="zh-CN"/>
        </w:rPr>
        <w:t>23</w:t>
      </w:r>
      <w:r>
        <w:rPr>
          <w:rFonts w:hint="eastAsia" w:ascii="仿宋_GB2312" w:hAnsi="仿宋" w:eastAsia="仿宋_GB2312" w:cs="Calibri"/>
          <w:sz w:val="24"/>
          <w:szCs w:val="21"/>
        </w:rPr>
        <w:t>日</w:t>
      </w:r>
      <w:bookmarkStart w:id="0" w:name="_GoBack"/>
      <w:bookmarkEnd w:id="0"/>
      <w:r>
        <w:rPr>
          <w:rFonts w:hint="eastAsia" w:ascii="仿宋_GB2312" w:hAnsi="仿宋" w:eastAsia="仿宋_GB2312" w:cs="Calibri"/>
          <w:sz w:val="24"/>
          <w:szCs w:val="21"/>
        </w:rPr>
        <w:t>前将罚款缴至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  <w:lang w:val="en-US" w:eastAsia="zh-CN"/>
        </w:rPr>
        <w:t>额敏县财政局</w:t>
      </w:r>
      <w:r>
        <w:rPr>
          <w:rFonts w:hint="eastAsia" w:ascii="仿宋_GB2312" w:hAnsi="仿宋" w:eastAsia="仿宋_GB2312" w:cs="Calibri"/>
          <w:sz w:val="24"/>
          <w:szCs w:val="21"/>
        </w:rPr>
        <w:t>。因你单位至今未履行该处罚决定，</w:t>
      </w:r>
      <w:r>
        <w:rPr>
          <w:rFonts w:hint="eastAsia" w:ascii="仿宋_GB2312" w:hAnsi="仿宋" w:eastAsia="仿宋_GB2312" w:cs="仿宋"/>
          <w:color w:val="000000"/>
          <w:kern w:val="0"/>
          <w:sz w:val="24"/>
          <w:szCs w:val="24"/>
        </w:rPr>
        <w:t>依据《中华人民共和国行政强制法》第三十五条规定，</w:t>
      </w:r>
      <w:r>
        <w:rPr>
          <w:rFonts w:hint="eastAsia" w:ascii="仿宋_GB2312" w:hAnsi="仿宋" w:eastAsia="仿宋_GB2312" w:cs="Calibri"/>
          <w:sz w:val="24"/>
          <w:szCs w:val="21"/>
        </w:rPr>
        <w:t>现催告你（单位）履行以上决定，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本机关将</w:t>
      </w:r>
      <w:r>
        <w:rPr>
          <w:rFonts w:hint="eastAsia" w:ascii="仿宋_GB2312" w:hAnsi="仿宋" w:eastAsia="仿宋_GB2312" w:cs="Calibri"/>
          <w:sz w:val="24"/>
          <w:szCs w:val="21"/>
        </w:rPr>
        <w:t>依据《中华人民共和国行政处罚法》第五十一条第一项</w:t>
      </w:r>
      <w:r>
        <w:rPr>
          <w:rFonts w:hint="eastAsia" w:ascii="仿宋_GB2312" w:hAnsi="仿宋" w:eastAsia="仿宋_GB2312" w:cs="Calibri"/>
          <w:sz w:val="24"/>
          <w:szCs w:val="24"/>
        </w:rPr>
        <w:t>，</w:t>
      </w:r>
      <w:r>
        <w:rPr>
          <w:rFonts w:hint="eastAsia" w:ascii="仿宋_GB2312" w:hAnsi="仿宋" w:eastAsia="仿宋_GB2312" w:cs="仿宋"/>
          <w:color w:val="000000"/>
          <w:kern w:val="0"/>
          <w:sz w:val="24"/>
          <w:szCs w:val="24"/>
        </w:rPr>
        <w:t>《中华人民共和国行政强制法》第四十五条</w:t>
      </w:r>
      <w:r>
        <w:rPr>
          <w:rFonts w:hint="eastAsia" w:ascii="仿宋_GB2312" w:hAnsi="仿宋" w:eastAsia="仿宋_GB2312" w:cs="Calibri"/>
          <w:sz w:val="24"/>
          <w:szCs w:val="21"/>
        </w:rPr>
        <w:t>的规定，每日按罚款数额的3％加处罚款。</w:t>
      </w:r>
    </w:p>
    <w:p>
      <w:pPr>
        <w:widowControl/>
        <w:spacing w:line="520" w:lineRule="exact"/>
        <w:ind w:firstLine="480"/>
        <w:rPr>
          <w:rFonts w:ascii="仿宋_GB2312" w:hAnsi="仿宋" w:eastAsia="仿宋_GB2312" w:cs="仿宋"/>
          <w:color w:val="000000"/>
          <w:sz w:val="24"/>
          <w:szCs w:val="24"/>
        </w:rPr>
      </w:pPr>
      <w:r>
        <w:rPr>
          <w:rFonts w:hint="eastAsia" w:ascii="仿宋_GB2312" w:hAnsi="仿宋" w:eastAsia="仿宋_GB2312" w:cs="仿宋"/>
          <w:color w:val="000000"/>
          <w:sz w:val="24"/>
          <w:szCs w:val="24"/>
        </w:rPr>
        <w:t>如有异议，</w:t>
      </w:r>
      <w:r>
        <w:rPr>
          <w:rFonts w:hint="eastAsia" w:ascii="仿宋_GB2312" w:hAnsi="仿宋" w:eastAsia="仿宋_GB2312" w:cs="仿宋"/>
          <w:color w:val="000000"/>
          <w:kern w:val="0"/>
          <w:sz w:val="24"/>
          <w:szCs w:val="24"/>
        </w:rPr>
        <w:t>依据《中华人民共和国行政强制法》第三十六条的规定，你（单位）有权在收到本催告书之日起3日内向本机关提出陈述和申辩，逾期未提出的，视为放弃此权利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。</w:t>
      </w:r>
    </w:p>
    <w:p>
      <w:pPr>
        <w:widowControl/>
        <w:spacing w:line="520" w:lineRule="exact"/>
        <w:rPr>
          <w:rFonts w:ascii="仿宋_GB2312" w:hAnsi="仿宋" w:eastAsia="仿宋_GB2312"/>
          <w:color w:val="000000"/>
          <w:kern w:val="0"/>
          <w:szCs w:val="21"/>
        </w:rPr>
      </w:pPr>
      <w:r>
        <w:rPr>
          <w:rFonts w:hint="eastAsia" w:ascii="仿宋_GB2312" w:hAnsi="仿宋" w:eastAsia="仿宋_GB2312" w:cs="仿宋"/>
          <w:color w:val="000000"/>
          <w:sz w:val="24"/>
          <w:szCs w:val="24"/>
        </w:rPr>
        <w:t xml:space="preserve">    地址：</w:t>
      </w:r>
      <w:r>
        <w:rPr>
          <w:rFonts w:hint="eastAsia" w:eastAsia="仿宋_GB2312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hint="eastAsia" w:eastAsia="仿宋_GB2312"/>
          <w:color w:val="000000"/>
          <w:kern w:val="0"/>
          <w:sz w:val="24"/>
          <w:szCs w:val="24"/>
          <w:u w:val="single"/>
          <w:lang w:val="en-US" w:eastAsia="zh-CN"/>
        </w:rPr>
        <w:t>额敏县农副城东门三楼</w:t>
      </w:r>
      <w:r>
        <w:rPr>
          <w:rFonts w:hint="eastAsia" w:ascii="仿宋_GB2312" w:eastAsia="仿宋_GB2312"/>
          <w:color w:val="000000"/>
          <w:kern w:val="0"/>
          <w:sz w:val="24"/>
          <w:szCs w:val="24"/>
          <w:u w:val="single"/>
        </w:rPr>
        <w:t xml:space="preserve"> </w:t>
      </w:r>
    </w:p>
    <w:p>
      <w:pPr>
        <w:widowControl/>
        <w:spacing w:line="520" w:lineRule="exact"/>
        <w:ind w:firstLine="480" w:firstLineChars="200"/>
        <w:rPr>
          <w:rFonts w:hint="default" w:ascii="仿宋_GB2312" w:hAnsi="仿宋" w:eastAsia="仿宋_GB2312" w:cs="仿宋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" w:eastAsia="仿宋_GB2312" w:cs="仿宋"/>
          <w:color w:val="000000"/>
          <w:sz w:val="24"/>
          <w:szCs w:val="24"/>
        </w:rPr>
        <w:t>联系人：</w:t>
      </w:r>
      <w:r>
        <w:rPr>
          <w:rFonts w:hint="eastAsia" w:ascii="仿宋_GB2312" w:hAnsi="仿宋" w:eastAsia="仿宋_GB2312" w:cs="仿宋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hint="eastAsia" w:ascii="仿宋_GB2312" w:hAnsi="仿宋" w:eastAsia="仿宋_GB2312" w:cs="仿宋"/>
          <w:color w:val="000000"/>
          <w:kern w:val="0"/>
          <w:sz w:val="24"/>
          <w:szCs w:val="24"/>
          <w:u w:val="single"/>
          <w:lang w:val="en-US" w:eastAsia="zh-CN"/>
        </w:rPr>
        <w:t>张俊利</w:t>
      </w:r>
      <w:r>
        <w:rPr>
          <w:rFonts w:hint="eastAsia" w:ascii="仿宋_GB2312" w:hAnsi="仿宋" w:eastAsia="仿宋_GB2312" w:cs="仿宋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hint="eastAsia" w:ascii="仿宋_GB2312" w:hAnsi="仿宋" w:eastAsia="仿宋_GB2312" w:cs="仿宋"/>
          <w:color w:val="000000"/>
          <w:sz w:val="24"/>
          <w:szCs w:val="24"/>
        </w:rPr>
        <w:t>联系电话：</w:t>
      </w:r>
      <w:r>
        <w:rPr>
          <w:rFonts w:hint="eastAsia" w:ascii="仿宋_GB2312" w:hAnsi="仿宋" w:eastAsia="仿宋_GB2312" w:cs="仿宋"/>
          <w:color w:val="000000"/>
          <w:kern w:val="0"/>
          <w:sz w:val="24"/>
          <w:szCs w:val="24"/>
          <w:u w:val="single"/>
        </w:rPr>
        <w:t xml:space="preserve">  </w:t>
      </w:r>
      <w:r>
        <w:rPr>
          <w:rFonts w:hint="eastAsia" w:ascii="仿宋_GB2312" w:hAnsi="仿宋" w:eastAsia="仿宋_GB2312" w:cs="仿宋"/>
          <w:color w:val="000000"/>
          <w:kern w:val="0"/>
          <w:sz w:val="24"/>
          <w:szCs w:val="24"/>
          <w:u w:val="single"/>
          <w:lang w:val="en-US" w:eastAsia="zh-CN"/>
        </w:rPr>
        <w:t>3349000</w:t>
      </w:r>
    </w:p>
    <w:p>
      <w:pPr>
        <w:pStyle w:val="2"/>
        <w:ind w:firstLine="420"/>
      </w:pPr>
    </w:p>
    <w:p/>
    <w:p>
      <w:pPr>
        <w:spacing w:line="360" w:lineRule="auto"/>
        <w:rPr>
          <w:rFonts w:ascii="仿宋_GB2312" w:hAnsi="仿宋" w:eastAsia="仿宋_GB2312" w:cs="Calibri"/>
          <w:sz w:val="24"/>
          <w:szCs w:val="21"/>
        </w:rPr>
      </w:pPr>
    </w:p>
    <w:p>
      <w:pPr>
        <w:pStyle w:val="2"/>
        <w:ind w:firstLine="420"/>
      </w:pPr>
    </w:p>
    <w:p/>
    <w:p>
      <w:pPr>
        <w:spacing w:line="360" w:lineRule="auto"/>
        <w:ind w:right="120"/>
        <w:jc w:val="center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 xml:space="preserve">                                       </w:t>
      </w:r>
    </w:p>
    <w:p>
      <w:pPr>
        <w:spacing w:line="360" w:lineRule="auto"/>
        <w:ind w:right="120"/>
        <w:jc w:val="center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 xml:space="preserve">                                    </w:t>
      </w:r>
      <w:r>
        <w:rPr>
          <w:rFonts w:hint="eastAsia" w:ascii="仿宋_GB2312" w:hAnsi="仿宋" w:eastAsia="仿宋_GB2312" w:cs="Calibri"/>
          <w:sz w:val="24"/>
          <w:szCs w:val="21"/>
          <w:lang w:val="en-US" w:eastAsia="zh-CN"/>
        </w:rPr>
        <w:t xml:space="preserve">    </w:t>
      </w:r>
      <w:r>
        <w:rPr>
          <w:rFonts w:hint="eastAsia" w:ascii="仿宋_GB2312" w:hAnsi="仿宋" w:eastAsia="仿宋_GB2312" w:cs="Calibri"/>
          <w:sz w:val="24"/>
          <w:szCs w:val="21"/>
        </w:rPr>
        <w:t xml:space="preserve"> </w:t>
      </w:r>
      <w:r>
        <w:rPr>
          <w:rFonts w:hint="eastAsia" w:ascii="仿宋_GB2312" w:hAnsi="仿宋" w:eastAsia="仿宋_GB2312" w:cs="Calibri"/>
          <w:sz w:val="24"/>
          <w:szCs w:val="21"/>
          <w:lang w:val="en-US" w:eastAsia="zh-CN"/>
        </w:rPr>
        <w:t xml:space="preserve">    </w:t>
      </w:r>
      <w:r>
        <w:rPr>
          <w:rFonts w:hint="eastAsia" w:ascii="仿宋_GB2312" w:hAnsi="仿宋" w:eastAsia="仿宋_GB2312" w:cs="Calibri"/>
          <w:sz w:val="24"/>
          <w:szCs w:val="24"/>
        </w:rPr>
        <w:t>额敏县应急管理局</w:t>
      </w:r>
    </w:p>
    <w:p>
      <w:pPr>
        <w:spacing w:line="360" w:lineRule="auto"/>
        <w:ind w:firstLine="480" w:firstLineChars="200"/>
        <w:jc w:val="center"/>
        <w:rPr>
          <w:rFonts w:ascii="仿宋_GB2312" w:hAnsi="仿宋" w:eastAsia="仿宋_GB2312" w:cs="宋体"/>
          <w:color w:val="121212"/>
          <w:kern w:val="0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 xml:space="preserve">                              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</w:rPr>
        <w:t xml:space="preserve">  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lang w:val="en-US" w:eastAsia="zh-CN"/>
        </w:rPr>
        <w:t xml:space="preserve">    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</w:rPr>
        <w:t xml:space="preserve"> 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lang w:val="en-US" w:eastAsia="zh-CN"/>
        </w:rPr>
        <w:t xml:space="preserve">   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</w:rPr>
        <w:t xml:space="preserve"> 2021</w:t>
      </w:r>
      <w:r>
        <w:rPr>
          <w:rFonts w:hint="eastAsia" w:ascii="仿宋_GB2312" w:hAnsi="仿宋" w:eastAsia="仿宋_GB2312" w:cs="Calibri"/>
          <w:sz w:val="24"/>
          <w:szCs w:val="21"/>
        </w:rPr>
        <w:t>年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</w:rPr>
        <w:t>1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lang w:val="en-US" w:eastAsia="zh-CN"/>
        </w:rPr>
        <w:t>1</w:t>
      </w:r>
      <w:r>
        <w:rPr>
          <w:rFonts w:hint="eastAsia" w:ascii="仿宋_GB2312" w:hAnsi="仿宋" w:eastAsia="仿宋_GB2312" w:cs="Calibri"/>
          <w:sz w:val="24"/>
          <w:szCs w:val="21"/>
        </w:rPr>
        <w:t>月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lang w:val="en-US" w:eastAsia="zh-CN"/>
        </w:rPr>
        <w:t>22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</w:rPr>
        <w:t>日</w:t>
      </w:r>
    </w:p>
    <w:p/>
    <w:p>
      <w:pPr>
        <w:spacing w:line="200" w:lineRule="exact"/>
        <w:ind w:firstLine="210" w:firstLineChars="100"/>
        <w:rPr>
          <w:rFonts w:ascii="仿宋" w:hAnsi="仿宋" w:eastAsia="仿宋" w:cs="Calibri"/>
          <w:szCs w:val="21"/>
        </w:rPr>
      </w:pPr>
    </w:p>
    <w:p>
      <w:pPr>
        <w:spacing w:line="200" w:lineRule="exact"/>
        <w:ind w:firstLine="210" w:firstLineChars="100"/>
        <w:rPr>
          <w:rFonts w:ascii="仿宋_GB2312" w:hAnsi="仿宋" w:eastAsia="仿宋_GB2312" w:cs="Calibri"/>
          <w:szCs w:val="21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0" t="9525" r="0" b="9525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pt;width:432pt;z-index:251697152;mso-width-relative:page;mso-height-relative:page;" filled="f" stroked="t" coordsize="21600,21600" o:gfxdata="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JJ2OXQAAAABAEAAA8A&#10;AAAAAAAAAQAgAAAAIgAAAGRycy9kb3ducmV2LnhtbFBLAQIUABQAAAAIAIdO4kDy/hVi5gEAALED&#10;AAAOAAAAAAAAAAEAIAAAAB8BAABkcnMvZTJvRG9jLnhtbFBLBQYAAAAABgAGAFkBAAB3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本文书一式两份：一份由应急管理部门备案，一份交被通知当事人。</w:t>
      </w:r>
    </w:p>
    <w:p>
      <w:pPr>
        <w:spacing w:line="600" w:lineRule="exact"/>
        <w:jc w:val="righ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56433"/>
    <w:rsid w:val="5DE640C6"/>
    <w:rsid w:val="66C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48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2020-12-04T10:41:00Z</dcterms:created>
  <dc:creator>Administrator</dc:creator>
  <cp:lastModifiedBy>Administrator</cp:lastModifiedBy>
  <cp:lastPrinted>2021-11-23T02:08:00Z</cp:lastPrinted>
  <dcterms:modified xsi:type="dcterms:W3CDTF">2025-08-25T03:41:41Z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