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bookmarkStart w:id="0" w:name="OLE_LINK1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旅馆业治安管理办法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9" w:lineRule="exact"/>
        <w:textAlignment w:val="auto"/>
        <w:rPr>
          <w:rFonts w:hint="eastAsia" w:ascii="仿宋_GB2312" w:hAnsi="仿宋_GB2312" w:eastAsia="仿宋_GB2312" w:cs="仿宋_GB2312"/>
          <w:color w:val="614E4E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614E4E"/>
          <w:sz w:val="24"/>
          <w:szCs w:val="24"/>
        </w:rPr>
        <w:t>（一九八七年九月二十三日国务院批准　一九八七年十一月十日公安部发布 根据2011年1月8日《国务院关于废止和修改部分行政法规的决定》修改）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9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9" w:lineRule="exact"/>
        <w:ind w:left="319" w:leftChars="145" w:firstLine="320" w:firstLineChars="100"/>
        <w:textAlignment w:val="auto"/>
        <w:rPr>
          <w:rFonts w:hint="eastAsia" w:ascii="仿宋_GB2312" w:hAnsi="仿宋_GB2312" w:eastAsia="仿宋_GB2312" w:cs="仿宋_GB2312"/>
          <w:color w:val="614E4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第一条　为了保障旅馆业的正常经营和旅客的生命财物安全，维护社会治安，制定本办法。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第二条　凡经营接待旅客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住宿的旅馆、饭店、宾馆、招待所、客货栈、车马店、浴池等（以下统称旅馆），不论是国营、集体经营，还是合伙经营、个体经营、中外合资、中外合作经营，不论是专营还是兼营，不论是常年经营，还是季节性经营，都必须遵守本办法。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第三条　开办旅馆，其房屋建筑、消防设备、出入口和通道等，必须符合《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"http://10.48.144.8:8191/page/secondbrw_wx.cbs?recno=&amp;rid=4&amp;idval=9433&amp;transword=%C2%C3%B9%DD%D2%B5"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中华人民共和国消防法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》等有关规定，并且要具备必要的防盗安全设施。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第四条　申请开办旅馆，应经主管部门审查批准，经当地公安机关签署意见，向工商行政管理部门申请登记，领取营业执照后，方准开业。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　　经批准开业的旅馆，如有歇业、转业、合并、迁移、改变名称等情况，应当在工商行政管理部门办理变更登记后三日内，向当地的县、市公安局、公安分局备案。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第五条　经营旅馆，必须遵守国家的法律，建立各项安全管理制度，设置治安保卫组织或者指定安全保卫人员。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第六条　旅馆接待旅客住宿必须登记。登记时，应当查验旅客的身份证件，按规定的项目如实登记。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　　接待境外旅客住宿，还应当在二十四小时内向当地公安机关报送住宿登记表。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第七条　旅馆应当设置旅客财物保管箱、柜或者保管室、保险柜，指定专人负责保管工作。对旅客寄存的财物，要建立登记、领取和交接制度。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第八条　旅馆对旅客遗留的物品，应当妥为保管，设法归还原主或揭示招领；经招领三个月后无人认领的，要登记造册，送当地公安机关按拾遗物品处理。对违禁物品和可疑物品，应当及时报告公安机关处理。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第九条　旅馆工作人员发现违法犯罪分子，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形迹可疑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的人员和被公安机关通缉的罪犯，应当立即向当地公安机关报告，不得知情不报或隐瞒包庇。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第十条　在旅馆内开办舞厅、音乐茶座等娱乐、服务场所的，除执行本办法有关规定外，还应当按照国家和当地政府的有关规定管理。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第十一条　严禁旅客将易燃、易爆、剧毒、腐蚀性和放射性等危险物品带入旅馆。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第十二条　旅馆内，严禁卖淫、嫖宿、赌博、吸毒、传播淫秽物品等违法犯罪活动。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第十三条　旅馆内，不得酗酒滋事、大声喧哗，影响他人休息，旅客不得私自留客住宿或者转让床位。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第十四条　公安机关对旅馆治安管理的职责是，指导、监督旅馆建立各项安全管理制度和落实安全防范措施，协助旅馆对工作人员进行安全业务知识的培训，依法惩办侵犯旅馆和旅客合法权益的违法犯罪分子。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　　公安人员到旅馆执行公务时，应当出示证件，严格依法办事，要文明礼貌待人，维护旅馆的正常经营和旅客的合法权益。旅馆工作人员和旅客应当予以协助。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第十五条　违反本办法第四条规定开办旅馆的，公安机关可以酌情给予警告或者处以二百元以下罚款；未经登记，私自开业的，公安机关应当协助工商行政管理部门依法处理。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第十六条　旅馆工作人员违反本办法第九条规定的，公安机关可以酌情给予警告或者处以二百元以下罚款；情节严重构成犯罪的，依法追究刑事责任。旅馆负责人参与违法犯罪活动，其所经营的旅馆已成为犯罪活动场所的，公安机关除依法追究其责任外，对该旅馆还应当会同工商行政管理部门依法处理。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第十七条　违反本办法第六、十一、十二条规定的，依照《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"http://10.48.144.8:8191/page/secondbrw_wx.cbs?recno=&amp;rid=4&amp;idval=9433&amp;transword=%C2%C3%B9%DD%D2%B5"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治安管理处罚法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》有关条款的规定，处罚有关人员；发生重大事故、造成严重后果构成犯罪的，依法追究刑事责任。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第十八条　当事人对公安机关的行政处罚决定不服的，按照《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"http://10.48.144.8:8191/page/secondbrw_wx.cbs?recno=&amp;rid=4&amp;idval=9433&amp;transword=%C2%C3%B9%DD%D2%B5"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中华人民共和国治安管理处罚法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"http://10.48.144.8:8191/page/secondbrw_wx.cbs?recno=&amp;rid=4&amp;idval=9433&amp;transword=%C2%C3%B9%DD%D2%B5"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第一百零二条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的规定办理。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第十九条　省、自治区、直辖市公安厅（局）可根据本办法制定实施细则，报请当地人民政府批准后施行，并报公安部备案。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第二十条　本办法自公布之日起施行。一九五一年八月十五日公布的《城市旅栈业暂行管理规则》同时废止。</w:t>
      </w:r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23B43"/>
    <w:rsid w:val="003D37D8"/>
    <w:rsid w:val="00426133"/>
    <w:rsid w:val="004358AB"/>
    <w:rsid w:val="008B7726"/>
    <w:rsid w:val="00D31D50"/>
    <w:rsid w:val="0A225F78"/>
    <w:rsid w:val="40353E0C"/>
    <w:rsid w:val="50BD2FFD"/>
    <w:rsid w:val="7A40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semiHidden/>
    <w:unhideWhenUsed/>
    <w:qFormat/>
    <w:uiPriority w:val="99"/>
    <w:rPr>
      <w:rFonts w:hint="eastAsia" w:ascii="宋体" w:hAnsi="宋体" w:eastAsia="宋体" w:cs="宋体"/>
      <w:color w:val="333333"/>
      <w:sz w:val="24"/>
      <w:szCs w:val="24"/>
      <w:u w:val="none"/>
    </w:rPr>
  </w:style>
  <w:style w:type="character" w:styleId="5">
    <w:name w:val="Hyperlink"/>
    <w:basedOn w:val="3"/>
    <w:semiHidden/>
    <w:unhideWhenUsed/>
    <w:qFormat/>
    <w:uiPriority w:val="99"/>
    <w:rPr>
      <w:rFonts w:hint="eastAsia" w:ascii="宋体" w:hAnsi="宋体" w:eastAsia="宋体" w:cs="宋体"/>
      <w:color w:val="333333"/>
      <w:sz w:val="24"/>
      <w:szCs w:val="24"/>
      <w:u w:val="none"/>
    </w:rPr>
  </w:style>
  <w:style w:type="character" w:customStyle="1" w:styleId="6">
    <w:name w:val="layui-this"/>
    <w:basedOn w:val="3"/>
    <w:qFormat/>
    <w:uiPriority w:val="0"/>
    <w:rPr>
      <w:bdr w:val="single" w:color="EEEEEE" w:sz="6" w:space="0"/>
      <w:shd w:val="clear" w:fill="FFFFFF"/>
    </w:rPr>
  </w:style>
  <w:style w:type="character" w:customStyle="1" w:styleId="7">
    <w:name w:val="first-child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14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2025-06-30T03:34:03Z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