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额敏县</w:t>
      </w:r>
      <w:bookmarkStart w:id="2" w:name="OLE_LINK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政务服务中心</w:t>
      </w:r>
      <w:bookmarkEnd w:id="0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工作年度报告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本报告根据《中华人民共和国政府信息公开条例》(国务院令第711号)、《关于印发&lt;中华人民共和国政府信息公开工作年度报告格式&gt;的通知》(国办公开办函〔2021)30号〕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年12月31日，如对本报告有疑问，请与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额敏县政务服务中心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联系(地址：新疆维吾尔自治区塔城地区额敏县额敏镇益民路001号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邮编834600)。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olor w:val="auto"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额敏县政务服务中心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认真贯彻落实《中华人民共和国政府信息公开条例》规定，紧紧围绕年度政务公开重点任务和县政府政务公开工作要求，持续深入开展政务公开各项工作。2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025年度主动公开信息28条。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olor w:val="auto"/>
          <w:sz w:val="32"/>
          <w:szCs w:val="32"/>
          <w:lang w:val="en-US" w:eastAsia="zh-CN"/>
        </w:rPr>
        <w:t>（二）依申请公开。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额敏县政务服务中心2025年未收到依申请公开信件，也未发生行政诉讼案件。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olor w:val="auto"/>
          <w:sz w:val="32"/>
          <w:szCs w:val="32"/>
          <w:lang w:val="en-US" w:eastAsia="zh-CN"/>
        </w:rPr>
        <w:t>（三）政府信息管理。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严格按照政务公开有关制度要求，落实“三审三校”制度，明确公开范围，公开发布本年度政府信息公开工作年度报告等内容，2025年额敏县政务服务中心未发布、废止规范性文件。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olor w:val="auto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持续推进信息公开工作，依托自治区一体化政务服务平台应用，协调各职能单位简化办事程序，压缩办理时限，进一步提高了服务效率，全面推行“互联网+政务服务”。同时政务服务中心于2025年申请设立了公众号，2025年公众号共发布信息10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olor w:val="auto"/>
          <w:sz w:val="32"/>
          <w:szCs w:val="32"/>
          <w:lang w:val="en-US" w:eastAsia="zh-CN"/>
        </w:rPr>
        <w:t>（五）监督保障。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严格落实县政府有关公开的要求，为持续推进政务公开工作，制定了政务信息公开工作领导小组，明确职责与分工、信息公开原则、公开内容、公开形式和具体要求，强化监督检查，保障信息公开工作顺利开展。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20"/>
        <w:gridCol w:w="216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规章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45"/>
        <w:gridCol w:w="3180"/>
        <w:gridCol w:w="390"/>
        <w:gridCol w:w="705"/>
        <w:gridCol w:w="735"/>
        <w:gridCol w:w="765"/>
        <w:gridCol w:w="735"/>
        <w:gridCol w:w="495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20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自然人</w:t>
            </w:r>
          </w:p>
        </w:tc>
        <w:tc>
          <w:tcPr>
            <w:tcW w:w="3435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法人或其他组织</w:t>
            </w:r>
          </w:p>
        </w:tc>
        <w:tc>
          <w:tcPr>
            <w:tcW w:w="38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商业企业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科研机构</w:t>
            </w:r>
          </w:p>
        </w:tc>
        <w:tc>
          <w:tcPr>
            <w:tcW w:w="7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社会公益组织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法律服务机构</w:t>
            </w:r>
          </w:p>
        </w:tc>
        <w:tc>
          <w:tcPr>
            <w:tcW w:w="4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38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三、本年度办理结果</w:t>
            </w: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（一）予以公开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（三）不予公开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1.属于国家秘密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2.其他法律行政法规禁止公开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3.危及“三安全一稳定”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4.保护第三方合法权益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5.属于三类内部事务信息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6.属于四类过程性信息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7.属于行政执法案件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8.属于行政查询事项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（四）无法提供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1.本机关不掌握相关政府信息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2.没有现成信息需要另行制作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3.补正后申请内容仍不明确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（五）不予处理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1.信访举报投诉类渠道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2.重复申请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3.要求提供公开出版物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4.无正当理由大量反复申请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（六）其他处理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3.其他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（七）总计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四、结转下年度继续办理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</w:tbl>
    <w:tbl>
      <w:tblPr>
        <w:tblStyle w:val="6"/>
        <w:tblpPr w:leftFromText="180" w:rightFromText="180" w:vertAnchor="text" w:horzAnchor="page" w:tblpX="1537" w:tblpY="61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0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1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2025年在政府信息公开方面额敏县政务服务中心虽然取得了一定成效，但在工作中还存在一些问题。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中心信息公开工作虽然取得了一定成效，但还存在差距，政务公开力度有待进一步加强。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部分政策解读信息偏文字表述，老年群体等受众理解难度较大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部分高频事项公开内容未实现多渠道公示。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改进情况：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深化解读形式创新，建立“政策原文+图文解读+视频讲解”三位一体解读模式。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增强信息公开时效性，进一步扩大政务公开范围，创新公开形式，提高公开成效，保证政府信息公开的经常化、制度化、规范化。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按照《国务院办公厅关于印发〈政府信息公开信息处理费管理办法〉的通知》（国办函〔2020〕109号〕）规定的按件、按量收费标准，本年度没有产生信息公开处理费。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额敏县政务服务中心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2026年1月26日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4DFC"/>
    <w:rsid w:val="001310EE"/>
    <w:rsid w:val="0027104E"/>
    <w:rsid w:val="01541FBE"/>
    <w:rsid w:val="01F36148"/>
    <w:rsid w:val="029B44D3"/>
    <w:rsid w:val="02ED0A5A"/>
    <w:rsid w:val="049B749C"/>
    <w:rsid w:val="04A732AF"/>
    <w:rsid w:val="04FA6DDB"/>
    <w:rsid w:val="064B0456"/>
    <w:rsid w:val="06654509"/>
    <w:rsid w:val="06DD7862"/>
    <w:rsid w:val="070A2A99"/>
    <w:rsid w:val="074B5463"/>
    <w:rsid w:val="07EC690F"/>
    <w:rsid w:val="082D18F6"/>
    <w:rsid w:val="082F2F82"/>
    <w:rsid w:val="09A8571F"/>
    <w:rsid w:val="09FD2198"/>
    <w:rsid w:val="0AC32834"/>
    <w:rsid w:val="0BD41778"/>
    <w:rsid w:val="0D486FB0"/>
    <w:rsid w:val="0D68630B"/>
    <w:rsid w:val="0D7A1AA8"/>
    <w:rsid w:val="0D830CB6"/>
    <w:rsid w:val="0E152FAC"/>
    <w:rsid w:val="0EB070DC"/>
    <w:rsid w:val="0EC07BC1"/>
    <w:rsid w:val="0ECE54A7"/>
    <w:rsid w:val="0FC306E9"/>
    <w:rsid w:val="10545A59"/>
    <w:rsid w:val="108904B2"/>
    <w:rsid w:val="10EF7223"/>
    <w:rsid w:val="10F24776"/>
    <w:rsid w:val="129B5913"/>
    <w:rsid w:val="12FA6FB1"/>
    <w:rsid w:val="13CB292C"/>
    <w:rsid w:val="148C60C3"/>
    <w:rsid w:val="156D099C"/>
    <w:rsid w:val="16265E64"/>
    <w:rsid w:val="17543053"/>
    <w:rsid w:val="17BE4C81"/>
    <w:rsid w:val="17F3249E"/>
    <w:rsid w:val="18010E13"/>
    <w:rsid w:val="18303CBB"/>
    <w:rsid w:val="185F480A"/>
    <w:rsid w:val="18D21BDA"/>
    <w:rsid w:val="19224548"/>
    <w:rsid w:val="19525097"/>
    <w:rsid w:val="195F43AD"/>
    <w:rsid w:val="1A5A4678"/>
    <w:rsid w:val="1A5A58C9"/>
    <w:rsid w:val="1AFA2058"/>
    <w:rsid w:val="1C0B5290"/>
    <w:rsid w:val="1D063BA9"/>
    <w:rsid w:val="1D181F4A"/>
    <w:rsid w:val="1E583572"/>
    <w:rsid w:val="1EC16A83"/>
    <w:rsid w:val="1EF42755"/>
    <w:rsid w:val="1F25786B"/>
    <w:rsid w:val="1F94485C"/>
    <w:rsid w:val="2046687E"/>
    <w:rsid w:val="20CB6D89"/>
    <w:rsid w:val="211749D8"/>
    <w:rsid w:val="21E04817"/>
    <w:rsid w:val="23436267"/>
    <w:rsid w:val="23D9730B"/>
    <w:rsid w:val="24EB0BA1"/>
    <w:rsid w:val="25BF65FB"/>
    <w:rsid w:val="260D0883"/>
    <w:rsid w:val="26913FE7"/>
    <w:rsid w:val="26C05118"/>
    <w:rsid w:val="273D0B77"/>
    <w:rsid w:val="274554FD"/>
    <w:rsid w:val="277933CE"/>
    <w:rsid w:val="28503431"/>
    <w:rsid w:val="28A57E01"/>
    <w:rsid w:val="28BA505F"/>
    <w:rsid w:val="28D60DF4"/>
    <w:rsid w:val="28E613A6"/>
    <w:rsid w:val="29356449"/>
    <w:rsid w:val="29585E62"/>
    <w:rsid w:val="298973DB"/>
    <w:rsid w:val="29E60159"/>
    <w:rsid w:val="2A8C4F5A"/>
    <w:rsid w:val="2AEB07F7"/>
    <w:rsid w:val="2B33446E"/>
    <w:rsid w:val="2B7661DC"/>
    <w:rsid w:val="2B7A135F"/>
    <w:rsid w:val="2BAF445C"/>
    <w:rsid w:val="2BD716F9"/>
    <w:rsid w:val="2BFE2C3D"/>
    <w:rsid w:val="2E1113A3"/>
    <w:rsid w:val="2E461550"/>
    <w:rsid w:val="2E4B2482"/>
    <w:rsid w:val="2E6E003B"/>
    <w:rsid w:val="2EE4137C"/>
    <w:rsid w:val="2F2D6DCD"/>
    <w:rsid w:val="2F9F78B1"/>
    <w:rsid w:val="2FD5681A"/>
    <w:rsid w:val="2FFE51D6"/>
    <w:rsid w:val="30E77847"/>
    <w:rsid w:val="31501EF7"/>
    <w:rsid w:val="325F1A77"/>
    <w:rsid w:val="330F4DFC"/>
    <w:rsid w:val="332848FF"/>
    <w:rsid w:val="333A4819"/>
    <w:rsid w:val="339C103A"/>
    <w:rsid w:val="340E0074"/>
    <w:rsid w:val="35534A45"/>
    <w:rsid w:val="35897705"/>
    <w:rsid w:val="35F01175"/>
    <w:rsid w:val="361913CE"/>
    <w:rsid w:val="365319B0"/>
    <w:rsid w:val="36817AF9"/>
    <w:rsid w:val="369D3BA6"/>
    <w:rsid w:val="375D74DC"/>
    <w:rsid w:val="38987258"/>
    <w:rsid w:val="38BE10FC"/>
    <w:rsid w:val="39CD7260"/>
    <w:rsid w:val="3AD0140D"/>
    <w:rsid w:val="3BAC4273"/>
    <w:rsid w:val="3D2C727A"/>
    <w:rsid w:val="3D5C3FB9"/>
    <w:rsid w:val="3DEE7CCA"/>
    <w:rsid w:val="3EA55255"/>
    <w:rsid w:val="3F6423C4"/>
    <w:rsid w:val="3F9B06C8"/>
    <w:rsid w:val="3FC91B34"/>
    <w:rsid w:val="40B25A3A"/>
    <w:rsid w:val="41302380"/>
    <w:rsid w:val="41D47217"/>
    <w:rsid w:val="41EC3DB8"/>
    <w:rsid w:val="425E35DB"/>
    <w:rsid w:val="42A7632C"/>
    <w:rsid w:val="42D96EB9"/>
    <w:rsid w:val="42EA52D4"/>
    <w:rsid w:val="43AE4CF2"/>
    <w:rsid w:val="43D24ED2"/>
    <w:rsid w:val="442510D9"/>
    <w:rsid w:val="448167FE"/>
    <w:rsid w:val="44DA7903"/>
    <w:rsid w:val="458529BE"/>
    <w:rsid w:val="472F63F6"/>
    <w:rsid w:val="475F50A3"/>
    <w:rsid w:val="47A44BEB"/>
    <w:rsid w:val="48383359"/>
    <w:rsid w:val="48B039C4"/>
    <w:rsid w:val="4961356F"/>
    <w:rsid w:val="49AB26EA"/>
    <w:rsid w:val="49B52169"/>
    <w:rsid w:val="49BA2B2A"/>
    <w:rsid w:val="49C60D15"/>
    <w:rsid w:val="4B737AD7"/>
    <w:rsid w:val="4BF957B2"/>
    <w:rsid w:val="4D185C09"/>
    <w:rsid w:val="4D67120C"/>
    <w:rsid w:val="4E144BA8"/>
    <w:rsid w:val="4ECA0E53"/>
    <w:rsid w:val="4EF61917"/>
    <w:rsid w:val="4F391107"/>
    <w:rsid w:val="4FD64FE1"/>
    <w:rsid w:val="4FF166B7"/>
    <w:rsid w:val="50234908"/>
    <w:rsid w:val="50835C26"/>
    <w:rsid w:val="512963B4"/>
    <w:rsid w:val="51E113E5"/>
    <w:rsid w:val="53B15DDD"/>
    <w:rsid w:val="545167A9"/>
    <w:rsid w:val="545455E7"/>
    <w:rsid w:val="566662CB"/>
    <w:rsid w:val="57E37DC1"/>
    <w:rsid w:val="57E60ADA"/>
    <w:rsid w:val="57F13854"/>
    <w:rsid w:val="585B0D05"/>
    <w:rsid w:val="59C36FD2"/>
    <w:rsid w:val="5A554343"/>
    <w:rsid w:val="5A6310DA"/>
    <w:rsid w:val="5B314E1D"/>
    <w:rsid w:val="5B723495"/>
    <w:rsid w:val="5BF062E2"/>
    <w:rsid w:val="5C6F436D"/>
    <w:rsid w:val="5C840D54"/>
    <w:rsid w:val="5D1E0F52"/>
    <w:rsid w:val="5D3046F0"/>
    <w:rsid w:val="5DA62130"/>
    <w:rsid w:val="5E096C5A"/>
    <w:rsid w:val="5E394EA7"/>
    <w:rsid w:val="5E471CBA"/>
    <w:rsid w:val="5E6202E5"/>
    <w:rsid w:val="5EB61D4B"/>
    <w:rsid w:val="5F7E303B"/>
    <w:rsid w:val="5F933EDA"/>
    <w:rsid w:val="5FED586D"/>
    <w:rsid w:val="60323DAB"/>
    <w:rsid w:val="6231350E"/>
    <w:rsid w:val="62C25396"/>
    <w:rsid w:val="62D21DAE"/>
    <w:rsid w:val="62E010C3"/>
    <w:rsid w:val="62E02974"/>
    <w:rsid w:val="62EB7913"/>
    <w:rsid w:val="643861FD"/>
    <w:rsid w:val="650B7629"/>
    <w:rsid w:val="653261E2"/>
    <w:rsid w:val="66FF570B"/>
    <w:rsid w:val="672C4C4C"/>
    <w:rsid w:val="67496A30"/>
    <w:rsid w:val="67BE7997"/>
    <w:rsid w:val="684E0F95"/>
    <w:rsid w:val="688D0395"/>
    <w:rsid w:val="68CC36FD"/>
    <w:rsid w:val="68D545C8"/>
    <w:rsid w:val="68E214DC"/>
    <w:rsid w:val="69164A76"/>
    <w:rsid w:val="698044A5"/>
    <w:rsid w:val="69B610FC"/>
    <w:rsid w:val="6C0F21D5"/>
    <w:rsid w:val="6C411AAB"/>
    <w:rsid w:val="6C710F75"/>
    <w:rsid w:val="6D162D88"/>
    <w:rsid w:val="6D3F614A"/>
    <w:rsid w:val="6D692884"/>
    <w:rsid w:val="6E1C4834"/>
    <w:rsid w:val="6EAA0C20"/>
    <w:rsid w:val="6FBD3F60"/>
    <w:rsid w:val="704A134B"/>
    <w:rsid w:val="710A7485"/>
    <w:rsid w:val="71671231"/>
    <w:rsid w:val="72445F08"/>
    <w:rsid w:val="726F6D4C"/>
    <w:rsid w:val="73391C98"/>
    <w:rsid w:val="737465FA"/>
    <w:rsid w:val="73E752B4"/>
    <w:rsid w:val="751C2634"/>
    <w:rsid w:val="75815055"/>
    <w:rsid w:val="76124A29"/>
    <w:rsid w:val="76CE7275"/>
    <w:rsid w:val="76DB1E0E"/>
    <w:rsid w:val="775C1463"/>
    <w:rsid w:val="77A02E51"/>
    <w:rsid w:val="77C23DC8"/>
    <w:rsid w:val="781C459E"/>
    <w:rsid w:val="78D00FC5"/>
    <w:rsid w:val="797745D6"/>
    <w:rsid w:val="7A124E54"/>
    <w:rsid w:val="7AED2E32"/>
    <w:rsid w:val="7B966B98"/>
    <w:rsid w:val="7C3319EA"/>
    <w:rsid w:val="7C414EAD"/>
    <w:rsid w:val="7D1C7D0A"/>
    <w:rsid w:val="7D6619C8"/>
    <w:rsid w:val="7D6E3E30"/>
    <w:rsid w:val="7E3E2EC8"/>
    <w:rsid w:val="7F700E18"/>
    <w:rsid w:val="7F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2023-05-19T09:58:00Z</dcterms:created>
  <dc:creator>lenovo</dc:creator>
  <cp:lastModifiedBy>Administrator</cp:lastModifiedBy>
  <cp:lastPrinted>2026-01-26T09:32:00Z</cp:lastPrinted>
  <dcterms:modified xsi:type="dcterms:W3CDTF">2026-01-30T09:07:32Z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AD724BA2183B41D098131FCC5E2126C0</vt:lpwstr>
  </property>
</Properties>
</file>