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额敏县商务和工业信息化局202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宋体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根据《中华人民共和国政府信息公开条例》（国务院令第711号）、《关于印发&lt;中华人民共和国政府信息公开工作年度报告格式&gt;的通知》（国办公开办函[2021]30号）、地区《关于做好202</w:t>
      </w:r>
      <w:r>
        <w:rPr>
          <w:rFonts w:hint="default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年度政府信息公开工作年度报告编制发布工作的通知》要求编制本报告。报告全文包括总体情况、主动公开政府信息情况、收到和处理政府信息公开申请情况、因政府信息公开工作被申请行政复议和提起行政诉讼情况、政府信息公开工作存在的主要问题及改进情况，以及其他需要报告的事项六个部分。报告统计期限为202</w:t>
      </w:r>
      <w:r>
        <w:rPr>
          <w:rFonts w:hint="default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年1月1日至202</w:t>
      </w:r>
      <w:r>
        <w:rPr>
          <w:rFonts w:hint="default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年12月31日。如对本报告有疑问，请与额敏县商务和工业信息化局办公室联系（地址：额敏县友好路；邮编834600；电话：0901-3342423）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2025年，额敏县商务和工业信息化局严格遵循《中华人民共和国政府信息公开条例》，紧密围绕县委、县政府的总体部署，扎实推进政府信息公开工作。本局着力完善工作机制，规范信息从收集、审核到发布的全流程，确保内容准确、发布及时。同时，通过政府网站、政务新媒体等多种渠道，主动公开商务政策解读、工业项目进展、信息化建设成果等公众关切的信息。在工作中，始终坚持以人民为中心，积极回应社会关切，利用线上线下平台广泛听取群众意见，以高度的责任感和使命感，不断推动政府信息公开工作走深走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z w:val="32"/>
          <w:szCs w:val="32"/>
          <w:lang w:val="en-US" w:eastAsia="zh-CN"/>
        </w:rPr>
        <w:t>（一）主动公开。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按照《中华人民共和国政府信息公开条例》要求，202</w:t>
      </w:r>
      <w:r>
        <w:rPr>
          <w:rFonts w:hint="default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年度，额敏县商务和工业信息化局全年累计公开各类政府信息</w:t>
      </w:r>
      <w:r>
        <w:rPr>
          <w:rFonts w:hint="default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条。其中政务动态类信息2条，招商引资1条、公示公告</w:t>
      </w:r>
      <w:r>
        <w:rPr>
          <w:rFonts w:hint="default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default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年，额敏县商务和工业信息化局未收到依申请公开内容，无因政府信息公开申请工作被申请行政复议和行政诉讼的情况。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（三）政府信息管理情况。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商工信局高度重视政府信息公开工作，各科室明确专人负责，确保信息公开工作深入推进，保障政府信息公开工作顺利开展。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（四）平台建设情况。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建立健全信息公开制度，明确职责分工、操作程序、公开方式及办理时限。优化组织推进机制，规范内部流转，确保工作严谨有序。实行办公室统筹、股室联动、分级审核的工作模式，由各股室梳理信息，办公室汇总分类，分管领导审批发布，有效保障信息公开工作的规范化、精准化和时效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（五）监督保障情况。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严格对标自治区考核要求及工作部署，将政务公开工作全面纳入整体绩效考评体系，强化考核导向。始终秉持高度的政治责任感，自觉主动接受社会公众监督。针对社会评议反馈的问题，迅速组织核查，逐项整改落实，确保件件有回应、事事有落实。通过持续努力，2025年，本局未发生因政府信息公开引发的责任追究事项，切实保障了政务公开工作的规范化、制度化、有序化开展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11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kern w:val="0"/>
                <w:sz w:val="24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pStyle w:val="10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宋体"/>
          <w:sz w:val="32"/>
          <w:szCs w:val="30"/>
        </w:rPr>
      </w:pPr>
      <w:r>
        <w:rPr>
          <w:rFonts w:hint="eastAsia" w:ascii="黑体" w:hAnsi="黑体" w:eastAsia="黑体" w:cs="宋体"/>
          <w:sz w:val="32"/>
          <w:szCs w:val="30"/>
        </w:rPr>
        <w:t>三、收到和处理政府信息公开申请情况</w:t>
      </w:r>
    </w:p>
    <w:tbl>
      <w:tblPr>
        <w:tblStyle w:val="11"/>
        <w:tblW w:w="8383" w:type="dxa"/>
        <w:jc w:val="center"/>
        <w:tblInd w:w="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3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3995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08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11"/>
        <w:tblW w:w="8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 w:firstLineChars="199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（一）存在的主要问题。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信息共享不充分。各科室之间政务信息壁垒未完全打破，重要工作进展、政策文件、数据统计等信息多局限于本科室内部流转，未建立统一的内部共享渠道，导致跨科室协作时信息查询耗时、沟通成本较高。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（二）改进情况。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搭建信息共享平台，打破科室壁垒。明确各科室信息共享责任清单，要求重要政策文件、工作动态、数据报表、项目进展等信息在规定时限内公示公开。建立信息更新提醒机制，由办公室定期检查督促，确保信息实时更新、全面共享，提升跨科室协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本机关按照《国务院办公厅关于印发&lt;政府信息公开信息处理费管理办法&gt;的通知》（国办函〔2020〕109号）规定的按件、按量收费标准，本年度未产生信息公开处理费。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额敏县商务和工业信息化局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right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日  </w:t>
      </w:r>
    </w:p>
    <w:sectPr>
      <w:footerReference r:id="rId3" w:type="default"/>
      <w:pgSz w:w="11906" w:h="16838"/>
      <w:pgMar w:top="2098" w:right="1474" w:bottom="1984" w:left="147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singleLevel"/>
    <w:tmpl w:val="0000000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05BE3"/>
    <w:rsid w:val="011A2067"/>
    <w:rsid w:val="0223495A"/>
    <w:rsid w:val="022A49B8"/>
    <w:rsid w:val="03AA58F1"/>
    <w:rsid w:val="078359B8"/>
    <w:rsid w:val="07C947FE"/>
    <w:rsid w:val="07CD4764"/>
    <w:rsid w:val="08EA30EC"/>
    <w:rsid w:val="09D32F2C"/>
    <w:rsid w:val="0E8813E4"/>
    <w:rsid w:val="106317C1"/>
    <w:rsid w:val="11136208"/>
    <w:rsid w:val="122917E6"/>
    <w:rsid w:val="12E9220E"/>
    <w:rsid w:val="15FB7425"/>
    <w:rsid w:val="194505FE"/>
    <w:rsid w:val="196AEAA9"/>
    <w:rsid w:val="1AFC1190"/>
    <w:rsid w:val="1AFE2018"/>
    <w:rsid w:val="1B7900EB"/>
    <w:rsid w:val="1F181E4E"/>
    <w:rsid w:val="20EB126D"/>
    <w:rsid w:val="23891EBB"/>
    <w:rsid w:val="24E16D01"/>
    <w:rsid w:val="29C01F10"/>
    <w:rsid w:val="2B697412"/>
    <w:rsid w:val="2BC61F55"/>
    <w:rsid w:val="2C2D4FCF"/>
    <w:rsid w:val="2EE23DA1"/>
    <w:rsid w:val="307750E9"/>
    <w:rsid w:val="33D95FD7"/>
    <w:rsid w:val="348A1163"/>
    <w:rsid w:val="38A50319"/>
    <w:rsid w:val="3EED6576"/>
    <w:rsid w:val="41AC2719"/>
    <w:rsid w:val="42675E27"/>
    <w:rsid w:val="42F8373B"/>
    <w:rsid w:val="453C3DB3"/>
    <w:rsid w:val="45F91CA4"/>
    <w:rsid w:val="46D003DA"/>
    <w:rsid w:val="47A91934"/>
    <w:rsid w:val="487A3570"/>
    <w:rsid w:val="48AF211F"/>
    <w:rsid w:val="492A01F8"/>
    <w:rsid w:val="4B6B4C47"/>
    <w:rsid w:val="4F4246BC"/>
    <w:rsid w:val="50172152"/>
    <w:rsid w:val="5040798C"/>
    <w:rsid w:val="50B20BF8"/>
    <w:rsid w:val="51BF0FF3"/>
    <w:rsid w:val="53065A01"/>
    <w:rsid w:val="54701D7A"/>
    <w:rsid w:val="59725B9E"/>
    <w:rsid w:val="59D76888"/>
    <w:rsid w:val="5B57753C"/>
    <w:rsid w:val="5C9C2561"/>
    <w:rsid w:val="5DE7E52E"/>
    <w:rsid w:val="5E4E4E2C"/>
    <w:rsid w:val="604A33D1"/>
    <w:rsid w:val="63845ADA"/>
    <w:rsid w:val="649112B0"/>
    <w:rsid w:val="6C620ABE"/>
    <w:rsid w:val="6CE76E3D"/>
    <w:rsid w:val="7003534A"/>
    <w:rsid w:val="70473489"/>
    <w:rsid w:val="7327134F"/>
    <w:rsid w:val="76E659C1"/>
    <w:rsid w:val="7A5944E4"/>
    <w:rsid w:val="7EFB200E"/>
    <w:rsid w:val="FDFE9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1">
    <w:name w:val="Normal Table"/>
    <w:uiPriority w:val="0"/>
    <w:rPr>
      <w:rFonts w:ascii="Times New Roman" w:hAnsi="Times New Roman" w:eastAsia="宋体" w:cs="Times New Roma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ind w:firstLine="420" w:firstLineChars="100"/>
    </w:pPr>
    <w:rPr>
      <w:rFonts w:ascii="Times New Roman" w:hAnsi="Times New Roman" w:eastAsia="宋体" w:cs="Times New Roman"/>
      <w:szCs w:val="21"/>
    </w:rPr>
  </w:style>
  <w:style w:type="paragraph" w:styleId="3">
    <w:name w:val="Body Text"/>
    <w:basedOn w:val="1"/>
    <w:next w:val="4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1"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index 5"/>
    <w:basedOn w:val="1"/>
    <w:next w:val="1"/>
    <w:uiPriority w:val="0"/>
    <w:pPr>
      <w:ind w:left="800" w:leftChars="8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7">
    <w:name w:val="Plain Text"/>
    <w:basedOn w:val="1"/>
    <w:next w:val="5"/>
    <w:uiPriority w:val="0"/>
    <w:rPr>
      <w:rFonts w:ascii="宋体" w:hAnsi="Courier New" w:eastAsia="宋体" w:cs="Times New Roman"/>
      <w:szCs w:val="20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13">
    <w:name w:val="Strong"/>
    <w:basedOn w:val="12"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3227</Words>
  <Characters>3306</Characters>
  <Lines>0</Lines>
  <Paragraphs>0</Paragraphs>
  <TotalTime>11</TotalTime>
  <ScaleCrop>false</ScaleCrop>
  <LinksUpToDate>false</LinksUpToDate>
  <CharactersWithSpaces>3311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2023-12-29T12:35:00Z</dcterms:created>
  <dc:creator>zfbgt</dc:creator>
  <cp:lastModifiedBy>Administrator</cp:lastModifiedBy>
  <dcterms:modified xsi:type="dcterms:W3CDTF">2026-02-03T03:28:20Z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0aee5e3372bb4e2b823d460af0cfc334_23</vt:lpwstr>
  </property>
</Properties>
</file>