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额敏县住房和城乡建设局2025年度政府信息公开工作年度报告</w:t>
      </w:r>
    </w:p>
    <w:p>
      <w:pPr>
        <w:rPr>
          <w:rFonts w:hint="eastAsia"/>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根据《中华人民共和国政府信息公开条例》（以下简称《条例》）规定，额敏县住</w:t>
      </w:r>
      <w:bookmarkStart w:id="4" w:name="_GoBack"/>
      <w:bookmarkEnd w:id="4"/>
      <w:r>
        <w:rPr>
          <w:rFonts w:hint="eastAsia" w:ascii="仿宋_GB2312" w:hAnsi="仿宋_GB2312" w:eastAsia="仿宋_GB2312" w:cs="仿宋_GB2312"/>
          <w:kern w:val="2"/>
          <w:sz w:val="32"/>
          <w:szCs w:val="32"/>
          <w:lang w:val="en-US" w:eastAsia="zh-CN" w:bidi="ar-SA"/>
        </w:rPr>
        <w:t>建局紧紧围绕自治区、塔城地区和额敏县关于全面推进政府信息公开工作的各项决策部署，对本单位的政府信息公开工作进行统计分析，形成本年度报告。报告中所列资料数据的汇总统计期限从2025年1月1日起至2025年12月31日止。本年度报告的电子版可在额敏县人民政府门户网站(www.xjem.gov.cn)政府信息公开栏内下载。如对本年度报告有疑义，请联系：额敏县住建局办公室，地址：额敏县文化路37号，邮编：834600，电话：0901-3300652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40"/>
        </w:rPr>
        <w:t>（一）主动公开情况</w:t>
      </w:r>
      <w:r>
        <w:rPr>
          <w:rFonts w:hint="eastAsia" w:ascii="楷体" w:hAnsi="楷体" w:eastAsia="楷体" w:cs="楷体"/>
          <w:sz w:val="32"/>
          <w:szCs w:val="32"/>
        </w:rPr>
        <w:t>。</w:t>
      </w:r>
      <w:r>
        <w:rPr>
          <w:rFonts w:hint="eastAsia" w:ascii="仿宋_GB2312" w:hAnsi="仿宋_GB2312" w:eastAsia="仿宋_GB2312" w:cs="仿宋_GB2312"/>
          <w:sz w:val="32"/>
          <w:szCs w:val="32"/>
          <w:lang w:val="en-US" w:eastAsia="zh-CN"/>
        </w:rPr>
        <w:t>2025年，额敏县住房和城乡建设局在</w:t>
      </w:r>
      <w:r>
        <w:rPr>
          <w:rFonts w:hint="eastAsia" w:ascii="仿宋_GB2312" w:hAnsi="仿宋_GB2312" w:eastAsia="仿宋_GB2312" w:cs="仿宋_GB2312"/>
          <w:sz w:val="32"/>
          <w:szCs w:val="32"/>
        </w:rPr>
        <w:t>局党组书记的带领下，认真贯彻执行《中华人民共和国政府信息公开条例》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各部门指定专人负责，不断夯实工作基础，扎实做好政务信息公开</w:t>
      </w:r>
      <w:r>
        <w:rPr>
          <w:rFonts w:hint="eastAsia" w:ascii="仿宋_GB2312" w:hAnsi="仿宋_GB2312" w:eastAsia="仿宋_GB2312" w:cs="仿宋_GB2312"/>
          <w:sz w:val="32"/>
          <w:szCs w:val="32"/>
          <w:lang w:eastAsia="zh-CN"/>
        </w:rPr>
        <w:t>日常</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住房和城乡基础设施建设</w:t>
      </w:r>
      <w:r>
        <w:rPr>
          <w:rFonts w:hint="eastAsia" w:ascii="仿宋_GB2312" w:hAnsi="仿宋_GB2312" w:eastAsia="仿宋_GB2312" w:cs="仿宋_GB2312"/>
          <w:sz w:val="32"/>
          <w:szCs w:val="32"/>
        </w:rPr>
        <w:t>高质量发展营造良好氛围。202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年，主动公开政府信息</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40"/>
        </w:rPr>
        <w:t>（二）依申请公开情况。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，额敏县住建局高度重视依申请公开工作，</w:t>
      </w:r>
      <w:r>
        <w:rPr>
          <w:rFonts w:hint="eastAsia" w:ascii="仿宋_GB2312" w:hAnsi="仿宋_GB2312" w:eastAsia="仿宋_GB2312" w:cs="仿宋_GB2312"/>
          <w:sz w:val="32"/>
          <w:szCs w:val="32"/>
        </w:rPr>
        <w:t>不断完善制度机制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积极化解社会矛盾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2025年共收到0件依</w:t>
      </w:r>
      <w:r>
        <w:rPr>
          <w:rFonts w:hint="eastAsia" w:ascii="仿宋_GB2312" w:hAnsi="仿宋_GB2312" w:eastAsia="仿宋_GB2312" w:cs="仿宋_GB2312"/>
          <w:sz w:val="32"/>
          <w:szCs w:val="32"/>
        </w:rPr>
        <w:t>申请公开事项。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40"/>
        </w:rPr>
        <w:t>（三）政府信息管理情况。</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立足工作实际和职能范围，认真梳理和分析研判公开内容，</w:t>
      </w:r>
      <w:r>
        <w:rPr>
          <w:rFonts w:hint="eastAsia" w:ascii="仿宋_GB2312" w:hAnsi="仿宋_GB2312" w:eastAsia="仿宋_GB2312" w:cs="仿宋_GB2312"/>
          <w:sz w:val="32"/>
          <w:szCs w:val="32"/>
          <w:lang w:eastAsia="zh-CN"/>
        </w:rPr>
        <w:t>严格按照县政府“三审三校”流程要求报各领导</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签章</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确保发布信息合法、准确。</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明确办事时限，提高办理效率和服务质量。按照便利、实用、有效的原则，坚持每月</w:t>
      </w:r>
      <w:r>
        <w:rPr>
          <w:rFonts w:hint="eastAsia" w:ascii="仿宋_GB2312" w:hAnsi="仿宋_GB2312" w:eastAsia="仿宋_GB2312" w:cs="仿宋_GB2312"/>
          <w:sz w:val="32"/>
          <w:szCs w:val="32"/>
          <w:lang w:eastAsia="zh-CN"/>
        </w:rPr>
        <w:t>对应公开内容进行公开</w:t>
      </w:r>
      <w:r>
        <w:rPr>
          <w:rFonts w:hint="eastAsia" w:ascii="仿宋_GB2312" w:hAnsi="仿宋_GB2312" w:eastAsia="仿宋_GB2312" w:cs="仿宋_GB2312"/>
          <w:sz w:val="32"/>
          <w:szCs w:val="32"/>
        </w:rPr>
        <w:t>，充分发挥职能作用提高工作透明度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shd w:val="clear" w:color="auto" w:fill="auto"/>
        </w:rPr>
      </w:pPr>
      <w:bookmarkStart w:id="0" w:name="OLE_LINK3"/>
      <w:r>
        <w:rPr>
          <w:rFonts w:hint="eastAsia" w:ascii="楷体" w:hAnsi="楷体" w:eastAsia="楷体" w:cs="楷体"/>
          <w:b/>
          <w:bCs/>
          <w:color w:val="auto"/>
          <w:sz w:val="32"/>
          <w:szCs w:val="40"/>
          <w:shd w:val="clear" w:color="auto" w:fill="auto"/>
        </w:rPr>
        <w:t>（四）</w:t>
      </w:r>
      <w:bookmarkStart w:id="1" w:name="OLE_LINK1"/>
      <w:r>
        <w:rPr>
          <w:rFonts w:hint="eastAsia" w:ascii="楷体" w:hAnsi="楷体" w:eastAsia="楷体" w:cs="楷体"/>
          <w:b/>
          <w:bCs/>
          <w:color w:val="auto"/>
          <w:sz w:val="32"/>
          <w:szCs w:val="40"/>
          <w:shd w:val="clear" w:color="auto" w:fill="auto"/>
        </w:rPr>
        <w:t>平台建设情况</w:t>
      </w:r>
      <w:r>
        <w:rPr>
          <w:rFonts w:hint="eastAsia" w:ascii="楷体" w:hAnsi="楷体" w:eastAsia="楷体" w:cs="楷体"/>
          <w:color w:val="auto"/>
          <w:sz w:val="32"/>
          <w:szCs w:val="32"/>
          <w:shd w:val="clear" w:color="auto" w:fill="auto"/>
        </w:rPr>
        <w:t>。</w:t>
      </w:r>
      <w:bookmarkStart w:id="2" w:name="OLE_LINK4"/>
      <w:bookmarkStart w:id="3" w:name="OLE_LINK2"/>
      <w:r>
        <w:rPr>
          <w:rFonts w:hint="eastAsia" w:ascii="仿宋_GB2312" w:hAnsi="仿宋_GB2312" w:eastAsia="仿宋_GB2312" w:cs="仿宋_GB2312"/>
          <w:b/>
          <w:bCs/>
          <w:color w:val="auto"/>
          <w:sz w:val="32"/>
          <w:szCs w:val="32"/>
          <w:shd w:val="clear" w:color="auto" w:fill="auto"/>
          <w:lang w:val="en-US" w:eastAsia="zh-CN"/>
        </w:rPr>
        <w:t>一是</w:t>
      </w:r>
      <w:r>
        <w:rPr>
          <w:rFonts w:hint="eastAsia" w:ascii="仿宋_GB2312" w:hAnsi="仿宋_GB2312" w:eastAsia="仿宋_GB2312" w:cs="仿宋_GB2312"/>
          <w:color w:val="auto"/>
          <w:sz w:val="32"/>
          <w:szCs w:val="32"/>
          <w:shd w:val="clear" w:color="auto" w:fill="auto"/>
        </w:rPr>
        <w:t>住建局在额敏县政府网站政务公开二级页面开设栏目共</w:t>
      </w: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rPr>
        <w:t>个</w:t>
      </w:r>
      <w:bookmarkEnd w:id="2"/>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做到</w:t>
      </w:r>
      <w:r>
        <w:rPr>
          <w:rFonts w:hint="eastAsia" w:ascii="仿宋_GB2312" w:hAnsi="仿宋_GB2312" w:eastAsia="仿宋_GB2312" w:cs="仿宋_GB2312"/>
          <w:color w:val="auto"/>
          <w:sz w:val="32"/>
          <w:szCs w:val="32"/>
          <w:shd w:val="clear" w:color="auto" w:fill="auto"/>
        </w:rPr>
        <w:t>及时公布更新栏目内容。</w:t>
      </w:r>
      <w:r>
        <w:rPr>
          <w:rFonts w:hint="eastAsia" w:ascii="仿宋_GB2312" w:hAnsi="仿宋_GB2312" w:eastAsia="仿宋_GB2312" w:cs="仿宋_GB2312"/>
          <w:b/>
          <w:bCs/>
          <w:color w:val="auto"/>
          <w:sz w:val="32"/>
          <w:szCs w:val="32"/>
          <w:shd w:val="clear" w:color="auto" w:fill="auto"/>
        </w:rPr>
        <w:t>二是</w:t>
      </w:r>
      <w:r>
        <w:rPr>
          <w:rFonts w:hint="eastAsia" w:ascii="仿宋_GB2312" w:hAnsi="仿宋_GB2312" w:eastAsia="仿宋_GB2312" w:cs="仿宋_GB2312"/>
          <w:color w:val="auto"/>
          <w:sz w:val="32"/>
          <w:szCs w:val="32"/>
          <w:shd w:val="clear" w:color="auto" w:fill="auto"/>
        </w:rPr>
        <w:t>持续推进新疆一体化政务服务平台建设，编制住建局政务服务事项</w:t>
      </w:r>
      <w:r>
        <w:rPr>
          <w:rFonts w:hint="eastAsia" w:ascii="仿宋_GB2312" w:hAnsi="仿宋_GB2312" w:eastAsia="仿宋_GB2312" w:cs="仿宋_GB2312"/>
          <w:color w:val="auto"/>
          <w:sz w:val="32"/>
          <w:szCs w:val="32"/>
          <w:highlight w:val="none"/>
          <w:shd w:val="clear" w:color="auto" w:fill="auto"/>
        </w:rPr>
        <w:t>目录</w:t>
      </w:r>
      <w:r>
        <w:rPr>
          <w:rFonts w:hint="eastAsia" w:ascii="仿宋_GB2312" w:hAnsi="仿宋_GB2312" w:eastAsia="仿宋_GB2312" w:cs="仿宋_GB2312"/>
          <w:color w:val="auto"/>
          <w:sz w:val="32"/>
          <w:szCs w:val="32"/>
          <w:highlight w:val="none"/>
          <w:shd w:val="clear" w:color="auto" w:fill="auto"/>
          <w:lang w:val="en-US" w:eastAsia="zh-CN"/>
        </w:rPr>
        <w:t>58</w:t>
      </w:r>
      <w:r>
        <w:rPr>
          <w:rFonts w:hint="eastAsia" w:ascii="仿宋_GB2312" w:hAnsi="仿宋_GB2312" w:eastAsia="仿宋_GB2312" w:cs="仿宋_GB2312"/>
          <w:color w:val="auto"/>
          <w:sz w:val="32"/>
          <w:szCs w:val="32"/>
          <w:highlight w:val="none"/>
          <w:shd w:val="clear" w:color="auto" w:fill="auto"/>
        </w:rPr>
        <w:t>项。</w:t>
      </w:r>
    </w:p>
    <w:bookmarkEnd w:id="0"/>
    <w:bookmarkEnd w:id="1"/>
    <w:bookmarkEnd w:id="3"/>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40"/>
        </w:rPr>
        <w:t>（五）监督保障情况</w:t>
      </w:r>
      <w:r>
        <w:rPr>
          <w:rFonts w:hint="eastAsia" w:ascii="楷体" w:hAnsi="楷体" w:eastAsia="楷体" w:cs="楷体"/>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完善公开机制</w:t>
      </w:r>
      <w:r>
        <w:rPr>
          <w:rFonts w:hint="eastAsia" w:ascii="仿宋_GB2312" w:hAnsi="仿宋_GB2312" w:eastAsia="仿宋_GB2312" w:cs="仿宋_GB2312"/>
          <w:sz w:val="32"/>
          <w:szCs w:val="32"/>
          <w:lang w:eastAsia="zh-CN"/>
        </w:rPr>
        <w:t>。加强信息审核把关，落实科室负责人、保密领导、主要领导三级审核签批制度。通过投诉电话等多渠道受理群众诉求，</w:t>
      </w:r>
      <w:r>
        <w:rPr>
          <w:rFonts w:hint="eastAsia" w:ascii="仿宋_GB2312" w:hAnsi="仿宋_GB2312" w:eastAsia="仿宋_GB2312" w:cs="仿宋_GB2312"/>
          <w:sz w:val="32"/>
          <w:szCs w:val="32"/>
        </w:rPr>
        <w:t>实施限时办理、及时跟踪</w:t>
      </w:r>
      <w:r>
        <w:rPr>
          <w:rFonts w:hint="eastAsia" w:ascii="仿宋_GB2312" w:hAnsi="仿宋_GB2312" w:eastAsia="仿宋_GB2312" w:cs="仿宋_GB2312"/>
          <w:sz w:val="32"/>
          <w:szCs w:val="32"/>
          <w:lang w:eastAsia="zh-CN"/>
        </w:rPr>
        <w:t>等方式提高工作效率。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及时调整政务公开领导小组，明确各领导及部门、科室职责</w:t>
      </w:r>
      <w:r>
        <w:rPr>
          <w:rFonts w:hint="eastAsia" w:ascii="仿宋_GB2312" w:hAnsi="仿宋_GB2312" w:eastAsia="仿宋_GB2312" w:cs="仿宋_GB2312"/>
          <w:sz w:val="32"/>
          <w:szCs w:val="32"/>
          <w:lang w:eastAsia="zh-CN"/>
        </w:rPr>
        <w:t>分工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做到应公开的尽量公开</w:t>
      </w:r>
      <w:r>
        <w:rPr>
          <w:rFonts w:hint="eastAsia" w:ascii="仿宋_GB2312" w:hAnsi="仿宋_GB2312" w:eastAsia="仿宋_GB2312" w:cs="仿宋_GB2312"/>
          <w:sz w:val="32"/>
          <w:szCs w:val="32"/>
        </w:rPr>
        <w:t>，切实提升政府信息公开质效。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本年制</w:t>
            </w:r>
            <w:r>
              <w:rPr>
                <w:rFonts w:hint="eastAsia" w:ascii="黑体" w:hAnsi="黑体" w:eastAsia="黑体" w:cs="黑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w:t>
            </w:r>
            <w:r>
              <w:rPr>
                <w:rFonts w:hint="eastAsia" w:ascii="黑体" w:hAnsi="黑体" w:eastAsia="黑体" w:cs="黑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1200" w:firstLineChars="500"/>
              <w:jc w:val="left"/>
              <w:textAlignment w:val="auto"/>
              <w:rPr>
                <w:sz w:val="24"/>
                <w:szCs w:val="24"/>
              </w:rPr>
            </w:pPr>
            <w:r>
              <w:rPr>
                <w:rFonts w:hint="eastAsia"/>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left"/>
              <w:textAlignment w:val="auto"/>
              <w:rPr>
                <w:sz w:val="24"/>
                <w:szCs w:val="24"/>
                <w:highlight w:val="yellow"/>
              </w:rPr>
            </w:pPr>
            <w:r>
              <w:rPr>
                <w:rFonts w:hint="eastAsia"/>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4"/>
                <w:highlight w:val="yellow"/>
                <w:lang w:val="en-US" w:eastAsia="zh-CN"/>
              </w:rPr>
            </w:pPr>
            <w:r>
              <w:rPr>
                <w:rFonts w:hint="eastAsia"/>
                <w:sz w:val="24"/>
                <w:szCs w:val="24"/>
                <w:highlight w:val="no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left"/>
              <w:textAlignment w:val="auto"/>
              <w:rPr>
                <w:sz w:val="24"/>
                <w:szCs w:val="24"/>
                <w:highlight w:val="yellow"/>
              </w:rPr>
            </w:pPr>
            <w:r>
              <w:rPr>
                <w:rFonts w:hint="eastAsia"/>
                <w:sz w:val="24"/>
                <w:szCs w:val="24"/>
                <w:lang w:val="en-US" w:eastAsia="zh-CN"/>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4"/>
                <w:highlight w:val="yellow"/>
                <w:lang w:val="en-US" w:eastAsia="zh-CN"/>
              </w:rPr>
            </w:pPr>
            <w:r>
              <w:rPr>
                <w:rFonts w:hint="eastAsia"/>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left"/>
              <w:textAlignment w:val="auto"/>
              <w:rPr>
                <w:sz w:val="24"/>
                <w:szCs w:val="24"/>
              </w:rPr>
            </w:pPr>
            <w:r>
              <w:rPr>
                <w:rFonts w:hint="eastAsia"/>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4"/>
                <w:lang w:val="en-US" w:eastAsia="zh-CN"/>
              </w:rPr>
            </w:pPr>
            <w:r>
              <w:rPr>
                <w:rFonts w:hint="eastAsia"/>
                <w:sz w:val="24"/>
                <w:szCs w:val="24"/>
                <w:lang w:val="en-US" w:eastAsia="zh-CN"/>
              </w:rPr>
              <w:t>47.44056万元</w:t>
            </w:r>
          </w:p>
        </w:tc>
      </w:tr>
    </w:tbl>
    <w:p>
      <w:pPr>
        <w:pStyle w:val="5"/>
        <w:widowControl/>
        <w:spacing w:before="0" w:beforeAutospacing="0" w:after="0" w:afterAutospacing="0" w:line="560" w:lineRule="exact"/>
        <w:ind w:firstLine="640" w:firstLineChars="200"/>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6"/>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1009"/>
        <w:gridCol w:w="2979"/>
        <w:gridCol w:w="491"/>
        <w:gridCol w:w="703"/>
        <w:gridCol w:w="703"/>
        <w:gridCol w:w="703"/>
        <w:gridCol w:w="703"/>
        <w:gridCol w:w="514"/>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（本列数据的勾稽关系为：第一项加第二项之和，等于第三项加第四项之和）</w:t>
            </w:r>
          </w:p>
        </w:tc>
        <w:tc>
          <w:tcPr>
            <w:tcW w:w="4320" w:type="dxa"/>
            <w:gridSpan w:val="7"/>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continue"/>
            <w:noWrap w:val="0"/>
            <w:tcMar>
              <w:left w:w="108" w:type="dxa"/>
              <w:right w:w="108" w:type="dxa"/>
            </w:tcMar>
            <w:vAlign w:val="center"/>
          </w:tcPr>
          <w:p>
            <w:pPr>
              <w:rPr>
                <w:rFonts w:hint="eastAsia" w:ascii="黑体" w:hAnsi="黑体" w:eastAsia="黑体" w:cs="黑体"/>
                <w:sz w:val="24"/>
                <w:szCs w:val="24"/>
              </w:rPr>
            </w:pPr>
          </w:p>
        </w:tc>
        <w:tc>
          <w:tcPr>
            <w:tcW w:w="491"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自然人</w:t>
            </w:r>
          </w:p>
        </w:tc>
        <w:tc>
          <w:tcPr>
            <w:tcW w:w="3326" w:type="dxa"/>
            <w:gridSpan w:val="5"/>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法人或其他组织</w:t>
            </w:r>
          </w:p>
        </w:tc>
        <w:tc>
          <w:tcPr>
            <w:tcW w:w="503"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continue"/>
            <w:noWrap w:val="0"/>
            <w:tcMar>
              <w:left w:w="108" w:type="dxa"/>
              <w:right w:w="108" w:type="dxa"/>
            </w:tcMar>
            <w:vAlign w:val="center"/>
          </w:tcPr>
          <w:p>
            <w:pPr>
              <w:rPr>
                <w:rFonts w:hint="eastAsia" w:ascii="宋体" w:hAnsi="宋体" w:eastAsia="宋体" w:cs="宋体"/>
                <w:sz w:val="24"/>
                <w:szCs w:val="24"/>
              </w:rPr>
            </w:pPr>
          </w:p>
        </w:tc>
        <w:tc>
          <w:tcPr>
            <w:tcW w:w="491" w:type="dxa"/>
            <w:vMerge w:val="continue"/>
            <w:noWrap w:val="0"/>
            <w:tcMar>
              <w:left w:w="108" w:type="dxa"/>
              <w:right w:w="108" w:type="dxa"/>
            </w:tcMar>
            <w:vAlign w:val="center"/>
          </w:tcPr>
          <w:p>
            <w:pPr>
              <w:rPr>
                <w:rFonts w:hint="eastAsia" w:ascii="宋体" w:hAnsi="宋体" w:eastAsia="宋体" w:cs="宋体"/>
                <w:sz w:val="24"/>
                <w:szCs w:val="24"/>
              </w:rPr>
            </w:pP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商业企业</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科研机构</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社会公益组织</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法律服务机构</w:t>
            </w:r>
          </w:p>
        </w:tc>
        <w:tc>
          <w:tcPr>
            <w:tcW w:w="514"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其他</w:t>
            </w:r>
          </w:p>
        </w:tc>
        <w:tc>
          <w:tcPr>
            <w:tcW w:w="503" w:type="dxa"/>
            <w:vMerge w:val="continue"/>
            <w:noWrap w:val="0"/>
            <w:tcMar>
              <w:left w:w="108" w:type="dxa"/>
              <w:right w:w="108" w:type="dxa"/>
            </w:tcMar>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一、本年新收政府信息公开申请数量</w:t>
            </w:r>
          </w:p>
        </w:tc>
        <w:tc>
          <w:tcPr>
            <w:tcW w:w="491"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二、上年结转政府信息公开申请数量</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3988"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（一）予以公开</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3988"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（二）部分公开（区分处理的，只计这一情形，不计其他情形）</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1"/>
              </w:numPr>
              <w:jc w:val="center"/>
              <w:rPr>
                <w:rFonts w:hint="eastAsia" w:ascii="宋体" w:hAnsi="宋体" w:eastAsia="宋体" w:cs="宋体"/>
                <w:outline w:val="0"/>
                <w:shadow w:val="0"/>
                <w:emboss w:val="0"/>
                <w:imprint w:val="0"/>
                <w:vanish w:val="0"/>
                <w:spacing w:val="-11"/>
                <w:w w:val="100"/>
                <w:sz w:val="24"/>
                <w:szCs w:val="24"/>
                <w:u w:val="none"/>
              </w:rPr>
            </w:pPr>
          </w:p>
          <w:p>
            <w:pPr>
              <w:numPr>
                <w:ilvl w:val="0"/>
                <w:numId w:val="0"/>
              </w:numPr>
              <w:jc w:val="center"/>
              <w:rPr>
                <w:rFonts w:hint="eastAsia" w:ascii="宋体" w:hAnsi="宋体" w:eastAsia="宋体" w:cs="宋体"/>
                <w:outline w:val="0"/>
                <w:shadow w:val="0"/>
                <w:emboss w:val="0"/>
                <w:imprint w:val="0"/>
                <w:vanish w:val="0"/>
                <w:spacing w:val="-11"/>
                <w:w w:val="100"/>
                <w:sz w:val="24"/>
                <w:szCs w:val="24"/>
                <w:u w:val="none"/>
              </w:rPr>
            </w:pPr>
            <w:r>
              <w:rPr>
                <w:rFonts w:hint="eastAsia" w:ascii="宋体" w:hAnsi="宋体" w:eastAsia="宋体" w:cs="宋体"/>
                <w:outline w:val="0"/>
                <w:shadow w:val="0"/>
                <w:emboss w:val="0"/>
                <w:imprint w:val="0"/>
                <w:vanish w:val="0"/>
                <w:spacing w:val="-11"/>
                <w:w w:val="100"/>
                <w:sz w:val="24"/>
                <w:szCs w:val="24"/>
                <w:u w:val="none"/>
              </w:rPr>
              <w:t>不予</w:t>
            </w:r>
          </w:p>
          <w:p>
            <w:pPr>
              <w:numPr>
                <w:ilvl w:val="0"/>
                <w:numId w:val="0"/>
              </w:numPr>
              <w:jc w:val="center"/>
              <w:rPr>
                <w:rFonts w:hint="eastAsia" w:ascii="宋体" w:hAnsi="宋体" w:eastAsia="宋体" w:cs="宋体"/>
                <w:sz w:val="24"/>
                <w:szCs w:val="24"/>
              </w:rPr>
            </w:pPr>
            <w:r>
              <w:rPr>
                <w:rFonts w:hint="eastAsia" w:ascii="宋体" w:hAnsi="宋体" w:eastAsia="宋体" w:cs="宋体"/>
                <w:outline w:val="0"/>
                <w:shadow w:val="0"/>
                <w:emboss w:val="0"/>
                <w:imprint w:val="0"/>
                <w:vanish w:val="0"/>
                <w:spacing w:val="-11"/>
                <w:w w:val="100"/>
                <w:sz w:val="24"/>
                <w:szCs w:val="24"/>
                <w:u w:val="none"/>
              </w:rPr>
              <w:t>公开</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.属于国家秘密</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.其他法律行政法规禁止公开</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.危及“三安全一稳定”</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.保护第三方合法权益</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.属于三类内部事务信息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6</w:t>
            </w:r>
            <w:r>
              <w:rPr>
                <w:rFonts w:hint="eastAsia" w:ascii="宋体" w:hAnsi="宋体" w:eastAsia="宋体" w:cs="宋体"/>
                <w:sz w:val="24"/>
                <w:szCs w:val="24"/>
              </w:rPr>
              <w:t>.属于四类过程性信息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7</w:t>
            </w:r>
            <w:r>
              <w:rPr>
                <w:rFonts w:hint="eastAsia" w:ascii="宋体" w:hAnsi="宋体" w:eastAsia="宋体" w:cs="宋体"/>
                <w:sz w:val="24"/>
                <w:szCs w:val="24"/>
              </w:rPr>
              <w:t>.属于行政执法案卷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8</w:t>
            </w:r>
            <w:r>
              <w:rPr>
                <w:rFonts w:hint="eastAsia" w:ascii="宋体" w:hAnsi="宋体" w:eastAsia="宋体" w:cs="宋体"/>
                <w:sz w:val="24"/>
                <w:szCs w:val="24"/>
              </w:rPr>
              <w:t>.属于行政查询事项</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（四）无法</w:t>
            </w:r>
          </w:p>
          <w:p>
            <w:pPr>
              <w:jc w:val="center"/>
              <w:rPr>
                <w:rFonts w:hint="eastAsia" w:ascii="宋体" w:hAnsi="宋体" w:eastAsia="宋体" w:cs="宋体"/>
                <w:sz w:val="24"/>
                <w:szCs w:val="24"/>
              </w:rPr>
            </w:pPr>
            <w:r>
              <w:rPr>
                <w:rFonts w:hint="eastAsia" w:ascii="宋体" w:hAnsi="宋体" w:eastAsia="宋体" w:cs="宋体"/>
                <w:sz w:val="24"/>
                <w:szCs w:val="24"/>
              </w:rPr>
              <w:t>提供</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.本机关不掌握相关政府信息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.没有现成信息需要另行制作</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w:t>
            </w:r>
            <w:r>
              <w:rPr>
                <w:rFonts w:hint="eastAsia" w:ascii="宋体" w:hAnsi="宋体" w:eastAsia="宋体" w:cs="宋体"/>
                <w:spacing w:val="-6"/>
                <w:sz w:val="24"/>
                <w:szCs w:val="24"/>
              </w:rPr>
              <w:t>补正后申请内容仍不明确</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（五）</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不予</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.信访举报投诉类申请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.重复申请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.要求提供公开出版物</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w:t>
            </w:r>
            <w:r>
              <w:rPr>
                <w:rFonts w:hint="eastAsia" w:ascii="宋体" w:hAnsi="宋体" w:eastAsia="宋体" w:cs="宋体"/>
                <w:outline w:val="0"/>
                <w:shadow w:val="0"/>
                <w:emboss w:val="0"/>
                <w:imprint w:val="0"/>
                <w:vanish w:val="0"/>
                <w:spacing w:val="-6"/>
                <w:w w:val="100"/>
                <w:sz w:val="24"/>
                <w:szCs w:val="24"/>
                <w:u w:val="none"/>
              </w:rPr>
              <w:t>无正当理由大量反复申请</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7"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.要求行政机关确认或重新出具已获取信息</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9" w:hRule="atLeast"/>
          <w:jc w:val="center"/>
        </w:trPr>
        <w:tc>
          <w:tcPr>
            <w:tcW w:w="747" w:type="dxa"/>
            <w:vMerge w:val="restart"/>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（六）</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其他</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en-US" w:eastAsia="zh-CN"/>
              </w:rPr>
              <w:t>.申请人无正当理由逾期不补正、行政机关不再处理其政府信息公开申请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en-US" w:eastAsia="zh-CN"/>
              </w:rPr>
              <w:t>.申请人逾期未按收费通知要求缴纳费用、行政机关不再处理其政府信息公开申请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r>
              <w:rPr>
                <w:rFonts w:hint="eastAsia" w:ascii="宋体" w:hAnsi="宋体" w:eastAsia="宋体" w:cs="宋体"/>
                <w:sz w:val="24"/>
                <w:szCs w:val="24"/>
                <w:lang w:val="en-US" w:eastAsia="zh-CN"/>
              </w:rPr>
              <w:t>.其他</w:t>
            </w:r>
          </w:p>
        </w:tc>
        <w:tc>
          <w:tcPr>
            <w:tcW w:w="491" w:type="dxa"/>
            <w:tcBorders>
              <w:left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3988" w:type="dxa"/>
            <w:gridSpan w:val="2"/>
            <w:tcBorders>
              <w:top w:val="single" w:color="auto" w:sz="4" w:space="0"/>
            </w:tcBorders>
            <w:noWrap w:val="0"/>
            <w:tcMar>
              <w:left w:w="108" w:type="dxa"/>
              <w:right w:w="108" w:type="dxa"/>
            </w:tcMar>
            <w:vAlign w:val="center"/>
          </w:tcPr>
          <w:p>
            <w:pPr>
              <w:jc w:val="left"/>
              <w:rPr>
                <w:rFonts w:hint="eastAsia" w:ascii="宋体" w:hAnsi="宋体" w:eastAsia="宋体" w:cs="宋体"/>
                <w:sz w:val="24"/>
                <w:szCs w:val="24"/>
              </w:rPr>
            </w:pPr>
            <w:r>
              <w:rPr>
                <w:rFonts w:hint="eastAsia" w:ascii="宋体" w:hAnsi="宋体" w:eastAsia="宋体" w:cs="宋体"/>
                <w:sz w:val="24"/>
                <w:szCs w:val="24"/>
              </w:rPr>
              <w:t>（七）总计</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5" w:type="dxa"/>
            <w:gridSpan w:val="3"/>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四、结转下年度继续办理</w:t>
            </w:r>
          </w:p>
        </w:tc>
        <w:tc>
          <w:tcPr>
            <w:tcW w:w="491"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rPr>
                <w:rFonts w:hint="eastAsia" w:ascii="宋体" w:hAnsi="宋体" w:eastAsia="宋体" w:cs="宋体"/>
                <w:sz w:val="24"/>
                <w:szCs w:val="24"/>
              </w:rPr>
            </w:pPr>
            <w:r>
              <w:rPr>
                <w:rFonts w:hint="eastAsia" w:ascii="宋体" w:hAnsi="宋体" w:cs="宋体"/>
                <w:sz w:val="24"/>
                <w:szCs w:val="24"/>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6"/>
        <w:tblW w:w="9058"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val="en-US" w:eastAsia="zh-CN" w:bidi="ar"/>
              </w:rPr>
            </w:pPr>
            <w:r>
              <w:rPr>
                <w:rFonts w:hint="eastAsia" w:ascii="黑体" w:hAnsi="黑体" w:eastAsia="黑体" w:cs="黑体"/>
                <w:kern w:val="0"/>
                <w:sz w:val="24"/>
                <w:lang w:bidi="ar"/>
              </w:rPr>
              <w:t>总</w:t>
            </w:r>
            <w:r>
              <w:rPr>
                <w:rFonts w:hint="eastAsia" w:ascii="黑体" w:hAnsi="黑体" w:eastAsia="黑体" w:cs="黑体"/>
                <w:kern w:val="0"/>
                <w:sz w:val="24"/>
                <w:lang w:val="en-US" w:eastAsia="zh-CN" w:bidi="ar"/>
              </w:rPr>
              <w:t xml:space="preserve"> </w:t>
            </w:r>
            <w:r>
              <w:rPr>
                <w:rFonts w:hint="eastAsia" w:ascii="黑体" w:hAnsi="黑体" w:eastAsia="黑体" w:cs="黑体"/>
                <w:kern w:val="0"/>
                <w:sz w:val="24"/>
                <w:lang w:bidi="ar"/>
              </w:rPr>
              <w:t>计</w:t>
            </w:r>
            <w:r>
              <w:rPr>
                <w:rFonts w:hint="eastAsia" w:ascii="黑体" w:hAnsi="黑体" w:eastAsia="黑体" w:cs="黑体"/>
                <w:kern w:val="0"/>
                <w:sz w:val="24"/>
                <w:lang w:val="en-US" w:eastAsia="zh-CN" w:bidi="ar"/>
              </w:rPr>
              <w:t xml:space="preserve">   </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0</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2</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0</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2</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0</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r>
    </w:tbl>
    <w:p>
      <w:pPr>
        <w:spacing w:line="560" w:lineRule="exact"/>
        <w:ind w:firstLine="636" w:firstLineChars="199"/>
        <w:rPr>
          <w:rFonts w:hint="eastAsia" w:ascii="仿宋_GB2312" w:hAnsi="仿宋_GB2312" w:eastAsia="仿宋_GB2312" w:cs="仿宋_GB2312"/>
          <w:sz w:val="32"/>
          <w:szCs w:val="32"/>
        </w:rPr>
      </w:pPr>
      <w:r>
        <w:rPr>
          <w:rFonts w:hint="eastAsia" w:ascii="黑体" w:hAnsi="黑体" w:eastAsia="黑体" w:cs="宋体"/>
          <w:sz w:val="32"/>
          <w:szCs w:val="32"/>
        </w:rPr>
        <w:t>五、存在的主要问题及改进情况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2025年额敏县住建局政府信息公开工作取得了一定进展但还是存在以下问题：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未严格按照自治区2025年度政务公开监测指标进行</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内容单一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政府信息公开工作重视程度</w:t>
      </w:r>
      <w:r>
        <w:rPr>
          <w:rFonts w:hint="eastAsia" w:ascii="仿宋_GB2312" w:hAnsi="仿宋_GB2312" w:eastAsia="仿宋_GB2312" w:cs="仿宋_GB2312"/>
          <w:sz w:val="32"/>
          <w:szCs w:val="32"/>
          <w:lang w:eastAsia="zh-CN"/>
        </w:rPr>
        <w:t>有待</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科室对政府信息内容提供，不够</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主动，导致</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政府信息公开</w:t>
      </w:r>
      <w:r>
        <w:rPr>
          <w:rFonts w:hint="eastAsia" w:ascii="仿宋_GB2312" w:hAnsi="仿宋_GB2312" w:eastAsia="仿宋_GB2312" w:cs="仿宋_GB2312"/>
          <w:sz w:val="32"/>
          <w:szCs w:val="32"/>
          <w:lang w:eastAsia="zh-CN"/>
        </w:rPr>
        <w:t>内容出现滞后。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针对存在的问题额敏县住建局将从以下几个方面进行</w:t>
      </w:r>
      <w:r>
        <w:rPr>
          <w:rFonts w:hint="eastAsia" w:ascii="仿宋_GB2312" w:hAnsi="仿宋_GB2312" w:eastAsia="仿宋_GB2312" w:cs="仿宋_GB2312"/>
          <w:sz w:val="32"/>
          <w:szCs w:val="32"/>
        </w:rPr>
        <w:t>改进。</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加强《中华人民共和国政府信息公开条例》</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自治区2025年度政务公开监测指标</w:t>
      </w:r>
      <w:r>
        <w:rPr>
          <w:rFonts w:hint="eastAsia" w:ascii="仿宋_GB2312" w:hAnsi="仿宋_GB2312" w:eastAsia="仿宋_GB2312" w:cs="仿宋_GB2312"/>
          <w:sz w:val="32"/>
          <w:szCs w:val="32"/>
        </w:rPr>
        <w:t>的学习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积极组织住建系统全体干部职工学习政府信息公开工作的基本精神和主要内容，</w:t>
      </w:r>
      <w:r>
        <w:rPr>
          <w:rFonts w:hint="eastAsia" w:ascii="仿宋_GB2312" w:hAnsi="仿宋_GB2312" w:eastAsia="仿宋_GB2312" w:cs="仿宋_GB2312"/>
          <w:sz w:val="32"/>
          <w:szCs w:val="32"/>
          <w:lang w:eastAsia="zh-CN"/>
        </w:rPr>
        <w:t>同时安排专人厘清住建系统需要在政府门户网站上进行公开的各项指标</w:t>
      </w:r>
      <w:r>
        <w:rPr>
          <w:rFonts w:hint="eastAsia" w:ascii="仿宋_GB2312" w:hAnsi="仿宋_GB2312" w:eastAsia="仿宋_GB2312" w:cs="仿宋_GB2312"/>
          <w:sz w:val="32"/>
          <w:szCs w:val="32"/>
        </w:rPr>
        <w:t>，增强积极推进政府信息公开工作的使命感和责任感。</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加大政府信息公开工作力度，及时</w:t>
      </w:r>
      <w:r>
        <w:rPr>
          <w:rFonts w:hint="eastAsia" w:ascii="仿宋_GB2312" w:hAnsi="仿宋_GB2312" w:eastAsia="仿宋_GB2312" w:cs="仿宋_GB2312"/>
          <w:sz w:val="32"/>
          <w:szCs w:val="32"/>
          <w:lang w:eastAsia="zh-CN"/>
        </w:rPr>
        <w:t>主动对应公开指标和常态化公示内容进行更新。</w:t>
      </w:r>
    </w:p>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六、其他需要报告的事项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本机关按照《国务院办公厅关于印发&lt;政府信息公开信息处理费管理办法&gt;的通知》（国办函〔2020〕109号）规定的按件、按量收费标准，</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年度未产生信息公开处理费。</w:t>
      </w:r>
    </w:p>
    <w:p>
      <w:pPr>
        <w:spacing w:line="560" w:lineRule="exact"/>
        <w:ind w:firstLine="636" w:firstLineChars="199"/>
        <w:rPr>
          <w:rFonts w:hint="eastAsia" w:ascii="仿宋_GB2312" w:hAnsi="仿宋_GB2312" w:eastAsia="仿宋_GB2312" w:cs="仿宋_GB2312"/>
          <w:i w:val="0"/>
          <w:iCs w:val="0"/>
          <w:caps w:val="0"/>
          <w:color w:val="000000"/>
          <w:spacing w:val="0"/>
          <w:sz w:val="32"/>
          <w:szCs w:val="32"/>
          <w:shd w:val="clear" w:color="auto" w:fill="FFFFFF"/>
        </w:rPr>
      </w:pPr>
    </w:p>
    <w:p>
      <w:pPr>
        <w:spacing w:line="560" w:lineRule="exact"/>
        <w:ind w:firstLine="636" w:firstLineChars="199"/>
        <w:rPr>
          <w:rFonts w:hint="eastAsia" w:ascii="仿宋_GB2312" w:hAnsi="仿宋_GB2312" w:eastAsia="仿宋_GB2312" w:cs="仿宋_GB2312"/>
          <w:i w:val="0"/>
          <w:iCs w:val="0"/>
          <w:caps w:val="0"/>
          <w:color w:val="000000"/>
          <w:spacing w:val="0"/>
          <w:sz w:val="32"/>
          <w:szCs w:val="32"/>
          <w:shd w:val="clear" w:color="auto" w:fill="FFFFFF"/>
        </w:rPr>
      </w:pPr>
    </w:p>
    <w:p>
      <w:pPr>
        <w:spacing w:line="560" w:lineRule="exact"/>
        <w:ind w:firstLine="636" w:firstLineChars="199"/>
        <w:jc w:val="right"/>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额敏县住房和城乡建设局</w:t>
      </w:r>
    </w:p>
    <w:p>
      <w:pPr>
        <w:spacing w:line="560" w:lineRule="exact"/>
        <w:ind w:firstLine="636" w:firstLineChars="199"/>
        <w:jc w:val="right"/>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2026年1月21日</w:t>
      </w:r>
    </w:p>
    <w:sectPr>
      <w:footerReference r:id="rId3" w:type="default"/>
      <w:pgSz w:w="11906" w:h="16838"/>
      <w:pgMar w:top="1984" w:right="1531" w:bottom="1701" w:left="1531" w:header="851" w:footer="1417" w:gutter="0"/>
      <w:paperSrc/>
      <w:pgNumType w:fmt="decimal" w:start="4"/>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16BC5"/>
    <w:multiLevelType w:val="singleLevel"/>
    <w:tmpl w:val="47316BC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A009A"/>
    <w:rsid w:val="05230746"/>
    <w:rsid w:val="07256B87"/>
    <w:rsid w:val="08994575"/>
    <w:rsid w:val="0DBE5485"/>
    <w:rsid w:val="0DE6032D"/>
    <w:rsid w:val="0F5B7F6E"/>
    <w:rsid w:val="0FB1274A"/>
    <w:rsid w:val="0FB1ED13"/>
    <w:rsid w:val="15FB8EA7"/>
    <w:rsid w:val="160350BA"/>
    <w:rsid w:val="166663CF"/>
    <w:rsid w:val="17F90D9B"/>
    <w:rsid w:val="1B720B9B"/>
    <w:rsid w:val="1BF9075A"/>
    <w:rsid w:val="1D577EA2"/>
    <w:rsid w:val="1DBDFBC9"/>
    <w:rsid w:val="1FDB8C67"/>
    <w:rsid w:val="23BF4BD8"/>
    <w:rsid w:val="25AD37B3"/>
    <w:rsid w:val="267E7198"/>
    <w:rsid w:val="26AF24F1"/>
    <w:rsid w:val="28825740"/>
    <w:rsid w:val="299D5FE5"/>
    <w:rsid w:val="2A867572"/>
    <w:rsid w:val="2DBFBC40"/>
    <w:rsid w:val="2DFDE716"/>
    <w:rsid w:val="2E7B3A54"/>
    <w:rsid w:val="2F6DEC47"/>
    <w:rsid w:val="2FDF01AE"/>
    <w:rsid w:val="2FF4864B"/>
    <w:rsid w:val="2FFB22A4"/>
    <w:rsid w:val="31104BF6"/>
    <w:rsid w:val="31CE35DE"/>
    <w:rsid w:val="31FE2C68"/>
    <w:rsid w:val="33476133"/>
    <w:rsid w:val="33D714C0"/>
    <w:rsid w:val="34BBC352"/>
    <w:rsid w:val="35FD630A"/>
    <w:rsid w:val="361770FE"/>
    <w:rsid w:val="369EAFAC"/>
    <w:rsid w:val="37C30999"/>
    <w:rsid w:val="37E6ECC8"/>
    <w:rsid w:val="37EE37B7"/>
    <w:rsid w:val="37FFDA62"/>
    <w:rsid w:val="3AFF2EE8"/>
    <w:rsid w:val="3BDABEC6"/>
    <w:rsid w:val="3BF54923"/>
    <w:rsid w:val="3BFF17F9"/>
    <w:rsid w:val="3C300842"/>
    <w:rsid w:val="3CFE764F"/>
    <w:rsid w:val="3D7F7DD5"/>
    <w:rsid w:val="3DFE6730"/>
    <w:rsid w:val="3DFF1F5B"/>
    <w:rsid w:val="3EAB0813"/>
    <w:rsid w:val="3ECDB389"/>
    <w:rsid w:val="3F9713AE"/>
    <w:rsid w:val="3FBE452B"/>
    <w:rsid w:val="41FE4C0E"/>
    <w:rsid w:val="42974567"/>
    <w:rsid w:val="42F11550"/>
    <w:rsid w:val="45FF8569"/>
    <w:rsid w:val="48D367DD"/>
    <w:rsid w:val="495FD348"/>
    <w:rsid w:val="49C34AA3"/>
    <w:rsid w:val="4AFE2542"/>
    <w:rsid w:val="4B476D29"/>
    <w:rsid w:val="4D6A0801"/>
    <w:rsid w:val="4DAD1E03"/>
    <w:rsid w:val="4DF5448C"/>
    <w:rsid w:val="4E191136"/>
    <w:rsid w:val="4E5D3FAD"/>
    <w:rsid w:val="4ED3CC05"/>
    <w:rsid w:val="4EE7823E"/>
    <w:rsid w:val="4F0E4ED2"/>
    <w:rsid w:val="4F7F0F6C"/>
    <w:rsid w:val="4FDF4AA0"/>
    <w:rsid w:val="5396735A"/>
    <w:rsid w:val="53FDAC02"/>
    <w:rsid w:val="53FFBDEB"/>
    <w:rsid w:val="54BF66A9"/>
    <w:rsid w:val="55FE89AF"/>
    <w:rsid w:val="569BCBE4"/>
    <w:rsid w:val="56A32E72"/>
    <w:rsid w:val="56F75819"/>
    <w:rsid w:val="573D23C5"/>
    <w:rsid w:val="57ABD0BC"/>
    <w:rsid w:val="580C1F98"/>
    <w:rsid w:val="58390AD7"/>
    <w:rsid w:val="58754FE5"/>
    <w:rsid w:val="588F9D8D"/>
    <w:rsid w:val="5AFEA431"/>
    <w:rsid w:val="5B0F0C9E"/>
    <w:rsid w:val="5BDBA9BF"/>
    <w:rsid w:val="5C523E73"/>
    <w:rsid w:val="5CA772BC"/>
    <w:rsid w:val="5D3EFB57"/>
    <w:rsid w:val="5D485594"/>
    <w:rsid w:val="5DB52F95"/>
    <w:rsid w:val="5DD54C21"/>
    <w:rsid w:val="5DEA2796"/>
    <w:rsid w:val="5E77C89D"/>
    <w:rsid w:val="5EDFBC86"/>
    <w:rsid w:val="5EEE0E0E"/>
    <w:rsid w:val="5EFFF25A"/>
    <w:rsid w:val="5F1E50F2"/>
    <w:rsid w:val="5F5B3921"/>
    <w:rsid w:val="5FBD29CB"/>
    <w:rsid w:val="5FBF7A07"/>
    <w:rsid w:val="5FEB1AE1"/>
    <w:rsid w:val="5FFFB2CA"/>
    <w:rsid w:val="6315416A"/>
    <w:rsid w:val="63EB0F43"/>
    <w:rsid w:val="63F51A12"/>
    <w:rsid w:val="659D3FA3"/>
    <w:rsid w:val="666F524E"/>
    <w:rsid w:val="67FC9BDC"/>
    <w:rsid w:val="69C253C8"/>
    <w:rsid w:val="69FECB58"/>
    <w:rsid w:val="6A502537"/>
    <w:rsid w:val="6ADF26F4"/>
    <w:rsid w:val="6BF7ACEA"/>
    <w:rsid w:val="6BFE896C"/>
    <w:rsid w:val="6EE57227"/>
    <w:rsid w:val="6EEFE970"/>
    <w:rsid w:val="6EFE2D9F"/>
    <w:rsid w:val="6FBC287E"/>
    <w:rsid w:val="6FC14297"/>
    <w:rsid w:val="6FDF5FD4"/>
    <w:rsid w:val="6FF96D33"/>
    <w:rsid w:val="703C5AB3"/>
    <w:rsid w:val="73BF1F48"/>
    <w:rsid w:val="73FA93CF"/>
    <w:rsid w:val="73FB804A"/>
    <w:rsid w:val="74772C9E"/>
    <w:rsid w:val="74F23B75"/>
    <w:rsid w:val="75B7F74D"/>
    <w:rsid w:val="76B785F1"/>
    <w:rsid w:val="77405811"/>
    <w:rsid w:val="774E65D4"/>
    <w:rsid w:val="77D970E5"/>
    <w:rsid w:val="77DFF527"/>
    <w:rsid w:val="77FC4B6E"/>
    <w:rsid w:val="77FD1A6A"/>
    <w:rsid w:val="77FE5FC3"/>
    <w:rsid w:val="77FF625D"/>
    <w:rsid w:val="79336CDF"/>
    <w:rsid w:val="7A5F28C2"/>
    <w:rsid w:val="7AFF576F"/>
    <w:rsid w:val="7AFFB878"/>
    <w:rsid w:val="7B7708EE"/>
    <w:rsid w:val="7BC6063A"/>
    <w:rsid w:val="7BCFBD38"/>
    <w:rsid w:val="7BF2FDC5"/>
    <w:rsid w:val="7BFC57ED"/>
    <w:rsid w:val="7BFF4374"/>
    <w:rsid w:val="7C1776A1"/>
    <w:rsid w:val="7C96545E"/>
    <w:rsid w:val="7CE65DD7"/>
    <w:rsid w:val="7D4F3E3E"/>
    <w:rsid w:val="7D5FEFA5"/>
    <w:rsid w:val="7D6CD867"/>
    <w:rsid w:val="7D764056"/>
    <w:rsid w:val="7D7DBA64"/>
    <w:rsid w:val="7D9FC4D8"/>
    <w:rsid w:val="7DFED623"/>
    <w:rsid w:val="7DFF4180"/>
    <w:rsid w:val="7E7538F9"/>
    <w:rsid w:val="7EB8C56E"/>
    <w:rsid w:val="7EB928EB"/>
    <w:rsid w:val="7EBFF697"/>
    <w:rsid w:val="7EFC0E7B"/>
    <w:rsid w:val="7EFC9B8D"/>
    <w:rsid w:val="7EFE4EAD"/>
    <w:rsid w:val="7EFF7404"/>
    <w:rsid w:val="7EFFC735"/>
    <w:rsid w:val="7F50710A"/>
    <w:rsid w:val="7F6F1D4B"/>
    <w:rsid w:val="7F748D63"/>
    <w:rsid w:val="7F77B9DA"/>
    <w:rsid w:val="7F9F6549"/>
    <w:rsid w:val="7FAF5D99"/>
    <w:rsid w:val="7FB47235"/>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BD795"/>
    <w:rsid w:val="BFDF0F8C"/>
    <w:rsid w:val="BFEF4541"/>
    <w:rsid w:val="BFF7D9D8"/>
    <w:rsid w:val="BFFA78D4"/>
    <w:rsid w:val="BFFC642A"/>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1609</Words>
  <Characters>1693</Characters>
  <Lines>0</Lines>
  <Paragraphs>0</Paragraphs>
  <TotalTime>8</TotalTime>
  <ScaleCrop>false</ScaleCrop>
  <LinksUpToDate>false</LinksUpToDate>
  <CharactersWithSpaces>1697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cp:lastPrinted>2025-02-19T03:18:39Z</cp:lastPrinted>
  <dcterms:modified xsi:type="dcterms:W3CDTF">2026-01-28T08:16:32Z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B35D36AC452346108FD0998C149FAB5D</vt:lpwstr>
  </property>
  <property fmtid="{D5CDD505-2E9C-101B-9397-08002B2CF9AE}" pid="4" name="KSOTemplateDocerSaveRecord">
    <vt:lpwstr>eyJoZGlkIjoiNzMyY2E5MTc1ZjQyMmY1ZjQ5MjdhMmQ1NTEyYmYxYzUiLCJ1c2VySWQiOiI2MjMzOTI0MjMifQ==</vt:lpwstr>
  </property>
</Properties>
</file>