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二道桥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工作年度报告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本报告根据《中华人民共和国政府信息公开条例》(国务院令第711号)、《关于印发&lt;中华人民共和国政府信息公开工作年度报告格式&gt;的通知》(国办公开办函〔2021)30号〕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。报告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年12月31日，如对本报告有疑问，请与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额敏县二道桥乡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人民政府联系(地址：新疆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塔城地区额敏县二道桥乡库尔特村铁列民路100号二道桥乡人民政府；</w:t>
      </w:r>
      <w:r>
        <w:rPr>
          <w:rFonts w:hint="eastAsia" w:ascii="仿宋_GB2312" w:hAnsi="仿宋_GB2312" w:eastAsia="仿宋_GB2312" w:cs="仿宋_GB2312"/>
          <w:sz w:val="32"/>
          <w:szCs w:val="32"/>
        </w:rPr>
        <w:t>邮编834600;电话及传真：090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6181399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二道桥乡严格遵照《中华人民共和国政府信息公开条例》及自治区党委、地委、县委、县政府关于信息公开工作的各项部署要求，始终坚持“以公开为常态、不公开为例外”的原则，秉持公正、公平、合法、便民的工作导向，全年依托政府网站、自媒体平台等多元渠道，累计公开各类政府信息171条，较上年实现1.02%的增长。具体公开内容分布如下：财政预算决算信息11条、新闻稿件60条、宣传视频66条、电子海报32张、其他类信息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2025年度，二道桥乡未收到任何单位或个人提出的政府信息公开申请，依申请公开相关工作未产生实质性办理事项。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二道桥乡强化各办（中心）信息公开管理责任，要求严格落实三级审核台账制度，详实记录每一条信息的审核流转全过程。严格执行政府信息公开审查机制，明确审查工作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流程和责任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分工，严守“上网信息不涉密、涉密信息不上网”的底线要求。全面推行信息发布“谁发布、谁审核、谁负责”的责任机制，持续提升政府信息发布的规范性、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及时性和准确性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健全完善政府信息主动公开制度体系，进一步明确信息公开的责任主体、公开内容、办理程序、发布方式及时限要求，确保主动公开工作有章可循。二是规范政府信息依申请公开工作机制，制定专项工作规范，对申请受理、内容审查、事项处理、答复反馈等各环节操作标准予以细化明确。三是建立健全政府信息发布协调机制，对于涉及其他部门的公开信息，在正式发布前，由信息公开工作人员与相关部门进行充分沟通核实，保障公开信息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准确性和一致性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构建政府信息公开长效监督保障机制，不断完善信息内容审查、动态更新维护、年度工作报告等配套制度，为政府信息及时、规范、准确发布提供制度支撑。二是积极回应社会关切与群众诉求，对群众反馈的问题及相关事项，第一时间公开办理进展与落实结果，主动接受社会公众对政府工作的监督评议。三是2025年度，经全面自查与监督检查，未发现应公开未公开、违规公开等需追究相关责任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6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不予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（五）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4"/>
                <w:szCs w:val="24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45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（六）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6"/>
        <w:tblW w:w="9058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存在的主要问题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二道桥乡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作取得了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定成效，但仍存在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些问题。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群众反馈渠道不畅通，对群众申请公开或对已公开信息提出的意见建议不能及时掌握，从而不能更好的解决群众关切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缺少专职的工作人员，导致对工作流程不熟，缺乏有效的专业知识，降低了工作效率，导致存在信息公开不全、不及时的工作隐患。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（二）改进措施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加强政府信息公开反馈渠道建设。在现有平台的基础上，开设更多的信息反馈渠道，并加大宣传力度，使群众能更好的向政府反馈信息需求，从而解决群众关切的问题。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充实公开内容，按照“公开为原则，不公开为例外”的总体要求，进一步梳理政府信息，确保政府信息公开工作按照既定的工作流程有效运作，公众能够方便查询。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加强沟通协调，畅通相关沟通渠道，提高政府信息公开数量和质量，按时发布相关政府信息。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设置专职岗位。通过专人专岗的方式，提高工作人员的专业性，从而避免因人员随时轮换造成的业务不熟、步骤不清的情况发生，进一步确保工作顺利开展。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本机关按照《国务院办公厅关于印发&lt;政府信息公开信息处理费管理办法&gt;的通知》(国办函〔2020〕109号)规定的按件、按量收费标准，本年度没有产生信息公开处理费。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额敏县二道桥乡人民政府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2026年1月23日</w:t>
      </w:r>
    </w:p>
    <w:sectPr>
      <w:footerReference r:id="rId3" w:type="default"/>
      <w:pgSz w:w="11906" w:h="16838"/>
      <w:pgMar w:top="1984" w:right="1531" w:bottom="1701" w:left="1531" w:header="851" w:footer="1417" w:gutter="0"/>
      <w:paperSrc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0C962-A377-44AD-9006-D792A835FD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D0DF969-8AD6-4C34-8D5E-1A1BDEA8C0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370EFB-8C10-423E-9D27-1B857B1C100B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0F656A14-AA5F-45E2-BFD2-32089E9F4E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3B1A08E-51B4-41DA-A4A4-C567E8CFA1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EBBB80B-6FD3-4E28-BEC7-34137BCE529E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7" w:fontKey="{BF0068FE-5451-457E-84A8-6C4130CC8C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BC5"/>
    <w:multiLevelType w:val="singleLevel"/>
    <w:tmpl w:val="47316B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051825BB"/>
    <w:rsid w:val="08786629"/>
    <w:rsid w:val="09052B7D"/>
    <w:rsid w:val="0B914183"/>
    <w:rsid w:val="0DBE5485"/>
    <w:rsid w:val="0FB1ED13"/>
    <w:rsid w:val="15303D59"/>
    <w:rsid w:val="15D53A8D"/>
    <w:rsid w:val="15FB8EA7"/>
    <w:rsid w:val="16D74915"/>
    <w:rsid w:val="17F90D9B"/>
    <w:rsid w:val="1818347D"/>
    <w:rsid w:val="1BF9075A"/>
    <w:rsid w:val="1D577EA2"/>
    <w:rsid w:val="1DBDFBC9"/>
    <w:rsid w:val="1DC5310A"/>
    <w:rsid w:val="1E906E49"/>
    <w:rsid w:val="1FDB8C67"/>
    <w:rsid w:val="25640270"/>
    <w:rsid w:val="25C26379"/>
    <w:rsid w:val="2CD13D5D"/>
    <w:rsid w:val="2DBFBC40"/>
    <w:rsid w:val="2DFDE716"/>
    <w:rsid w:val="2E7B3A54"/>
    <w:rsid w:val="2F6DEC47"/>
    <w:rsid w:val="2FDF01AE"/>
    <w:rsid w:val="2FF4864B"/>
    <w:rsid w:val="2FFB22A4"/>
    <w:rsid w:val="31115B9D"/>
    <w:rsid w:val="33476133"/>
    <w:rsid w:val="33D714C0"/>
    <w:rsid w:val="34BBC352"/>
    <w:rsid w:val="35FD630A"/>
    <w:rsid w:val="369EAFAC"/>
    <w:rsid w:val="37E6ECC8"/>
    <w:rsid w:val="37FFDA62"/>
    <w:rsid w:val="3AFF2EE8"/>
    <w:rsid w:val="3BB86191"/>
    <w:rsid w:val="3BC6506D"/>
    <w:rsid w:val="3BDABEC6"/>
    <w:rsid w:val="3BF54923"/>
    <w:rsid w:val="3BFF17F9"/>
    <w:rsid w:val="3D13045D"/>
    <w:rsid w:val="3D7F7DD5"/>
    <w:rsid w:val="3DFE6730"/>
    <w:rsid w:val="3DFF1F5B"/>
    <w:rsid w:val="3EAB0813"/>
    <w:rsid w:val="3ECDB389"/>
    <w:rsid w:val="3F9713AE"/>
    <w:rsid w:val="3FBE452B"/>
    <w:rsid w:val="45835E86"/>
    <w:rsid w:val="45FF8569"/>
    <w:rsid w:val="47263464"/>
    <w:rsid w:val="48C068C3"/>
    <w:rsid w:val="495FD348"/>
    <w:rsid w:val="4AFE2542"/>
    <w:rsid w:val="4B476D29"/>
    <w:rsid w:val="4DB25D10"/>
    <w:rsid w:val="4DF5448C"/>
    <w:rsid w:val="4E5D3FAD"/>
    <w:rsid w:val="4ED3CC05"/>
    <w:rsid w:val="4EE7823E"/>
    <w:rsid w:val="4F4E5F52"/>
    <w:rsid w:val="4F7F0F6C"/>
    <w:rsid w:val="5029439D"/>
    <w:rsid w:val="53FDAC02"/>
    <w:rsid w:val="53FFBDEB"/>
    <w:rsid w:val="54BF66A9"/>
    <w:rsid w:val="55FE89AF"/>
    <w:rsid w:val="569BCBE4"/>
    <w:rsid w:val="56F75819"/>
    <w:rsid w:val="573D23C5"/>
    <w:rsid w:val="57ABD0BC"/>
    <w:rsid w:val="588F9D8D"/>
    <w:rsid w:val="59B66876"/>
    <w:rsid w:val="59F42E47"/>
    <w:rsid w:val="5AFEA431"/>
    <w:rsid w:val="5B0F0C9E"/>
    <w:rsid w:val="5BDBA9BF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FFB2CA"/>
    <w:rsid w:val="632F158D"/>
    <w:rsid w:val="63EB0F43"/>
    <w:rsid w:val="63F51A12"/>
    <w:rsid w:val="666F524E"/>
    <w:rsid w:val="66CE18C7"/>
    <w:rsid w:val="66D760CD"/>
    <w:rsid w:val="671520D6"/>
    <w:rsid w:val="67FC9BDC"/>
    <w:rsid w:val="69C253C8"/>
    <w:rsid w:val="69FECB58"/>
    <w:rsid w:val="6A502537"/>
    <w:rsid w:val="6ADF26F4"/>
    <w:rsid w:val="6BF7ACEA"/>
    <w:rsid w:val="6BFE896C"/>
    <w:rsid w:val="6C112B83"/>
    <w:rsid w:val="6D154F6C"/>
    <w:rsid w:val="6EE57227"/>
    <w:rsid w:val="6EEFE970"/>
    <w:rsid w:val="6EFE2D9F"/>
    <w:rsid w:val="6FDF5FD4"/>
    <w:rsid w:val="6FF96D33"/>
    <w:rsid w:val="717B0A7B"/>
    <w:rsid w:val="73043A88"/>
    <w:rsid w:val="73BF1F48"/>
    <w:rsid w:val="73FA93CF"/>
    <w:rsid w:val="73FB804A"/>
    <w:rsid w:val="74772C9E"/>
    <w:rsid w:val="74950ADA"/>
    <w:rsid w:val="75B7F74D"/>
    <w:rsid w:val="75BF6B3D"/>
    <w:rsid w:val="76B785F1"/>
    <w:rsid w:val="774E65D4"/>
    <w:rsid w:val="77B67124"/>
    <w:rsid w:val="77D970E5"/>
    <w:rsid w:val="77DFF527"/>
    <w:rsid w:val="77E22B7C"/>
    <w:rsid w:val="77FC4B6E"/>
    <w:rsid w:val="77FD1A6A"/>
    <w:rsid w:val="77FF625D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01766C"/>
    <w:rsid w:val="7C96545E"/>
    <w:rsid w:val="7D2D0C3A"/>
    <w:rsid w:val="7D4F3E3E"/>
    <w:rsid w:val="7D5FEFA5"/>
    <w:rsid w:val="7D6CD867"/>
    <w:rsid w:val="7D764056"/>
    <w:rsid w:val="7D7DBA64"/>
    <w:rsid w:val="7D9FC4D8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BD795"/>
    <w:rsid w:val="BFDF0F8C"/>
    <w:rsid w:val="BFEF4541"/>
    <w:rsid w:val="BFF7D9D8"/>
    <w:rsid w:val="BFFA78D4"/>
    <w:rsid w:val="BFFC642A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Times New Roman" w:eastAsia="仿宋" w:cs="宋体"/>
      <w:color w:val="FF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803</Words>
  <Characters>822</Characters>
  <Lines>0</Lines>
  <Paragraphs>0</Paragraphs>
  <TotalTime>4</TotalTime>
  <ScaleCrop>false</ScaleCrop>
  <LinksUpToDate>false</LinksUpToDate>
  <CharactersWithSpaces>826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2026-01-21T09:17:44Z</cp:lastPrinted>
  <dcterms:modified xsi:type="dcterms:W3CDTF">2026-01-28T08:38:25Z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  <property fmtid="{D5CDD505-2E9C-101B-9397-08002B2CF9AE}" pid="4" name="KSOTemplateDocerSaveRecord">
    <vt:lpwstr>eyJoZGlkIjoiYmYwMzNhMjA4M2ZkNGFiYmNhOGFjZmFmNDUwZTNiZmMiLCJ1c2VySWQiOiIzMTExMDc4NDQifQ==</vt:lpwstr>
  </property>
</Properties>
</file>