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额敏县上户镇2024年政府信息公开年度报告</w:t>
      </w:r>
      <w:bookmarkEnd w:id="0"/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</w:pPr>
    </w:p>
    <w:p>
      <w:pPr>
        <w:pStyle w:val="3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根据《中华人民共和国政府信息公开条例》（以下简称《条例》）规定，额敏县上户镇人民政府紧紧围绕自治区、自治州和塔城地区关于全面推进政府信息公开工作的各项决策部署，对本单位的政府信息公开工作进行统计分析，形成本年度报告。报告中所列资料数据的汇总统计期限从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年1月1日起至202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年12月31日止。本年度报告的电子版可在额敏县人民政府门户网站(www.xjem.gov.cn)政府信息公开栏内下载。如对本年度报告有疑问，请与额敏县上户镇人民政府联系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地址：额敏县上户镇上户东路047号，邮编：834699，电话：0901-3340090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)。</w:t>
      </w:r>
    </w:p>
    <w:p>
      <w:pPr>
        <w:pStyle w:val="3"/>
        <w:widowControl/>
        <w:numPr>
          <w:ilvl w:val="0"/>
          <w:numId w:val="1"/>
        </w:numP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总体情况</w:t>
      </w:r>
    </w:p>
    <w:p>
      <w:pPr>
        <w:pStyle w:val="3"/>
        <w:widowControl/>
        <w:numPr>
          <w:ilvl w:val="0"/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年，上户镇政府认真贯彻落实《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中华人民共和国政府信息公开条例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》中相关要求，遵循公正、公平、合法、便民原则，以抓牢重点信息公开工作为主线，深入推进决策和执行公开，加强政策解读、回应关切。</w:t>
      </w:r>
    </w:p>
    <w:p>
      <w:pPr>
        <w:pStyle w:val="3"/>
        <w:widowControl/>
        <w:numPr>
          <w:ilvl w:val="0"/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B0000" w:fill="FFFFFF"/>
          <w:lang w:val="en-US" w:eastAsia="zh-CN" w:bidi="ar-SA"/>
        </w:rPr>
        <w:t>（一）主动公开情况。一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是严格按照信息公开目录公开对应信息，保持信息内容符合栏目要求。202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年，上户镇政府信息公开栏主动公开政府信息3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条，主要为镇政府文件、政策解读、财政预算、全镇工作动态类以及各类工作补贴的信息。在主动公开信息工作中，为方便公众了解信息，上户镇政府信息通过微信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公众号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等渠道进行信息的公开，为公众了解信息提供便利。上户镇以信息公开栏作为信息公开第一平台，同时利用好镇、村两级政务公示栏等载体，建立完善信息公开制度，确保群众及时知晓和获得有效的政府公开信息。</w:t>
      </w:r>
    </w:p>
    <w:p>
      <w:pPr>
        <w:pStyle w:val="3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B0000" w:fill="FFFFFF"/>
          <w:lang w:val="en-US" w:eastAsia="zh-CN" w:bidi="ar-SA"/>
        </w:rPr>
        <w:t>（二）依申请公开情况。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为进一步规范依申请公开工作，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上户镇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建立健全接收、登记、办理、答复等流程。202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上户镇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未收到依申请公开政府信息申请件。</w:t>
      </w:r>
    </w:p>
    <w:p>
      <w:pPr>
        <w:pStyle w:val="3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B0000" w:fill="FFFFFF"/>
          <w:lang w:val="en-US" w:eastAsia="zh-CN" w:bidi="ar-SA"/>
        </w:rPr>
        <w:t>（三）政府信息管理情况。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严格落实信息公开审核制度，严把公开内容，规范公开流程，充分保证了信息发布的全面性、准确性和规范性。拓宽公开渠道，积极通过党务政务公开栏张贴通知、公告，设立意见箱等方式推进信息公开，全力保障群众的知情权、参与权。严格落实政府信息公开保密审查制度，保证信息内容完善、格式规范、符合保密要求。</w:t>
      </w:r>
    </w:p>
    <w:p>
      <w:pPr>
        <w:pStyle w:val="3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B0000" w:fill="FFFFFF"/>
          <w:lang w:val="en-US" w:eastAsia="zh-CN" w:bidi="ar-SA"/>
        </w:rPr>
        <w:t>（四）政府信息公开平台建设情况。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上户镇政府信息公开形式，主要以镇政府、村（队）公示栏等渠道及时准确公开群众普遍关注的养老服务、社会救助等重点领域内容，对涉及的法规政策、部门文件、救助补助资金发放情况等及时予以公开。同时，通过公示栏、宣传横幅等媒介将与群众息息相关的各类政策法规面向社会公开，保障了人民群众的知情权、参与权和监督权。同时发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公示栏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的积极作用，加强政务发布与解读，积极回应社会关切，推进政民互动。</w:t>
      </w:r>
    </w:p>
    <w:p>
      <w:pPr>
        <w:pStyle w:val="3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B0000" w:fill="FFFFFF"/>
          <w:lang w:val="en-US" w:eastAsia="zh-CN" w:bidi="ar-SA"/>
        </w:rPr>
        <w:t>（五）监督保障情况。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健全主动公开制度。对社会公众应广泛知晓或参与的事项，按照规定的程序，做到及时、主动地公开。对政府信息公开的范围、内容、形式、制度等做了进一步明确，突出做好扶贫领域、医疗、教育、卫生、社会保障、行政执法等重点民生领域的信息公开工作，严格按照公开时限、内容等要求，在政府网站、公示栏等主动公开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4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058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eastAsia="zh-CN"/>
              </w:rPr>
              <w:t>发件数</w:t>
            </w:r>
          </w:p>
        </w:tc>
        <w:tc>
          <w:tcPr>
            <w:tcW w:w="1686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废止件数</w:t>
            </w:r>
          </w:p>
        </w:tc>
        <w:tc>
          <w:tcPr>
            <w:tcW w:w="1881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2058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058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tbl>
      <w:tblPr>
        <w:tblStyle w:val="4"/>
        <w:tblW w:w="8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656"/>
        <w:gridCol w:w="46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3995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083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38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36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6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692" w:type="dxa"/>
            <w:gridSpan w:val="2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4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947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50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49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51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9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5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</w:p>
        </w:tc>
        <w:tc>
          <w:tcPr>
            <w:tcW w:w="297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97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1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  <w:jc w:val="center"/>
        </w:trPr>
        <w:tc>
          <w:tcPr>
            <w:tcW w:w="5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pStyle w:val="3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上户镇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政府信息公开工作虽取得了积极成效，同时我们也清醒地认识到，全镇政务公开工作还存在着一些不足：一是日常工作繁忙，投入到政务公开的时间不够。二是政务信息公开的信息质量不高，重点不突出，同时发布不够及时。三是公开便民性有待提高。公开形式还不够丰富公开内容还不够贴近群众生产生活。</w:t>
      </w:r>
    </w:p>
    <w:p>
      <w:pPr>
        <w:pStyle w:val="3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年，将重点从以下几个方面改进提升：一是进一步加强信息公开专业队伍培养建设，强化政府信息公开业务培训学习，提高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政府信息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公开工作队伍思想认识，增强专业能力和专业水平，确保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政府信息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公开工作高质量完成。二是增强信息发布时效性、准确性，以标准化规范化公开不断满足群众信息需求。三是创新工作方式，拓宽公开渠道。整合各办（村）信息资源，努力探索信息公开的新路子，因地制宜选取形式多样的信息公开方式，畅通公开渠道。</w:t>
      </w:r>
    </w:p>
    <w:p>
      <w:pPr>
        <w:wordWrap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pStyle w:val="3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本机关按照《国务院办公厅关于印发&lt;政府信息公开信息处理费管理办法&gt;的通知》（国办函（2020）109号）规定的按件、按量收费标准，本年度没有产生信息公开处理费。</w:t>
      </w:r>
    </w:p>
    <w:p>
      <w:pPr>
        <w:pStyle w:val="3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</w:p>
    <w:p>
      <w:pPr>
        <w:widowControl w:val="0"/>
        <w:wordWrap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rPr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额敏县上户镇人民政府</w:t>
      </w:r>
    </w:p>
    <w:p>
      <w:pPr>
        <w:pStyle w:val="3"/>
        <w:keepNext w:val="0"/>
        <w:keepLines w:val="0"/>
        <w:pageBreakBefore w:val="0"/>
        <w:widowControl/>
        <w:shd w:val="clear" w:color="060000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090000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年2月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 xml:space="preserve"> </w:t>
      </w:r>
    </w:p>
    <w:p>
      <w:pPr>
        <w:spacing w:line="560" w:lineRule="exact"/>
        <w:jc w:val="center"/>
        <w:rPr>
          <w:rFonts w:hint="default" w:ascii="方正小标宋_GBK" w:hAnsi="仿宋_GB2312" w:eastAsia="方正小标宋_GBK" w:cs="仿宋_GB2312"/>
          <w:sz w:val="44"/>
          <w:szCs w:val="44"/>
          <w:lang w:val="en-US" w:eastAsia="zh-CN"/>
        </w:rPr>
      </w:pPr>
    </w:p>
    <w:sectPr>
      <w:pgSz w:w="11906" w:h="16838"/>
      <w:pgMar w:top="1361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42C4"/>
    <w:multiLevelType w:val="singleLevel"/>
    <w:tmpl w:val="5F9F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2EA1"/>
    <w:rsid w:val="02FF184E"/>
    <w:rsid w:val="0E056E76"/>
    <w:rsid w:val="10F42A29"/>
    <w:rsid w:val="13E163AC"/>
    <w:rsid w:val="18020AF3"/>
    <w:rsid w:val="23890962"/>
    <w:rsid w:val="23EF2397"/>
    <w:rsid w:val="2ECD7136"/>
    <w:rsid w:val="311D32D1"/>
    <w:rsid w:val="5B470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2024-02-01T03:25:00Z</dcterms:created>
  <dc:creator>过程☞</dc:creator>
  <cp:lastModifiedBy>Administrator</cp:lastModifiedBy>
  <cp:lastPrinted>2024-02-01T10:32:00Z</cp:lastPrinted>
  <dcterms:modified xsi:type="dcterms:W3CDTF">2025-02-19T09:23:41Z</dcterms:modified>
  <dc:title>2024年额敏县上户镇政府信息公开年度报告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E6CEF5FF8E7B4451B79CE7AB6FD21B98_11</vt:lpwstr>
  </property>
</Properties>
</file>