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bookmarkStart w:id="0" w:name="OLE_LINK1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额敏县滴灌春小麦标准化栽培技术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一、技术要点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（一）品种选择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新春37号、新春44号、核春137、粮春1354、粮春1242。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bookmarkStart w:id="1" w:name="OLE_LINK60"/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（二）</w:t>
      </w:r>
      <w:bookmarkEnd w:id="1"/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肥料选择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：</w:t>
      </w: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有机肥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val="en-US" w:eastAsia="zh-CN"/>
        </w:rPr>
        <w:t>使用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秸秆还田、农家肥、商品有机肥。</w:t>
      </w: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化肥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lang w:val="en-US" w:eastAsia="zh-CN"/>
        </w:rPr>
        <w:t>使用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尿素（N≥46%）、磷酸二铵（N≥18%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P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5</w:t>
      </w:r>
      <w:r>
        <w:rPr>
          <w:rFonts w:ascii="Times New Roman" w:eastAsia="仿宋_GB2312"/>
          <w:color w:val="000000"/>
          <w:kern w:val="2"/>
          <w:sz w:val="32"/>
          <w:szCs w:val="32"/>
        </w:rPr>
        <w:t>≥46%）、</w:t>
      </w:r>
      <w:r>
        <w:rPr>
          <w:rFonts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磷酸一铵</w:t>
      </w:r>
      <w:r>
        <w:rPr>
          <w:rFonts w:hint="eastAsia"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仿宋_GB2312"/>
          <w:color w:val="000000"/>
          <w:kern w:val="2"/>
          <w:sz w:val="32"/>
          <w:szCs w:val="32"/>
        </w:rPr>
        <w:t>N≥1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P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5</w:t>
      </w:r>
      <w:r>
        <w:rPr>
          <w:rFonts w:ascii="Times New Roman" w:eastAsia="仿宋_GB2312"/>
          <w:color w:val="000000"/>
          <w:kern w:val="2"/>
          <w:sz w:val="32"/>
          <w:szCs w:val="32"/>
        </w:rPr>
        <w:t>≥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61</w:t>
      </w:r>
      <w:r>
        <w:rPr>
          <w:rFonts w:ascii="Times New Roman" w:eastAsia="仿宋_GB2312"/>
          <w:color w:val="000000"/>
          <w:kern w:val="2"/>
          <w:sz w:val="32"/>
          <w:szCs w:val="32"/>
        </w:rPr>
        <w:t>%</w:t>
      </w:r>
      <w:r>
        <w:rPr>
          <w:rFonts w:hint="eastAsia"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颗粒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硫酸钾肥（K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O≥33%）、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滴灌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硫酸钾肥（K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O≥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5</w:t>
      </w:r>
      <w:r>
        <w:rPr>
          <w:rFonts w:ascii="Times New Roman" w:eastAsia="仿宋_GB2312"/>
          <w:color w:val="000000"/>
          <w:kern w:val="2"/>
          <w:sz w:val="32"/>
          <w:szCs w:val="32"/>
        </w:rPr>
        <w:t>3%）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磷酸二氢钾（P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5</w:t>
      </w:r>
      <w:r>
        <w:rPr>
          <w:rFonts w:ascii="Times New Roman" w:eastAsia="仿宋_GB2312"/>
          <w:color w:val="000000"/>
          <w:kern w:val="2"/>
          <w:sz w:val="32"/>
          <w:szCs w:val="32"/>
        </w:rPr>
        <w:t>≥52%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K</w:t>
      </w:r>
      <w:r>
        <w:rPr>
          <w:rFonts w:ascii="Times New Roman" w:eastAsia="仿宋_GB2312"/>
          <w:color w:val="000000"/>
          <w:kern w:val="2"/>
          <w:sz w:val="32"/>
          <w:szCs w:val="32"/>
          <w:vertAlign w:val="subscript"/>
        </w:rPr>
        <w:t>2</w:t>
      </w:r>
      <w:r>
        <w:rPr>
          <w:rFonts w:ascii="Times New Roman" w:eastAsia="仿宋_GB2312"/>
          <w:color w:val="000000"/>
          <w:kern w:val="2"/>
          <w:sz w:val="32"/>
          <w:szCs w:val="32"/>
        </w:rPr>
        <w:t>O≥34%）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硫酸锌（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ZnSO4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)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等肥料。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after="0" w:line="560" w:lineRule="exact"/>
        <w:ind w:right="0" w:firstLine="644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产量结构指标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基本苗数4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-4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万株/667m²；收获穗数：45-48万穗/667m²；穗粒数38-40粒；千粒重43-45g；目标产量650-700kg/667m²。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-23"/>
          <w:kern w:val="0"/>
          <w:sz w:val="32"/>
          <w:szCs w:val="32"/>
        </w:rPr>
        <w:t>肥水指标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-23"/>
          <w:kern w:val="0"/>
          <w:sz w:val="32"/>
          <w:szCs w:val="32"/>
          <w:lang w:eastAsia="zh-CN"/>
        </w:rPr>
        <w:t>：</w:t>
      </w:r>
      <w:r>
        <w:rPr>
          <w:rFonts w:ascii="Times New Roman" w:eastAsia="仿宋_GB2312"/>
          <w:spacing w:val="-23"/>
          <w:kern w:val="2"/>
          <w:sz w:val="32"/>
          <w:szCs w:val="32"/>
        </w:rPr>
        <w:t>全生育期滴水6-9次</w:t>
      </w:r>
      <w:r>
        <w:rPr>
          <w:rFonts w:hint="eastAsia" w:ascii="Times New Roman" w:eastAsia="仿宋_GB2312"/>
          <w:spacing w:val="-23"/>
          <w:kern w:val="2"/>
          <w:sz w:val="32"/>
          <w:szCs w:val="32"/>
        </w:rPr>
        <w:t>，</w:t>
      </w:r>
      <w:r>
        <w:rPr>
          <w:rFonts w:ascii="Times New Roman" w:eastAsia="仿宋_GB2312"/>
          <w:spacing w:val="-23"/>
          <w:kern w:val="2"/>
          <w:sz w:val="32"/>
          <w:szCs w:val="32"/>
        </w:rPr>
        <w:t>总滴水量</w:t>
      </w:r>
      <w:r>
        <w:rPr>
          <w:rFonts w:hint="eastAsia" w:ascii="Times New Roman" w:eastAsia="仿宋_GB2312"/>
          <w:color w:val="000000" w:themeColor="text1"/>
          <w:spacing w:val="-23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仿宋_GB2312"/>
          <w:color w:val="000000" w:themeColor="text1"/>
          <w:spacing w:val="-23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eastAsia="仿宋_GB2312"/>
          <w:color w:val="000000" w:themeColor="text1"/>
          <w:spacing w:val="-23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eastAsia="仿宋_GB2312"/>
          <w:color w:val="000000" w:themeColor="text1"/>
          <w:spacing w:val="-23"/>
          <w:kern w:val="2"/>
          <w:sz w:val="32"/>
          <w:szCs w:val="32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Times New Roman" w:eastAsia="仿宋_GB2312"/>
          <w:color w:val="000000" w:themeColor="text1"/>
          <w:spacing w:val="-23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eastAsia="仿宋_GB2312"/>
          <w:color w:val="000000" w:themeColor="text1"/>
          <w:spacing w:val="-23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eastAsia="仿宋_GB2312"/>
          <w:spacing w:val="-23"/>
          <w:kern w:val="2"/>
          <w:sz w:val="32"/>
          <w:szCs w:val="32"/>
        </w:rPr>
        <w:t>m³/667m²</w:t>
      </w:r>
      <w:r>
        <w:rPr>
          <w:rFonts w:hint="eastAsia" w:ascii="Times New Roman" w:eastAsia="仿宋_GB2312"/>
          <w:spacing w:val="-23"/>
          <w:kern w:val="2"/>
          <w:sz w:val="32"/>
          <w:szCs w:val="32"/>
          <w:lang w:eastAsia="zh-CN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根据降水情况进行增减。</w:t>
      </w:r>
      <w:r>
        <w:rPr>
          <w:rFonts w:hint="eastAsia" w:ascii="Times New Roman" w:eastAsia="仿宋_GB2312"/>
          <w:b/>
          <w:bCs/>
          <w:kern w:val="2"/>
          <w:sz w:val="32"/>
          <w:szCs w:val="32"/>
        </w:rPr>
        <w:t>总施肥量：</w:t>
      </w:r>
      <w:r>
        <w:rPr>
          <w:rFonts w:hint="eastAsia" w:ascii="Times New Roman" w:eastAsia="仿宋_GB2312"/>
          <w:kern w:val="2"/>
          <w:sz w:val="32"/>
          <w:szCs w:val="32"/>
        </w:rPr>
        <w:t>尿素37-43kg/667m² ；磷酸二铵1</w:t>
      </w: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3-15</w:t>
      </w:r>
      <w:r>
        <w:rPr>
          <w:rFonts w:hint="eastAsia" w:ascii="Times New Roman" w:eastAsia="仿宋_GB2312"/>
          <w:kern w:val="2"/>
          <w:sz w:val="32"/>
          <w:szCs w:val="32"/>
        </w:rPr>
        <w:t>kg/667m²；磷酸一铵10-14kg/667m²；硫酸钾（颗粒）5公斤/667m²</w:t>
      </w: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,</w:t>
      </w:r>
      <w:r>
        <w:rPr>
          <w:rFonts w:hint="eastAsia" w:ascii="Times New Roman" w:eastAsia="仿宋_GB2312"/>
          <w:kern w:val="2"/>
          <w:sz w:val="32"/>
          <w:szCs w:val="32"/>
        </w:rPr>
        <w:t>硫酸钾（滴灌）7-10kg/667m²；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硫酸锌（ZnSO4≥21%)3kg/667m²。</w:t>
      </w:r>
      <w:r>
        <w:rPr>
          <w:rFonts w:hint="eastAsia" w:ascii="Times New Roman" w:eastAsia="仿宋_GB2312"/>
          <w:sz w:val="32"/>
          <w:szCs w:val="32"/>
          <w:highlight w:val="none"/>
        </w:rPr>
        <w:t>具</w:t>
      </w:r>
      <w:r>
        <w:rPr>
          <w:rFonts w:hint="eastAsia" w:ascii="Times New Roman" w:eastAsia="仿宋_GB2312"/>
          <w:sz w:val="32"/>
          <w:szCs w:val="32"/>
        </w:rPr>
        <w:t>体施肥量</w:t>
      </w:r>
      <w:r>
        <w:rPr>
          <w:rFonts w:ascii="Times New Roman" w:eastAsia="仿宋_GB2312"/>
          <w:sz w:val="32"/>
          <w:szCs w:val="32"/>
          <w:highlight w:val="none"/>
        </w:rPr>
        <w:t>根据田间麦苗长势</w:t>
      </w:r>
      <w:r>
        <w:rPr>
          <w:rFonts w:asci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情况增减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480" w:firstLineChars="15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二、栽培技术措施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播前准备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选地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土壤肥力中等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滴灌设施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lang w:val="en-US" w:eastAsia="zh-CN"/>
        </w:rPr>
        <w:t>完备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、水源充足、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地势平坦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土层深厚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/>
          <w:color w:val="000000"/>
          <w:kern w:val="2"/>
          <w:sz w:val="32"/>
          <w:szCs w:val="32"/>
        </w:rPr>
        <w:t>耕层结构良好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整地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hint="eastAsia" w:ascii="Times New Roman" w:eastAsia="仿宋_GB2312"/>
          <w:color w:val="000000"/>
          <w:sz w:val="32"/>
          <w:szCs w:val="32"/>
        </w:rPr>
        <w:t>前茬作物收获后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color w:val="000000"/>
          <w:sz w:val="32"/>
          <w:szCs w:val="32"/>
        </w:rPr>
        <w:t>适墒(犁地前灌水造墒)翻耕，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耕深30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联合整地机或驱动耙整地，深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度10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cm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左右。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以墒为中心，达到整地“齐、平、松、碎、净、墒”的质量标准。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底肥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耕翻前施腐熟农家肥2500-3000kg/667m²或商品有机</w:t>
      </w:r>
      <w:r>
        <w:rPr>
          <w:rFonts w:hint="eastAsia" w:asci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肥100-150</w:t>
      </w:r>
      <w:r>
        <w:rPr>
          <w:rFonts w:hint="eastAsia" w:ascii="Times New Roman" w:eastAsia="仿宋_GB2312"/>
          <w:spacing w:val="-11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、尿素8-10</w:t>
      </w:r>
      <w:r>
        <w:rPr>
          <w:rFonts w:hint="eastAsia" w:ascii="Times New Roman" w:eastAsia="仿宋_GB2312"/>
          <w:spacing w:val="-11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、磷酸二铵</w:t>
      </w:r>
      <w:r>
        <w:rPr>
          <w:rFonts w:hint="eastAsia" w:ascii="Times New Roman" w:eastAsia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10-12</w:t>
      </w:r>
      <w:r>
        <w:rPr>
          <w:rFonts w:hint="eastAsia" w:ascii="Times New Roman" w:eastAsia="仿宋_GB2312"/>
          <w:spacing w:val="-11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硫酸钾5</w:t>
      </w:r>
      <w:r>
        <w:rPr>
          <w:rFonts w:hint="eastAsia" w:ascii="Times New Roman" w:eastAsia="仿宋_GB2312"/>
          <w:sz w:val="32"/>
          <w:szCs w:val="32"/>
        </w:rPr>
        <w:t>kg/667m²</w:t>
      </w:r>
      <w:r>
        <w:rPr>
          <w:rFonts w:hint="eastAsia"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Times New Roman" w:eastAsia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选种</w:t>
      </w:r>
      <w:r>
        <w:rPr>
          <w:rFonts w:hint="eastAsia" w:ascii="Times New Roman" w:eastAsia="仿宋_GB2312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选择精准包衣的品种</w:t>
      </w:r>
      <w:r>
        <w:rPr>
          <w:rFonts w:hint="eastAsia" w:ascii="Times New Roman" w:eastAsia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种子纯度≥99%、净度≥98%、芽率≥85%、水分≤13%。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（二）播种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适期播种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kern w:val="2"/>
          <w:sz w:val="32"/>
          <w:szCs w:val="32"/>
        </w:rPr>
        <w:t>一般</w:t>
      </w: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在</w:t>
      </w:r>
      <w:r>
        <w:rPr>
          <w:rFonts w:ascii="Times New Roman" w:eastAsia="仿宋_GB2312"/>
          <w:kern w:val="2"/>
          <w:sz w:val="32"/>
          <w:szCs w:val="32"/>
        </w:rPr>
        <w:t>3月下旬至4月上旬播种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沿山区域可在4月上旬至4月中旬播种。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选用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配套北斗导航系统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播种机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一次性完成施肥、铺设滴灌带、播种、覆土、镇压等作业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播种量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kern w:val="2"/>
          <w:sz w:val="32"/>
          <w:szCs w:val="32"/>
        </w:rPr>
        <w:t>2</w:t>
      </w:r>
      <w:r>
        <w:rPr>
          <w:rFonts w:hint="eastAsia" w:ascii="Times New Roman" w:eastAsia="仿宋_GB2312"/>
          <w:kern w:val="2"/>
          <w:sz w:val="32"/>
          <w:szCs w:val="32"/>
        </w:rPr>
        <w:t>4</w:t>
      </w:r>
      <w:r>
        <w:rPr>
          <w:rFonts w:ascii="Times New Roman" w:eastAsia="仿宋_GB2312"/>
          <w:kern w:val="2"/>
          <w:sz w:val="32"/>
          <w:szCs w:val="32"/>
        </w:rPr>
        <w:t>-2</w:t>
      </w:r>
      <w:r>
        <w:rPr>
          <w:rFonts w:hint="eastAsia" w:ascii="Times New Roman" w:eastAsia="仿宋_GB2312"/>
          <w:kern w:val="2"/>
          <w:sz w:val="32"/>
          <w:szCs w:val="32"/>
        </w:rPr>
        <w:t>6kg</w:t>
      </w:r>
      <w:r>
        <w:rPr>
          <w:rFonts w:hint="eastAsia" w:ascii="Times New Roman" w:eastAsia="仿宋_GB2312"/>
          <w:sz w:val="32"/>
          <w:szCs w:val="32"/>
        </w:rPr>
        <w:t>/667m²</w:t>
      </w:r>
      <w:r>
        <w:rPr>
          <w:rFonts w:ascii="Times New Roman" w:eastAsia="仿宋_GB2312"/>
          <w:kern w:val="2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播种深度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kern w:val="2"/>
          <w:sz w:val="32"/>
          <w:szCs w:val="32"/>
        </w:rPr>
        <w:t>3-4</w:t>
      </w:r>
      <w:r>
        <w:rPr>
          <w:rFonts w:hint="eastAsia" w:ascii="Times New Roman" w:eastAsia="仿宋_GB2312"/>
          <w:kern w:val="2"/>
          <w:sz w:val="32"/>
          <w:szCs w:val="32"/>
        </w:rPr>
        <w:t>cm</w:t>
      </w:r>
      <w:r>
        <w:rPr>
          <w:rFonts w:ascii="Times New Roman" w:eastAsia="仿宋_GB2312"/>
          <w:kern w:val="2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eastAsia="仿宋_GB2312"/>
          <w:b/>
          <w:bCs/>
          <w:color w:val="000000"/>
          <w:kern w:val="2"/>
          <w:sz w:val="32"/>
          <w:szCs w:val="32"/>
        </w:rPr>
        <w:t>滴灌带铺设</w:t>
      </w:r>
      <w:r>
        <w:rPr>
          <w:rFonts w:hint="eastAsia" w:ascii="Times New Roman" w:eastAsia="仿宋_GB2312"/>
          <w:b/>
          <w:bCs/>
          <w:color w:val="000000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滴灌带间距为60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cm，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1条滴灌带灌溉4行小麦</w:t>
      </w:r>
      <w:r>
        <w:rPr>
          <w:rFonts w:hint="eastAsia" w:ascii="Times New Roman" w:eastAsia="仿宋_GB2312"/>
          <w:color w:val="000000"/>
          <w:kern w:val="2"/>
          <w:sz w:val="32"/>
          <w:szCs w:val="32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</w:rPr>
        <w:t>浅埋入土1-2cm。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</w:pPr>
      <w:r>
        <w:rPr>
          <w:rFonts w:ascii="Times New Roman" w:eastAsia="仿宋_GB2312"/>
          <w:b/>
          <w:bCs/>
          <w:color w:val="000000"/>
          <w:sz w:val="32"/>
          <w:szCs w:val="32"/>
        </w:rPr>
        <w:t>种肥</w:t>
      </w:r>
      <w:r>
        <w:rPr>
          <w:rFonts w:hint="eastAsia" w:ascii="Times New Roman" w:eastAsia="仿宋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sz w:val="32"/>
          <w:szCs w:val="32"/>
        </w:rPr>
        <w:t>磷酸二铵3kg/667m²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与种子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分箱施入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土壤中种子和肥料相距4-6cm</w:t>
      </w:r>
      <w:r>
        <w:rPr>
          <w:rFonts w:hint="eastAsia" w:ascii="Times New Roman"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kern w:val="2"/>
          <w:sz w:val="32"/>
          <w:szCs w:val="32"/>
          <w:highlight w:val="none"/>
        </w:rPr>
        <w:t>种肥深度8-10cm。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</w:t>
      </w:r>
      <w:r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  <w:t>）田管技术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0" w:firstLine="643"/>
        <w:textAlignment w:val="auto"/>
        <w:rPr>
          <w:rFonts w:ascii="Times New Roman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</w:rPr>
        <w:t>干播湿出</w:t>
      </w: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eastAsia="zh-CN"/>
        </w:rPr>
        <w:t>：</w:t>
      </w:r>
      <w:r>
        <w:rPr>
          <w:rFonts w:ascii="Times New Roman" w:eastAsia="仿宋_GB2312"/>
          <w:color w:val="000000"/>
          <w:spacing w:val="-6"/>
          <w:sz w:val="32"/>
          <w:szCs w:val="32"/>
        </w:rPr>
        <w:t>播后</w:t>
      </w:r>
      <w:r>
        <w:rPr>
          <w:rFonts w:hint="eastAsia" w:ascii="Times New Roman" w:eastAsia="仿宋_GB2312"/>
          <w:color w:val="000000"/>
          <w:spacing w:val="-6"/>
          <w:sz w:val="32"/>
          <w:szCs w:val="32"/>
        </w:rPr>
        <w:t>48小时</w:t>
      </w:r>
      <w:r>
        <w:rPr>
          <w:rFonts w:ascii="Times New Roman" w:eastAsia="仿宋_GB2312"/>
          <w:color w:val="000000"/>
          <w:spacing w:val="-6"/>
          <w:sz w:val="32"/>
          <w:szCs w:val="32"/>
        </w:rPr>
        <w:t>内滴水出苗</w:t>
      </w:r>
      <w:r>
        <w:rPr>
          <w:rFonts w:hint="eastAsia" w:ascii="Times New Roman" w:eastAsia="仿宋_GB2312"/>
          <w:color w:val="000000"/>
          <w:spacing w:val="-6"/>
          <w:sz w:val="32"/>
          <w:szCs w:val="32"/>
        </w:rPr>
        <w:t>，</w:t>
      </w:r>
      <w:r>
        <w:rPr>
          <w:rFonts w:ascii="Times New Roman" w:eastAsia="仿宋_GB2312"/>
          <w:color w:val="000000"/>
          <w:spacing w:val="-6"/>
          <w:sz w:val="32"/>
          <w:szCs w:val="32"/>
        </w:rPr>
        <w:t>滴水量20-30</w:t>
      </w:r>
      <w:r>
        <w:rPr>
          <w:rFonts w:hint="eastAsia" w:ascii="Times New Roman" w:eastAsia="仿宋_GB2312"/>
          <w:color w:val="000000"/>
          <w:spacing w:val="-6"/>
          <w:sz w:val="32"/>
          <w:szCs w:val="32"/>
        </w:rPr>
        <w:t>m³/667m²</w:t>
      </w:r>
      <w:r>
        <w:rPr>
          <w:rFonts w:ascii="Times New Roman" w:eastAsia="仿宋_GB2312"/>
          <w:color w:val="000000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right="0"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化控化除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小麦拔节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，建议喷施矮壮素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等植物生长调节剂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，控制小麦第一、二节间长度，防止后期倒伏。小麦3叶期至拔节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用5%双氟磺草胺5</w:t>
      </w:r>
      <w:r>
        <w:rPr>
          <w:rFonts w:hint="eastAsia" w:ascii="Times New Roman" w:eastAsia="仿宋_GB2312"/>
          <w:color w:val="auto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6g，兑水30</w:t>
      </w:r>
      <w:r>
        <w:rPr>
          <w:rFonts w:hint="eastAsia" w:ascii="Times New Roman" w:eastAsia="仿宋_GB2312"/>
          <w:color w:val="auto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40kg防治灰藜、反枝苋、马齿苋、田旋花等阔叶杂草；用15%炔草酯可湿性粉剂20</w:t>
      </w:r>
      <w:r>
        <w:rPr>
          <w:rFonts w:hint="eastAsia" w:ascii="Times New Roman" w:eastAsia="仿宋_GB2312"/>
          <w:color w:val="auto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30g，兑水30</w:t>
      </w:r>
      <w:r>
        <w:rPr>
          <w:rFonts w:hint="eastAsia" w:ascii="Times New Roman" w:eastAsia="仿宋_GB2312"/>
          <w:color w:val="auto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40kg防治野燕麦、狗尾草等禾本科杂草。单子叶杂草与双子叶杂草混合发生的，药剂可以混用。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滴水滴肥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春小麦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需水、需肥规律进行科学灌溉与精准施肥。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62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春小麦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</w:rPr>
        <w:t>水肥精准调控决策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highlight w:val="none"/>
          <w:lang w:eastAsia="zh-CN"/>
        </w:rPr>
        <w:t>表</w:t>
      </w:r>
    </w:p>
    <w:tbl>
      <w:tblPr>
        <w:tblStyle w:val="15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209"/>
        <w:gridCol w:w="1179"/>
        <w:gridCol w:w="1644"/>
        <w:gridCol w:w="1162"/>
        <w:gridCol w:w="1188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生育期</w:t>
            </w:r>
          </w:p>
        </w:tc>
        <w:tc>
          <w:tcPr>
            <w:tcW w:w="7696" w:type="dxa"/>
            <w:gridSpan w:val="6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水肥措施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灌水量 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m³/667m²</w:t>
            </w:r>
            <w:r>
              <w:rPr>
                <w:spacing w:val="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尿素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kg</w:t>
            </w:r>
            <w:r>
              <w:rPr>
                <w:spacing w:val="5"/>
                <w:sz w:val="24"/>
                <w:szCs w:val="24"/>
                <w:lang w:eastAsia="zh-CN"/>
              </w:rPr>
              <w:t>/667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m²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磷酸</w:t>
            </w:r>
            <w:r>
              <w:rPr>
                <w:spacing w:val="5"/>
                <w:sz w:val="24"/>
                <w:szCs w:val="24"/>
                <w:lang w:eastAsia="zh-CN"/>
              </w:rPr>
              <w:t>一</w:t>
            </w:r>
          </w:p>
          <w:p>
            <w:pPr>
              <w:pStyle w:val="22"/>
              <w:spacing w:line="300" w:lineRule="exact"/>
              <w:jc w:val="center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铵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二铵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)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kg</w:t>
            </w:r>
            <w:r>
              <w:rPr>
                <w:spacing w:val="5"/>
                <w:sz w:val="24"/>
                <w:szCs w:val="24"/>
                <w:lang w:eastAsia="zh-CN"/>
              </w:rPr>
              <w:t>/667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m²</w:t>
            </w:r>
            <w:r>
              <w:rPr>
                <w:spacing w:val="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硫酸钾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kg</w:t>
            </w:r>
            <w:r>
              <w:rPr>
                <w:spacing w:val="5"/>
                <w:sz w:val="24"/>
                <w:szCs w:val="24"/>
                <w:lang w:eastAsia="zh-CN"/>
              </w:rPr>
              <w:t>/667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m²</w:t>
            </w:r>
            <w:r>
              <w:rPr>
                <w:spacing w:val="5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硫酸锌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kg</w:t>
            </w:r>
            <w:r>
              <w:rPr>
                <w:spacing w:val="5"/>
                <w:sz w:val="24"/>
                <w:szCs w:val="24"/>
                <w:lang w:eastAsia="zh-CN"/>
              </w:rPr>
              <w:t>/667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m²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磷酸二氢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钾(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kg</w:t>
            </w:r>
            <w:r>
              <w:rPr>
                <w:spacing w:val="5"/>
                <w:sz w:val="24"/>
                <w:szCs w:val="24"/>
                <w:lang w:eastAsia="zh-CN"/>
              </w:rPr>
              <w:t>/667</w:t>
            </w: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m²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9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基肥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8-10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10-12(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eastAsia="zh-CN"/>
              </w:rPr>
              <w:t>二铵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93" w:type="dxa"/>
            <w:shd w:val="clear" w:color="auto" w:fill="auto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种肥/出苗期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20-30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3(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eastAsia="zh-CN"/>
              </w:rPr>
              <w:t>二铵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93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bookmarkStart w:id="2" w:name="OLE_LINK2" w:colFirst="1" w:colLast="1"/>
            <w:r>
              <w:rPr>
                <w:spacing w:val="5"/>
                <w:sz w:val="24"/>
                <w:szCs w:val="24"/>
                <w:lang w:eastAsia="zh-CN"/>
              </w:rPr>
              <w:t>二叶一心期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拔节期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50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50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8-10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-4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抽穗-</w:t>
            </w:r>
            <w:r>
              <w:rPr>
                <w:spacing w:val="5"/>
                <w:sz w:val="24"/>
                <w:szCs w:val="24"/>
                <w:lang w:eastAsia="zh-CN"/>
              </w:rPr>
              <w:t>开花期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45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3-5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45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93" w:type="dxa"/>
            <w:vMerge w:val="restart"/>
            <w:tcBorders>
              <w:bottom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灌浆期(间隔</w:t>
            </w:r>
          </w:p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  <w:r>
              <w:rPr>
                <w:spacing w:val="5"/>
                <w:sz w:val="24"/>
                <w:szCs w:val="24"/>
                <w:lang w:eastAsia="zh-CN"/>
              </w:rPr>
              <w:t>10天左右)</w:t>
            </w: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45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ind w:firstLine="500" w:firstLineChars="200"/>
              <w:jc w:val="both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40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ind w:firstLine="500" w:firstLineChars="200"/>
              <w:jc w:val="both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9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pStyle w:val="22"/>
              <w:spacing w:line="300" w:lineRule="exact"/>
              <w:jc w:val="center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  <w:r>
              <w:rPr>
                <w:color w:val="auto"/>
                <w:spacing w:val="5"/>
                <w:sz w:val="24"/>
                <w:szCs w:val="24"/>
                <w:lang w:val="en-US" w:eastAsia="zh-CN"/>
              </w:rPr>
              <w:t>-30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93" w:type="dxa"/>
            <w:tcBorders>
              <w:top w:val="single" w:color="auto" w:sz="4" w:space="0"/>
            </w:tcBorders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bidi w:val="0"/>
              <w:ind w:left="0" w:leftChars="0" w:firstLine="0" w:firstLineChars="0"/>
              <w:jc w:val="center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330-380</w:t>
            </w:r>
          </w:p>
        </w:tc>
        <w:tc>
          <w:tcPr>
            <w:tcW w:w="1179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37-43</w:t>
            </w:r>
          </w:p>
        </w:tc>
        <w:tc>
          <w:tcPr>
            <w:tcW w:w="164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23-29</w:t>
            </w:r>
          </w:p>
        </w:tc>
        <w:tc>
          <w:tcPr>
            <w:tcW w:w="1162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12-15</w:t>
            </w:r>
          </w:p>
        </w:tc>
        <w:tc>
          <w:tcPr>
            <w:tcW w:w="1188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pStyle w:val="22"/>
              <w:spacing w:line="300" w:lineRule="exact"/>
              <w:jc w:val="center"/>
              <w:rPr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 xml:space="preserve"> 1-2</w:t>
            </w:r>
          </w:p>
        </w:tc>
      </w:tr>
      <w:bookmarkEnd w:id="2"/>
    </w:tbl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bCs/>
          <w:kern w:val="2"/>
          <w:sz w:val="32"/>
          <w:szCs w:val="32"/>
        </w:rPr>
        <w:t>注意：</w:t>
      </w:r>
      <w:r>
        <w:rPr>
          <w:rFonts w:ascii="Times New Roman" w:eastAsia="仿宋_GB2312"/>
          <w:kern w:val="2"/>
          <w:sz w:val="32"/>
          <w:szCs w:val="32"/>
        </w:rPr>
        <w:t>灌浆期如遇连续高温干热天气，可适当增加滴水次数，以增加麦田湿度、 降低土壤温度，预防干热风灾害。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964" w:firstLineChars="3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（四）病虫害防治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lang w:val="en-US" w:eastAsia="zh-CN"/>
        </w:rPr>
        <w:t>1.</w:t>
      </w:r>
      <w:r>
        <w:rPr>
          <w:rFonts w:ascii="Times New Roman" w:eastAsia="仿宋_GB2312"/>
          <w:b/>
          <w:bCs/>
          <w:kern w:val="2"/>
          <w:sz w:val="32"/>
          <w:szCs w:val="32"/>
        </w:rPr>
        <w:t>小麦全蚀病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eastAsia" w:ascii="Times New Roman" w:eastAsia="仿宋_GB2312"/>
          <w:color w:val="000000"/>
          <w:sz w:val="32"/>
          <w:szCs w:val="32"/>
        </w:rPr>
        <w:t>使用包衣种子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；</w:t>
      </w:r>
      <w:r>
        <w:rPr>
          <w:rFonts w:ascii="Times New Roman" w:eastAsia="仿宋_GB2312"/>
          <w:kern w:val="2"/>
          <w:sz w:val="32"/>
          <w:szCs w:val="32"/>
        </w:rPr>
        <w:t>拔节前后选用12.5%烯唑醇</w:t>
      </w:r>
      <w:r>
        <w:rPr>
          <w:rFonts w:ascii="Times New Roman" w:eastAsia="仿宋_GB2312"/>
          <w:spacing w:val="-6"/>
          <w:kern w:val="2"/>
          <w:sz w:val="32"/>
          <w:szCs w:val="32"/>
        </w:rPr>
        <w:t>30-50g</w:t>
      </w:r>
      <w:r>
        <w:rPr>
          <w:rFonts w:hint="eastAsia" w:ascii="Times New Roman" w:eastAsia="仿宋_GB2312"/>
          <w:spacing w:val="-6"/>
          <w:kern w:val="2"/>
          <w:sz w:val="32"/>
          <w:szCs w:val="32"/>
        </w:rPr>
        <w:t>/667m²</w:t>
      </w:r>
      <w:r>
        <w:rPr>
          <w:rFonts w:ascii="Times New Roman" w:eastAsia="仿宋_GB2312"/>
          <w:spacing w:val="-6"/>
          <w:kern w:val="2"/>
          <w:sz w:val="32"/>
          <w:szCs w:val="32"/>
        </w:rPr>
        <w:t>、40%氟硅唑8-10g</w:t>
      </w:r>
      <w:r>
        <w:rPr>
          <w:rFonts w:hint="eastAsia" w:ascii="Times New Roman" w:eastAsia="仿宋_GB2312"/>
          <w:spacing w:val="-6"/>
          <w:kern w:val="2"/>
          <w:sz w:val="32"/>
          <w:szCs w:val="32"/>
        </w:rPr>
        <w:t>/667m²</w:t>
      </w:r>
      <w:r>
        <w:rPr>
          <w:rFonts w:ascii="Times New Roman" w:eastAsia="仿宋_GB2312"/>
          <w:spacing w:val="-6"/>
          <w:kern w:val="2"/>
          <w:sz w:val="32"/>
          <w:szCs w:val="32"/>
        </w:rPr>
        <w:t>、40%丙环唑15-25g</w:t>
      </w:r>
      <w:r>
        <w:rPr>
          <w:rFonts w:hint="eastAsia" w:ascii="Times New Roman" w:eastAsia="仿宋_GB2312"/>
          <w:spacing w:val="-6"/>
          <w:kern w:val="2"/>
          <w:sz w:val="32"/>
          <w:szCs w:val="32"/>
        </w:rPr>
        <w:t>/667m</w:t>
      </w:r>
      <w:r>
        <w:rPr>
          <w:rFonts w:hint="eastAsia" w:ascii="Times New Roman" w:eastAsia="仿宋_GB2312"/>
          <w:kern w:val="2"/>
          <w:sz w:val="32"/>
          <w:szCs w:val="32"/>
        </w:rPr>
        <w:t>²</w:t>
      </w:r>
      <w:r>
        <w:rPr>
          <w:rFonts w:ascii="Times New Roman" w:eastAsia="仿宋_GB2312"/>
          <w:kern w:val="2"/>
          <w:sz w:val="32"/>
          <w:szCs w:val="32"/>
        </w:rPr>
        <w:t>、25%醚菌酯25-35g</w:t>
      </w:r>
      <w:r>
        <w:rPr>
          <w:rFonts w:hint="eastAsia" w:ascii="Times New Roman" w:eastAsia="仿宋_GB2312"/>
          <w:kern w:val="2"/>
          <w:sz w:val="32"/>
          <w:szCs w:val="32"/>
        </w:rPr>
        <w:t>/667m²</w:t>
      </w:r>
      <w:r>
        <w:rPr>
          <w:rFonts w:ascii="Times New Roman" w:eastAsia="仿宋_GB2312"/>
          <w:kern w:val="2"/>
          <w:sz w:val="32"/>
          <w:szCs w:val="32"/>
        </w:rPr>
        <w:t>等药剂喷雾。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lang w:val="en-US" w:eastAsia="zh-CN"/>
        </w:rPr>
        <w:t>2.</w:t>
      </w:r>
      <w:r>
        <w:rPr>
          <w:rFonts w:ascii="Times New Roman" w:eastAsia="仿宋_GB2312"/>
          <w:b/>
          <w:bCs/>
          <w:kern w:val="2"/>
          <w:sz w:val="32"/>
          <w:szCs w:val="32"/>
        </w:rPr>
        <w:t>小麦锈病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ascii="Times New Roman" w:eastAsia="仿宋_GB2312"/>
          <w:kern w:val="2"/>
          <w:sz w:val="32"/>
          <w:szCs w:val="32"/>
        </w:rPr>
        <w:t>选用抗病品种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ascii="Times New Roman" w:eastAsia="仿宋_GB2312"/>
          <w:kern w:val="2"/>
          <w:sz w:val="32"/>
          <w:szCs w:val="32"/>
        </w:rPr>
        <w:t>适期播种；勿偏施氮肥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增施磷钾肥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增强小麦抗病力</w:t>
      </w:r>
      <w:r>
        <w:rPr>
          <w:rFonts w:hint="eastAsia" w:ascii="Times New Roman" w:eastAsia="仿宋_GB2312"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选用30%已唑醇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丙环唑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、12.5%烯唑醇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40g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、12.5%戊唑醇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、12.5%氟环唑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、30%醚菌酯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、25%吡唑醚菌酯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</w:rPr>
        <w:t>，重病田</w:t>
      </w:r>
      <w:r>
        <w:rPr>
          <w:rFonts w:ascii="Times New Roman" w:eastAsia="仿宋_GB2312"/>
          <w:color w:val="000000"/>
          <w:sz w:val="32"/>
          <w:szCs w:val="32"/>
          <w:highlight w:val="none"/>
        </w:rPr>
        <w:t>连喷</w:t>
      </w:r>
      <w:r>
        <w:rPr>
          <w:rFonts w:ascii="Times New Roman" w:eastAsia="仿宋_GB2312"/>
          <w:color w:val="000000"/>
          <w:sz w:val="32"/>
          <w:szCs w:val="32"/>
        </w:rPr>
        <w:t>2-3次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间隔7-10天。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lang w:val="en-US" w:eastAsia="zh-CN"/>
        </w:rPr>
        <w:t>3.</w:t>
      </w:r>
      <w:r>
        <w:rPr>
          <w:rFonts w:ascii="Times New Roman" w:eastAsia="仿宋_GB2312"/>
          <w:b/>
          <w:bCs/>
          <w:kern w:val="2"/>
          <w:sz w:val="32"/>
          <w:szCs w:val="32"/>
        </w:rPr>
        <w:t>小麦白粉病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ascii="Times New Roman" w:eastAsia="仿宋_GB2312"/>
          <w:color w:val="000000"/>
          <w:sz w:val="32"/>
          <w:szCs w:val="32"/>
        </w:rPr>
        <w:t>防治方法同小麦锈病。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lang w:val="en-US" w:eastAsia="zh-CN"/>
        </w:rPr>
        <w:t>4.</w:t>
      </w:r>
      <w:r>
        <w:rPr>
          <w:rFonts w:ascii="Times New Roman" w:eastAsia="仿宋_GB2312"/>
          <w:b/>
          <w:bCs/>
          <w:kern w:val="2"/>
          <w:sz w:val="32"/>
          <w:szCs w:val="32"/>
        </w:rPr>
        <w:t>小麦细菌性条斑病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选用77%氢氧化铜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、6%春雷霉素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、50%氯溴异氰尿酸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、3%噻霉酮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</w:rPr>
        <w:t>重病田</w:t>
      </w:r>
      <w:r>
        <w:rPr>
          <w:rFonts w:ascii="Times New Roman" w:eastAsia="仿宋_GB2312"/>
          <w:color w:val="000000"/>
          <w:sz w:val="32"/>
          <w:szCs w:val="32"/>
          <w:highlight w:val="none"/>
        </w:rPr>
        <w:t>连喷2-3次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</w:rPr>
        <w:t>，</w:t>
      </w:r>
      <w:r>
        <w:rPr>
          <w:rFonts w:ascii="Times New Roman" w:eastAsia="仿宋_GB2312"/>
          <w:color w:val="000000"/>
          <w:sz w:val="32"/>
          <w:szCs w:val="32"/>
          <w:highlight w:val="none"/>
        </w:rPr>
        <w:t>间隔7-10天。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highlight w:val="none"/>
          <w:lang w:val="en-US" w:eastAsia="zh-CN"/>
        </w:rPr>
        <w:t>5.</w:t>
      </w:r>
      <w:r>
        <w:rPr>
          <w:rFonts w:ascii="Times New Roman" w:eastAsia="仿宋_GB2312"/>
          <w:b/>
          <w:bCs/>
          <w:kern w:val="2"/>
          <w:sz w:val="32"/>
          <w:szCs w:val="32"/>
          <w:highlight w:val="none"/>
        </w:rPr>
        <w:t>麦茎蜂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eastAsia="仿宋_GB2312"/>
          <w:color w:val="000000"/>
          <w:sz w:val="32"/>
          <w:szCs w:val="32"/>
          <w:highlight w:val="none"/>
        </w:rPr>
        <w:t>发生地块选</w:t>
      </w:r>
      <w:r>
        <w:rPr>
          <w:rFonts w:ascii="Times New Roman" w:eastAsia="仿宋_GB2312"/>
          <w:kern w:val="2"/>
          <w:sz w:val="32"/>
          <w:szCs w:val="32"/>
          <w:highlight w:val="none"/>
        </w:rPr>
        <w:t>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用22%噻虫嗪·高氯氟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、21%噻虫嗪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、2.5%高效氯氟氰菊酯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、40%噻虫啉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兑水喷雾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Times New Roman" w:eastAsia="仿宋_GB2312"/>
          <w:b/>
          <w:bCs/>
          <w:kern w:val="2"/>
          <w:sz w:val="32"/>
          <w:szCs w:val="32"/>
          <w:highlight w:val="none"/>
          <w:lang w:val="en-US" w:eastAsia="zh-CN"/>
        </w:rPr>
        <w:t>6.</w:t>
      </w:r>
      <w:r>
        <w:rPr>
          <w:rFonts w:ascii="Times New Roman" w:eastAsia="仿宋_GB2312"/>
          <w:b/>
          <w:bCs/>
          <w:kern w:val="2"/>
          <w:sz w:val="32"/>
          <w:szCs w:val="32"/>
          <w:highlight w:val="none"/>
        </w:rPr>
        <w:t>小麦蚜虫</w:t>
      </w:r>
      <w:r>
        <w:rPr>
          <w:rFonts w:hint="eastAsia" w:ascii="Times New Roman" w:eastAsia="仿宋_GB2312"/>
          <w:b/>
          <w:bCs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eastAsia="仿宋_GB2312"/>
          <w:kern w:val="2"/>
          <w:sz w:val="32"/>
          <w:szCs w:val="32"/>
          <w:highlight w:val="none"/>
        </w:rPr>
        <w:t>发生严重地块选用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20%啶虫脒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、20%吡虫啉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、25%吡蚜酮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、1.3%苦参碱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等灭害保益的药剂</w:t>
      </w:r>
      <w:r>
        <w:rPr>
          <w:rFonts w:ascii="Times New Roman" w:eastAsia="仿宋_GB2312"/>
          <w:kern w:val="2"/>
          <w:sz w:val="32"/>
          <w:szCs w:val="32"/>
          <w:highlight w:val="none"/>
        </w:rPr>
        <w:t>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（五）收获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蜡熟末期机械收获，</w:t>
      </w:r>
      <w:r>
        <w:rPr>
          <w:rFonts w:ascii="Times New Roman" w:hAnsi="Times New Roman" w:eastAsia="仿宋_GB2312" w:cs="Times New Roman"/>
          <w:sz w:val="32"/>
          <w:szCs w:val="32"/>
        </w:rPr>
        <w:t>损失率不得超过2%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籽粒破碎率1.5%以下，籽粒含杂率2%以下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，水分≤13%时及时入库仓储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1.</w:t>
      </w:r>
      <w:r>
        <w:rPr>
          <w:rFonts w:ascii="Times New Roman" w:eastAsia="仿宋_GB2312"/>
          <w:kern w:val="2"/>
          <w:sz w:val="32"/>
          <w:szCs w:val="32"/>
        </w:rPr>
        <w:t>一般化雪后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机械能进地时进行切耙地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及早播种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最晚不得晚于4月20日。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</w:rPr>
      </w:pP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2.</w:t>
      </w:r>
      <w:r>
        <w:rPr>
          <w:rFonts w:ascii="Times New Roman" w:eastAsia="仿宋_GB2312"/>
          <w:kern w:val="2"/>
          <w:sz w:val="32"/>
          <w:szCs w:val="32"/>
        </w:rPr>
        <w:t>早进头水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一般头水在2叶一心至3叶前（播后20-25天）及早进行滴水滴肥。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ascii="Times New Roman" w:eastAsia="仿宋_GB2312"/>
          <w:kern w:val="2"/>
          <w:sz w:val="32"/>
          <w:szCs w:val="32"/>
          <w:highlight w:val="red"/>
        </w:rPr>
      </w:pP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3.</w:t>
      </w:r>
      <w:r>
        <w:rPr>
          <w:rFonts w:ascii="Times New Roman" w:eastAsia="仿宋_GB2312"/>
          <w:kern w:val="2"/>
          <w:sz w:val="32"/>
          <w:szCs w:val="32"/>
        </w:rPr>
        <w:t>小麦化学除草宜在拔节前进行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根据杂草种类选用适宜的药剂用机械小四轮进行化除</w:t>
      </w:r>
      <w:r>
        <w:rPr>
          <w:rFonts w:hint="eastAsia" w:ascii="Times New Roman" w:eastAsia="仿宋_GB2312"/>
          <w:kern w:val="2"/>
          <w:sz w:val="32"/>
          <w:szCs w:val="32"/>
        </w:rPr>
        <w:t>，</w:t>
      </w:r>
      <w:r>
        <w:rPr>
          <w:rFonts w:ascii="Times New Roman" w:eastAsia="仿宋_GB2312"/>
          <w:kern w:val="2"/>
          <w:sz w:val="32"/>
          <w:szCs w:val="32"/>
        </w:rPr>
        <w:t>温度过低时不建议喷施。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eastAsia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eastAsia="仿宋_GB2312"/>
          <w:kern w:val="2"/>
          <w:sz w:val="32"/>
          <w:szCs w:val="32"/>
        </w:rPr>
        <w:t>小麦起身</w:t>
      </w:r>
      <w:r>
        <w:rPr>
          <w:rFonts w:ascii="Times New Roman" w:eastAsia="仿宋_GB2312"/>
          <w:kern w:val="2"/>
          <w:sz w:val="32"/>
          <w:szCs w:val="32"/>
        </w:rPr>
        <w:t>至拔节</w:t>
      </w:r>
      <w:r>
        <w:rPr>
          <w:rFonts w:hint="eastAsia" w:ascii="Times New Roman" w:eastAsia="仿宋_GB2312"/>
          <w:kern w:val="2"/>
          <w:sz w:val="32"/>
          <w:szCs w:val="32"/>
        </w:rPr>
        <w:t>前是</w:t>
      </w:r>
      <w:r>
        <w:rPr>
          <w:rFonts w:ascii="Times New Roman" w:eastAsia="仿宋_GB2312"/>
          <w:kern w:val="2"/>
          <w:sz w:val="32"/>
          <w:szCs w:val="32"/>
        </w:rPr>
        <w:t>化控</w:t>
      </w:r>
      <w:r>
        <w:rPr>
          <w:rFonts w:hint="eastAsia" w:ascii="Times New Roman" w:eastAsia="仿宋_GB2312"/>
          <w:kern w:val="2"/>
          <w:sz w:val="32"/>
          <w:szCs w:val="32"/>
        </w:rPr>
        <w:t>最佳时期，需掌握好药剂浓度，在</w:t>
      </w:r>
      <w:r>
        <w:rPr>
          <w:rFonts w:ascii="Times New Roman" w:eastAsia="仿宋_GB2312"/>
          <w:kern w:val="2"/>
          <w:sz w:val="32"/>
          <w:szCs w:val="32"/>
        </w:rPr>
        <w:t>无风晴朗天气</w:t>
      </w:r>
      <w:r>
        <w:rPr>
          <w:rFonts w:hint="eastAsia" w:ascii="Times New Roman" w:eastAsia="仿宋_GB2312"/>
          <w:kern w:val="2"/>
          <w:sz w:val="32"/>
          <w:szCs w:val="32"/>
        </w:rPr>
        <w:t>采用飞防的方式进行</w:t>
      </w:r>
      <w:r>
        <w:rPr>
          <w:rFonts w:ascii="Times New Roman" w:eastAsia="仿宋_GB2312"/>
          <w:kern w:val="2"/>
          <w:sz w:val="32"/>
          <w:szCs w:val="32"/>
        </w:rPr>
        <w:t>。</w:t>
      </w:r>
      <w:bookmarkEnd w:id="0"/>
    </w:p>
    <w:sectPr>
      <w:footerReference r:id="rId3" w:type="default"/>
      <w:pgSz w:w="11906" w:h="16838"/>
      <w:pgMar w:top="1757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58B"/>
    <w:multiLevelType w:val="multilevel"/>
    <w:tmpl w:val="5E5E758B"/>
    <w:lvl w:ilvl="0" w:tentative="0">
      <w:start w:val="1"/>
      <w:numFmt w:val="koreanDigital2"/>
      <w:lvlText w:val="第%1章 "/>
      <w:lvlJc w:val="left"/>
      <w:pPr>
        <w:tabs>
          <w:tab w:val="left" w:pos="1930"/>
        </w:tabs>
        <w:ind w:left="128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56"/>
        </w:tabs>
        <w:ind w:left="756" w:hanging="576"/>
      </w:pPr>
      <w:rPr>
        <w:rFonts w:hint="default" w:ascii="Arial" w:hAnsi="Arial" w:eastAsia="黑体"/>
        <w:color w:val="000000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2279"/>
        </w:tabs>
        <w:ind w:left="2400" w:hanging="720"/>
      </w:pPr>
      <w:rPr>
        <w:rFonts w:hint="eastAsia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573"/>
        </w:tabs>
        <w:ind w:left="1573" w:hanging="864"/>
      </w:pPr>
      <w:rPr>
        <w:rFonts w:hint="default" w:ascii="Times New Roman" w:hAnsi="Times New Roman" w:cs="Times New Roman"/>
        <w:sz w:val="28"/>
        <w:szCs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218"/>
        </w:tabs>
        <w:ind w:left="1218" w:hanging="1008"/>
      </w:pPr>
      <w:rPr>
        <w:rFonts w:hint="default" w:ascii="Times New Roman" w:hAnsi="Times New Roman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362"/>
        </w:tabs>
        <w:ind w:left="136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506"/>
        </w:tabs>
        <w:ind w:left="150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650"/>
        </w:tabs>
        <w:ind w:left="165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0101F2"/>
    <w:rsid w:val="00023C2B"/>
    <w:rsid w:val="000344CC"/>
    <w:rsid w:val="000E5580"/>
    <w:rsid w:val="001820B0"/>
    <w:rsid w:val="001C1962"/>
    <w:rsid w:val="001D4770"/>
    <w:rsid w:val="00240AA3"/>
    <w:rsid w:val="002834A1"/>
    <w:rsid w:val="004050B2"/>
    <w:rsid w:val="00451AD6"/>
    <w:rsid w:val="004B1FBB"/>
    <w:rsid w:val="00540085"/>
    <w:rsid w:val="00552FD1"/>
    <w:rsid w:val="00627774"/>
    <w:rsid w:val="006F4137"/>
    <w:rsid w:val="00727BC7"/>
    <w:rsid w:val="00766320"/>
    <w:rsid w:val="00796A7E"/>
    <w:rsid w:val="007E3564"/>
    <w:rsid w:val="008231FA"/>
    <w:rsid w:val="00835AB1"/>
    <w:rsid w:val="00843D33"/>
    <w:rsid w:val="008A1EA6"/>
    <w:rsid w:val="008A312E"/>
    <w:rsid w:val="008A61F9"/>
    <w:rsid w:val="008F2619"/>
    <w:rsid w:val="009356B9"/>
    <w:rsid w:val="00A71A4E"/>
    <w:rsid w:val="00A86C4F"/>
    <w:rsid w:val="00AC5826"/>
    <w:rsid w:val="00B410D4"/>
    <w:rsid w:val="00B73B80"/>
    <w:rsid w:val="00B77B57"/>
    <w:rsid w:val="00B974A2"/>
    <w:rsid w:val="00C161A1"/>
    <w:rsid w:val="00C74E6F"/>
    <w:rsid w:val="00CB0418"/>
    <w:rsid w:val="00D34271"/>
    <w:rsid w:val="00DE2D98"/>
    <w:rsid w:val="00DE36AE"/>
    <w:rsid w:val="00EA3194"/>
    <w:rsid w:val="00F267F5"/>
    <w:rsid w:val="00F35942"/>
    <w:rsid w:val="00FA3294"/>
    <w:rsid w:val="046F149A"/>
    <w:rsid w:val="04C63E88"/>
    <w:rsid w:val="097A1668"/>
    <w:rsid w:val="09E031FA"/>
    <w:rsid w:val="0BEE3C29"/>
    <w:rsid w:val="0D187A80"/>
    <w:rsid w:val="0ED667CA"/>
    <w:rsid w:val="0FA37C49"/>
    <w:rsid w:val="0FDA0C30"/>
    <w:rsid w:val="11DD3E09"/>
    <w:rsid w:val="16D054A2"/>
    <w:rsid w:val="176E2CFE"/>
    <w:rsid w:val="178C503A"/>
    <w:rsid w:val="17AA67E5"/>
    <w:rsid w:val="17C4348D"/>
    <w:rsid w:val="17CF0B8E"/>
    <w:rsid w:val="18247EA8"/>
    <w:rsid w:val="18876E38"/>
    <w:rsid w:val="1F890908"/>
    <w:rsid w:val="1FFA6CBA"/>
    <w:rsid w:val="20034E31"/>
    <w:rsid w:val="201F69AC"/>
    <w:rsid w:val="211A2914"/>
    <w:rsid w:val="230F4B66"/>
    <w:rsid w:val="24EC3AAC"/>
    <w:rsid w:val="25B12970"/>
    <w:rsid w:val="262E28A2"/>
    <w:rsid w:val="28DB118F"/>
    <w:rsid w:val="292319A3"/>
    <w:rsid w:val="298241AB"/>
    <w:rsid w:val="2A3F167B"/>
    <w:rsid w:val="2B413B7F"/>
    <w:rsid w:val="2C9A30BD"/>
    <w:rsid w:val="2EC41B6D"/>
    <w:rsid w:val="2F0A1902"/>
    <w:rsid w:val="31005D46"/>
    <w:rsid w:val="31E76540"/>
    <w:rsid w:val="33C6050E"/>
    <w:rsid w:val="349C30A6"/>
    <w:rsid w:val="36B25470"/>
    <w:rsid w:val="36BB3DD7"/>
    <w:rsid w:val="36C84B8A"/>
    <w:rsid w:val="370E79D0"/>
    <w:rsid w:val="3AA1695C"/>
    <w:rsid w:val="3AD564F2"/>
    <w:rsid w:val="3B384ED7"/>
    <w:rsid w:val="3BC603AB"/>
    <w:rsid w:val="3C491044"/>
    <w:rsid w:val="3CAD4A5A"/>
    <w:rsid w:val="3CEA0C7D"/>
    <w:rsid w:val="3EDE1515"/>
    <w:rsid w:val="3F266A93"/>
    <w:rsid w:val="41A115DD"/>
    <w:rsid w:val="41CC2E39"/>
    <w:rsid w:val="43D85E4A"/>
    <w:rsid w:val="44112D07"/>
    <w:rsid w:val="45F50AFF"/>
    <w:rsid w:val="46354CD5"/>
    <w:rsid w:val="48391E4B"/>
    <w:rsid w:val="48D54CFC"/>
    <w:rsid w:val="48F463B0"/>
    <w:rsid w:val="49B36ECC"/>
    <w:rsid w:val="4DAA67C3"/>
    <w:rsid w:val="4DCD7B75"/>
    <w:rsid w:val="4E3B7ACF"/>
    <w:rsid w:val="506A286C"/>
    <w:rsid w:val="50EE4FF8"/>
    <w:rsid w:val="516764BC"/>
    <w:rsid w:val="528458B6"/>
    <w:rsid w:val="52AE05F7"/>
    <w:rsid w:val="52C827F3"/>
    <w:rsid w:val="52F32ADA"/>
    <w:rsid w:val="53E010E4"/>
    <w:rsid w:val="55036694"/>
    <w:rsid w:val="553D0B29"/>
    <w:rsid w:val="556874A5"/>
    <w:rsid w:val="55D35CC7"/>
    <w:rsid w:val="55F8655B"/>
    <w:rsid w:val="56104ED2"/>
    <w:rsid w:val="563C4C1B"/>
    <w:rsid w:val="56747EC9"/>
    <w:rsid w:val="568832FC"/>
    <w:rsid w:val="56B06674"/>
    <w:rsid w:val="57E96017"/>
    <w:rsid w:val="57FE3912"/>
    <w:rsid w:val="5A2A0CF3"/>
    <w:rsid w:val="5BAE7F35"/>
    <w:rsid w:val="5BE06A16"/>
    <w:rsid w:val="5CBD44DD"/>
    <w:rsid w:val="5EFF3523"/>
    <w:rsid w:val="5F354B94"/>
    <w:rsid w:val="5F9D7215"/>
    <w:rsid w:val="5FA10CBD"/>
    <w:rsid w:val="61FF7DAE"/>
    <w:rsid w:val="63952F8B"/>
    <w:rsid w:val="63CB3A34"/>
    <w:rsid w:val="651559FC"/>
    <w:rsid w:val="65206725"/>
    <w:rsid w:val="654D7AF5"/>
    <w:rsid w:val="65C453B5"/>
    <w:rsid w:val="663B5756"/>
    <w:rsid w:val="66DD0842"/>
    <w:rsid w:val="67D6017F"/>
    <w:rsid w:val="68BE1098"/>
    <w:rsid w:val="695F248B"/>
    <w:rsid w:val="69745859"/>
    <w:rsid w:val="69E775C9"/>
    <w:rsid w:val="69F32CE0"/>
    <w:rsid w:val="6A9F07BD"/>
    <w:rsid w:val="6C866E1B"/>
    <w:rsid w:val="6CD37477"/>
    <w:rsid w:val="6F094457"/>
    <w:rsid w:val="70813E8B"/>
    <w:rsid w:val="70862EB3"/>
    <w:rsid w:val="716C1E99"/>
    <w:rsid w:val="71B66540"/>
    <w:rsid w:val="72C125B4"/>
    <w:rsid w:val="735F14C9"/>
    <w:rsid w:val="766B01A2"/>
    <w:rsid w:val="78846947"/>
    <w:rsid w:val="7A6755D3"/>
    <w:rsid w:val="7A696580"/>
    <w:rsid w:val="7A8B08FC"/>
    <w:rsid w:val="7B994C88"/>
    <w:rsid w:val="7D8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630"/>
        <w:tab w:val="left" w:pos="851"/>
        <w:tab w:val="left" w:pos="1930"/>
      </w:tabs>
      <w:autoSpaceDE w:val="0"/>
      <w:autoSpaceDN w:val="0"/>
      <w:adjustRightInd w:val="0"/>
      <w:spacing w:line="360" w:lineRule="auto"/>
      <w:jc w:val="left"/>
      <w:outlineLvl w:val="2"/>
    </w:pPr>
    <w:rPr>
      <w:rFonts w:ascii="Arial" w:hAnsi="Arial" w:eastAsia="黑体" w:cs="Times New Roman"/>
      <w:b/>
      <w:bCs/>
      <w:kern w:val="0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23"/>
    <w:qFormat/>
    <w:uiPriority w:val="0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cs="Times New Roman"/>
      <w:sz w:val="21"/>
      <w:szCs w:val="22"/>
      <w:lang w:val="en-US" w:bidi="ar-SA"/>
    </w:rPr>
  </w:style>
  <w:style w:type="paragraph" w:styleId="14">
    <w:name w:val="Body Text First Indent 2"/>
    <w:basedOn w:val="6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7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character" w:customStyle="1" w:styleId="23">
    <w:name w:val="正文文本 Char"/>
    <w:basedOn w:val="17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3404</Words>
  <Characters>4847</Characters>
  <Lines>140</Lines>
  <Paragraphs>39</Paragraphs>
  <TotalTime>9</TotalTime>
  <ScaleCrop>false</ScaleCrop>
  <LinksUpToDate>false</LinksUpToDate>
  <CharactersWithSpaces>4859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2025-02-17T04:33:00Z</dcterms:created>
  <dc:creator>Administrator</dc:creator>
  <cp:lastModifiedBy>Administrator</cp:lastModifiedBy>
  <cp:lastPrinted>2025-03-27T05:12:00Z</cp:lastPrinted>
  <dcterms:modified xsi:type="dcterms:W3CDTF">2025-04-15T02:52:55Z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43A1CE1B940E4307ABAE86873021BA44_13</vt:lpwstr>
  </property>
  <property fmtid="{D5CDD505-2E9C-101B-9397-08002B2CF9AE}" pid="4" name="KSOTemplateDocerSaveRecord">
    <vt:lpwstr>eyJoZGlkIjoiNzdhMTJiOTQ5MzMzZGJmNWE5OWI2YTFhYzc4NjgwZmUiLCJ1c2VySWQiOiIzODY3ODI4NzEifQ==</vt:lpwstr>
  </property>
</Properties>
</file>