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7B30FA">
      <w:pPr>
        <w:widowControl/>
        <w:jc w:val="center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  <w:t>额敏县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val="en-US" w:eastAsia="zh-CN"/>
        </w:rPr>
        <w:t>交通运输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  <w:t>局行政处罚案件公示结果</w:t>
      </w:r>
    </w:p>
    <w:p w14:paraId="4746ADFD">
      <w:pPr>
        <w:widowControl/>
        <w:jc w:val="center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eastAsia="zh-CN"/>
        </w:rPr>
        <w:t>【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val="en-US" w:eastAsia="zh-CN"/>
        </w:rPr>
        <w:t>2024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eastAsia="zh-CN"/>
        </w:rPr>
        <w:t>】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val="en-US" w:eastAsia="zh-CN"/>
        </w:rPr>
        <w:t>5日至8月9日</w:t>
      </w:r>
    </w:p>
    <w:p w14:paraId="0202FF72">
      <w:pPr>
        <w:widowControl/>
        <w:ind w:right="960"/>
        <w:rPr>
          <w:rFonts w:hint="default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填报单位：额敏县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交通运输局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 xml:space="preserve">                                                            填报日期：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2024.8.9</w:t>
      </w:r>
    </w:p>
    <w:tbl>
      <w:tblPr>
        <w:tblStyle w:val="2"/>
        <w:tblW w:w="13988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540"/>
        <w:gridCol w:w="1260"/>
        <w:gridCol w:w="3060"/>
        <w:gridCol w:w="2880"/>
        <w:gridCol w:w="720"/>
        <w:gridCol w:w="1260"/>
        <w:gridCol w:w="3533"/>
      </w:tblGrid>
      <w:tr w14:paraId="425A2FB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35" w:type="dxa"/>
            <w:noWrap w:val="0"/>
            <w:vAlign w:val="center"/>
          </w:tcPr>
          <w:p w14:paraId="4EB2B77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处罚案件总数（个）</w:t>
            </w:r>
          </w:p>
        </w:tc>
        <w:tc>
          <w:tcPr>
            <w:tcW w:w="540" w:type="dxa"/>
            <w:noWrap w:val="0"/>
            <w:vAlign w:val="center"/>
          </w:tcPr>
          <w:p w14:paraId="778EA07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260" w:type="dxa"/>
            <w:noWrap w:val="0"/>
            <w:vAlign w:val="center"/>
          </w:tcPr>
          <w:p w14:paraId="1870738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处罚时间</w:t>
            </w:r>
          </w:p>
        </w:tc>
        <w:tc>
          <w:tcPr>
            <w:tcW w:w="3060" w:type="dxa"/>
            <w:noWrap w:val="0"/>
            <w:vAlign w:val="center"/>
          </w:tcPr>
          <w:p w14:paraId="31E46CA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车属单位</w:t>
            </w:r>
          </w:p>
        </w:tc>
        <w:tc>
          <w:tcPr>
            <w:tcW w:w="2880" w:type="dxa"/>
            <w:noWrap w:val="0"/>
            <w:vAlign w:val="center"/>
          </w:tcPr>
          <w:p w14:paraId="118F343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违法事由</w:t>
            </w:r>
          </w:p>
        </w:tc>
        <w:tc>
          <w:tcPr>
            <w:tcW w:w="720" w:type="dxa"/>
            <w:noWrap w:val="0"/>
            <w:vAlign w:val="center"/>
          </w:tcPr>
          <w:p w14:paraId="43A3294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是否采取强制措施</w:t>
            </w:r>
          </w:p>
        </w:tc>
        <w:tc>
          <w:tcPr>
            <w:tcW w:w="1260" w:type="dxa"/>
            <w:noWrap w:val="0"/>
            <w:vAlign w:val="center"/>
          </w:tcPr>
          <w:p w14:paraId="2457DEB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处罚结果</w:t>
            </w:r>
          </w:p>
        </w:tc>
        <w:tc>
          <w:tcPr>
            <w:tcW w:w="3533" w:type="dxa"/>
            <w:noWrap w:val="0"/>
            <w:vAlign w:val="center"/>
          </w:tcPr>
          <w:p w14:paraId="5B8D4ED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案号</w:t>
            </w:r>
          </w:p>
        </w:tc>
      </w:tr>
      <w:tr w14:paraId="39D8C10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  <w:tblCellSpacing w:w="0" w:type="dxa"/>
        </w:trPr>
        <w:tc>
          <w:tcPr>
            <w:tcW w:w="735" w:type="dxa"/>
            <w:vMerge w:val="restart"/>
            <w:noWrap w:val="0"/>
            <w:vAlign w:val="center"/>
          </w:tcPr>
          <w:p w14:paraId="41013BD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40" w:type="dxa"/>
            <w:noWrap w:val="0"/>
            <w:vAlign w:val="center"/>
          </w:tcPr>
          <w:p w14:paraId="638B3C1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noWrap w:val="0"/>
            <w:vAlign w:val="center"/>
          </w:tcPr>
          <w:p w14:paraId="2DD13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8月8日</w:t>
            </w:r>
          </w:p>
        </w:tc>
        <w:tc>
          <w:tcPr>
            <w:tcW w:w="3060" w:type="dxa"/>
            <w:noWrap w:val="0"/>
            <w:vAlign w:val="center"/>
          </w:tcPr>
          <w:p w14:paraId="10007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额敏鸿峰商贸有限公司</w:t>
            </w:r>
          </w:p>
        </w:tc>
        <w:tc>
          <w:tcPr>
            <w:tcW w:w="2880" w:type="dxa"/>
            <w:noWrap w:val="0"/>
            <w:vAlign w:val="center"/>
          </w:tcPr>
          <w:p w14:paraId="532F4F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从事道路运输经营的营运车辆未按照规定参加车辆年度审验</w:t>
            </w:r>
          </w:p>
        </w:tc>
        <w:tc>
          <w:tcPr>
            <w:tcW w:w="720" w:type="dxa"/>
            <w:noWrap w:val="0"/>
            <w:vAlign w:val="center"/>
          </w:tcPr>
          <w:p w14:paraId="17C9718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260" w:type="dxa"/>
            <w:noWrap w:val="0"/>
            <w:vAlign w:val="center"/>
          </w:tcPr>
          <w:p w14:paraId="58B1505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不予处罚</w:t>
            </w:r>
          </w:p>
        </w:tc>
        <w:tc>
          <w:tcPr>
            <w:tcW w:w="3533" w:type="dxa"/>
            <w:noWrap w:val="0"/>
            <w:vAlign w:val="center"/>
          </w:tcPr>
          <w:p w14:paraId="0938E3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新塔额交执运政简〔2024〕064号</w:t>
            </w:r>
          </w:p>
        </w:tc>
      </w:tr>
      <w:tr w14:paraId="3032C2C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tblCellSpacing w:w="0" w:type="dxa"/>
        </w:trPr>
        <w:tc>
          <w:tcPr>
            <w:tcW w:w="735" w:type="dxa"/>
            <w:vMerge w:val="continue"/>
            <w:noWrap w:val="0"/>
            <w:vAlign w:val="center"/>
          </w:tcPr>
          <w:p w14:paraId="4521E72F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noWrap w:val="0"/>
            <w:vAlign w:val="center"/>
          </w:tcPr>
          <w:p w14:paraId="5B291FB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60" w:type="dxa"/>
            <w:noWrap w:val="0"/>
            <w:vAlign w:val="center"/>
          </w:tcPr>
          <w:p w14:paraId="7EEA4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8月8日</w:t>
            </w:r>
          </w:p>
        </w:tc>
        <w:tc>
          <w:tcPr>
            <w:tcW w:w="3060" w:type="dxa"/>
            <w:noWrap w:val="0"/>
            <w:vAlign w:val="center"/>
          </w:tcPr>
          <w:p w14:paraId="12F0C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额敏鸿峰商贸有限公司</w:t>
            </w:r>
          </w:p>
        </w:tc>
        <w:tc>
          <w:tcPr>
            <w:tcW w:w="2880" w:type="dxa"/>
            <w:noWrap w:val="0"/>
            <w:vAlign w:val="center"/>
          </w:tcPr>
          <w:p w14:paraId="47F28E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从事道路运输经营的营运车辆未按照规定参加车辆年度审验</w:t>
            </w:r>
          </w:p>
        </w:tc>
        <w:tc>
          <w:tcPr>
            <w:tcW w:w="720" w:type="dxa"/>
            <w:noWrap w:val="0"/>
            <w:vAlign w:val="center"/>
          </w:tcPr>
          <w:p w14:paraId="7B4FFAC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260" w:type="dxa"/>
            <w:noWrap w:val="0"/>
            <w:vAlign w:val="center"/>
          </w:tcPr>
          <w:p w14:paraId="7C1EDC3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不予处罚</w:t>
            </w:r>
          </w:p>
        </w:tc>
        <w:tc>
          <w:tcPr>
            <w:tcW w:w="3533" w:type="dxa"/>
            <w:noWrap w:val="0"/>
            <w:vAlign w:val="center"/>
          </w:tcPr>
          <w:p w14:paraId="1A9335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新塔额交执运政简〔2024〕06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号</w:t>
            </w:r>
          </w:p>
        </w:tc>
      </w:tr>
    </w:tbl>
    <w:p w14:paraId="2EB69F02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mMWM1NzBmNTcyMDM0MDY2M2JiM2E3YTZjNGJiMDgifQ=="/>
  </w:docVars>
  <w:rsids>
    <w:rsidRoot w:val="4D53505C"/>
    <w:rsid w:val="121A6D69"/>
    <w:rsid w:val="4D53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505</Words>
  <Characters>577</Characters>
  <Lines>0</Lines>
  <Paragraphs>0</Paragraphs>
  <TotalTime>3</TotalTime>
  <ScaleCrop>false</ScaleCrop>
  <LinksUpToDate>false</LinksUpToDate>
  <CharactersWithSpaces>638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2024-04-19T03:56:00Z</dcterms:created>
  <dc:creator> 沙漠听海</dc:creator>
  <cp:lastModifiedBy>Administrator</cp:lastModifiedBy>
  <cp:lastPrinted>2024-04-19T03:57:00Z</cp:lastPrinted>
  <dcterms:modified xsi:type="dcterms:W3CDTF">2024-08-09T08:14:45Z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C3AD797B06D5400D81D16E24605A776A_12</vt:lpwstr>
  </property>
</Properties>
</file>