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1074"/>
        <w:gridCol w:w="1107"/>
        <w:gridCol w:w="1363"/>
        <w:gridCol w:w="1157"/>
        <w:gridCol w:w="1773"/>
        <w:gridCol w:w="534"/>
        <w:gridCol w:w="626"/>
        <w:gridCol w:w="742"/>
        <w:gridCol w:w="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0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额敏县职业培训补贴拨付资金明细表（2026年第二批）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培训学校名称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培训工种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培训期号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培训起止时间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培训合格人数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补贴标准(万元)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拟补贴金额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合计(万元)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塔城地区鸿骏消防职业培训学校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保安员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2026.3.25—2026.4.16 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额敏县华威职业培训学校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联合收割机驾驶员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2025.12.03-2026.01.04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4.14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农机驾驶操作员（拖拉机驾驶员）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2026.03.11-2026.03.27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  <w:t>额敏县兴科职业培训学校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手工地毯制作工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2026.03.09-2026.04.03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裁剪工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2026.03.16-2026.04.21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民间工艺品制作工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2026.04.15-2026.05.09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13.11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加来德职业培训学校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脊柱按摩师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emxjgxx2026010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2025.12.15-2026.01.26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2.88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家禽饲养员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emxjgxx2026044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2026.03.23-2026.04.20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3.75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职业技能B类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家畜饲养员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emxjgxx2026050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2026.04.15-2026.05.14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63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9.93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  <w:t>额敏县技工学校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2026.01.19-2026.02.07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4.86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叉车司机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2026.03.06-2026.03.28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6.12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2026.03.14-2026.03.31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6.48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职业技能A类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2026.03.14-2026.03.31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职业技能C类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2026.03.12-2026.03.19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0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职业技能C类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emxjgxx2026046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2026.03.31-2026.04.10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29.28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总合计（15个班次）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65.01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E1CF3"/>
    <w:rsid w:val="2AA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300" w:after="105" w:line="19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2026-06-08T08:43:00Z</dcterms:created>
  <dc:creator>Administrator</dc:creator>
  <cp:lastModifiedBy>Administrator</cp:lastModifiedBy>
  <dcterms:modified xsi:type="dcterms:W3CDTF">2026-06-08T08:44:16Z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