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ind w:firstLine="3600" w:firstLineChars="1500"/>
        <w:jc w:val="left"/>
        <w:rPr>
          <w:rFonts w:hint="default" w:ascii="宋体" w:hAnsi="宋体"/>
          <w:color w:val="4C4C4C"/>
          <w:kern w:val="0"/>
          <w:sz w:val="24"/>
          <w:szCs w:val="24"/>
          <w:lang w:val="en-US" w:eastAsia="zh-CN"/>
        </w:rPr>
      </w:pPr>
      <w:r>
        <w:rPr>
          <w:rFonts w:hint="eastAsia" w:ascii="宋体" w:hAnsi="宋体"/>
          <w:color w:val="4C4C4C"/>
          <w:kern w:val="0"/>
          <w:sz w:val="24"/>
          <w:szCs w:val="24"/>
          <w:lang w:val="en-US" w:eastAsia="zh-CN"/>
        </w:rPr>
        <w:t>行政处罚公示</w:t>
      </w:r>
    </w:p>
    <w:tbl>
      <w:tblPr>
        <w:tblStyle w:val="4"/>
        <w:tblW w:w="8379" w:type="dxa"/>
        <w:tblInd w:w="93" w:type="dxa"/>
        <w:tblLayout w:type="fixed"/>
        <w:tblCellMar>
          <w:top w:w="15" w:type="dxa"/>
          <w:left w:w="15" w:type="dxa"/>
          <w:bottom w:w="15" w:type="dxa"/>
          <w:right w:w="15" w:type="dxa"/>
        </w:tblCellMar>
      </w:tblPr>
      <w:tblGrid>
        <w:gridCol w:w="2218"/>
        <w:gridCol w:w="6161"/>
      </w:tblGrid>
      <w:tr>
        <w:tblPrEx>
          <w:tblLayout w:type="fixed"/>
          <w:tblCellMar>
            <w:top w:w="15" w:type="dxa"/>
            <w:left w:w="15" w:type="dxa"/>
            <w:bottom w:w="15" w:type="dxa"/>
            <w:right w:w="15" w:type="dxa"/>
          </w:tblCellMar>
        </w:tblPrEx>
        <w:trPr>
          <w:trHeight w:val="852" w:hRule="atLeast"/>
        </w:trPr>
        <w:tc>
          <w:tcPr>
            <w:tcW w:w="2218"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eastAsia="微软雅黑"/>
                <w:color w:val="4C4C4C"/>
                <w:kern w:val="0"/>
              </w:rPr>
            </w:pPr>
            <w:r>
              <w:rPr>
                <w:rFonts w:hint="eastAsia" w:ascii="宋体" w:hAnsi="宋体"/>
                <w:color w:val="4C4C4C"/>
                <w:kern w:val="0"/>
                <w:sz w:val="24"/>
                <w:szCs w:val="24"/>
              </w:rPr>
              <w:t>处罚决定文号</w:t>
            </w:r>
          </w:p>
        </w:tc>
        <w:tc>
          <w:tcPr>
            <w:tcW w:w="6161"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jc w:val="left"/>
              <w:rPr>
                <w:rFonts w:hint="eastAsia" w:ascii="宋体" w:hAnsi="宋体"/>
                <w:color w:val="4C4C4C"/>
                <w:kern w:val="0"/>
                <w:sz w:val="24"/>
                <w:szCs w:val="24"/>
              </w:rPr>
            </w:pPr>
            <w:r>
              <w:rPr>
                <w:rFonts w:hint="eastAsia" w:ascii="宋体" w:hAnsi="宋体"/>
                <w:color w:val="4C4C4C"/>
                <w:kern w:val="0"/>
                <w:sz w:val="24"/>
                <w:szCs w:val="24"/>
              </w:rPr>
              <w:t>（额）应急罚〔202</w:t>
            </w:r>
            <w:r>
              <w:rPr>
                <w:rFonts w:hint="eastAsia" w:ascii="宋体" w:hAnsi="宋体"/>
                <w:color w:val="4C4C4C"/>
                <w:kern w:val="0"/>
                <w:sz w:val="24"/>
                <w:szCs w:val="24"/>
                <w:lang w:val="en-US" w:eastAsia="zh-CN"/>
              </w:rPr>
              <w:t>6</w:t>
            </w:r>
            <w:r>
              <w:rPr>
                <w:rFonts w:hint="eastAsia" w:ascii="宋体" w:hAnsi="宋体"/>
                <w:color w:val="4C4C4C"/>
                <w:kern w:val="0"/>
                <w:sz w:val="24"/>
                <w:szCs w:val="24"/>
              </w:rPr>
              <w:t>〕</w:t>
            </w:r>
            <w:r>
              <w:rPr>
                <w:rFonts w:hint="eastAsia" w:ascii="宋体" w:hAnsi="宋体"/>
                <w:color w:val="4C4C4C"/>
                <w:kern w:val="0"/>
                <w:sz w:val="24"/>
                <w:szCs w:val="24"/>
                <w:lang w:val="en-US" w:eastAsia="zh-CN"/>
              </w:rPr>
              <w:t>10</w:t>
            </w:r>
            <w:r>
              <w:rPr>
                <w:rFonts w:hint="eastAsia" w:ascii="宋体" w:hAnsi="宋体"/>
                <w:color w:val="4C4C4C"/>
                <w:kern w:val="0"/>
                <w:sz w:val="24"/>
                <w:szCs w:val="24"/>
              </w:rPr>
              <w:t>号</w:t>
            </w:r>
          </w:p>
        </w:tc>
      </w:tr>
      <w:tr>
        <w:tblPrEx>
          <w:tblLayout w:type="fixed"/>
          <w:tblCellMar>
            <w:top w:w="15" w:type="dxa"/>
            <w:left w:w="15" w:type="dxa"/>
            <w:bottom w:w="15" w:type="dxa"/>
            <w:right w:w="15" w:type="dxa"/>
          </w:tblCellMar>
        </w:tblPrEx>
        <w:trPr>
          <w:trHeight w:val="1056" w:hRule="atLeast"/>
        </w:trPr>
        <w:tc>
          <w:tcPr>
            <w:tcW w:w="2218"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eastAsia="微软雅黑"/>
                <w:color w:val="4C4C4C"/>
                <w:kern w:val="0"/>
              </w:rPr>
            </w:pPr>
            <w:r>
              <w:rPr>
                <w:rFonts w:hint="eastAsia" w:ascii="宋体" w:hAnsi="宋体"/>
                <w:color w:val="4C4C4C"/>
                <w:kern w:val="0"/>
                <w:sz w:val="24"/>
                <w:szCs w:val="24"/>
              </w:rPr>
              <w:t>处罚名称</w:t>
            </w:r>
          </w:p>
        </w:tc>
        <w:tc>
          <w:tcPr>
            <w:tcW w:w="6161" w:type="dxa"/>
            <w:tcBorders>
              <w:top w:val="nil"/>
              <w:left w:val="nil"/>
              <w:bottom w:val="single" w:color="auto" w:sz="8" w:space="0"/>
              <w:right w:val="single" w:color="auto" w:sz="8" w:space="0"/>
            </w:tcBorders>
            <w:tcMar>
              <w:top w:w="0" w:type="dxa"/>
              <w:left w:w="108" w:type="dxa"/>
              <w:bottom w:w="0" w:type="dxa"/>
              <w:right w:w="108" w:type="dxa"/>
            </w:tcMar>
            <w:vAlign w:val="center"/>
          </w:tcPr>
          <w:p>
            <w:pPr>
              <w:pStyle w:val="2"/>
              <w:ind w:left="0" w:leftChars="0" w:firstLine="480" w:firstLineChars="200"/>
              <w:jc w:val="left"/>
              <w:rPr>
                <w:rFonts w:hint="default" w:ascii="宋体" w:hAnsi="宋体" w:eastAsia="宋体" w:cs="Times New Roman"/>
                <w:color w:val="4C4C4C"/>
                <w:kern w:val="0"/>
                <w:sz w:val="24"/>
                <w:szCs w:val="24"/>
                <w:lang w:val="en-US" w:eastAsia="zh-CN" w:bidi="ar-SA"/>
              </w:rPr>
            </w:pPr>
            <w:r>
              <w:rPr>
                <w:rFonts w:hint="eastAsia" w:ascii="宋体" w:hAnsi="宋体" w:eastAsia="宋体" w:cs="Times New Roman"/>
                <w:color w:val="4C4C4C"/>
                <w:kern w:val="0"/>
                <w:sz w:val="24"/>
                <w:szCs w:val="24"/>
                <w:lang w:val="en-US" w:eastAsia="zh-CN" w:bidi="ar-SA"/>
              </w:rPr>
              <w:t>额敏县市政维修及零星工程项目“6·11”一般中毒和窒息事故案</w:t>
            </w:r>
          </w:p>
        </w:tc>
      </w:tr>
      <w:tr>
        <w:tblPrEx>
          <w:tblLayout w:type="fixed"/>
          <w:tblCellMar>
            <w:top w:w="15" w:type="dxa"/>
            <w:left w:w="15" w:type="dxa"/>
            <w:bottom w:w="15" w:type="dxa"/>
            <w:right w:w="15" w:type="dxa"/>
          </w:tblCellMar>
        </w:tblPrEx>
        <w:trPr>
          <w:trHeight w:val="786" w:hRule="atLeast"/>
        </w:trPr>
        <w:tc>
          <w:tcPr>
            <w:tcW w:w="2218"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ind w:firstLine="480" w:firstLineChars="200"/>
              <w:jc w:val="both"/>
              <w:rPr>
                <w:rFonts w:eastAsia="微软雅黑"/>
                <w:color w:val="4C4C4C"/>
                <w:kern w:val="0"/>
              </w:rPr>
            </w:pPr>
            <w:r>
              <w:rPr>
                <w:rFonts w:hint="eastAsia" w:ascii="宋体" w:hAnsi="宋体"/>
                <w:color w:val="4C4C4C"/>
                <w:kern w:val="0"/>
                <w:sz w:val="24"/>
                <w:szCs w:val="24"/>
              </w:rPr>
              <w:t>处罚类别</w:t>
            </w:r>
          </w:p>
        </w:tc>
        <w:tc>
          <w:tcPr>
            <w:tcW w:w="6161"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jc w:val="left"/>
              <w:rPr>
                <w:rFonts w:hint="eastAsia" w:ascii="宋体" w:hAnsi="宋体" w:eastAsia="宋体" w:cs="Times New Roman"/>
                <w:color w:val="4C4C4C"/>
                <w:kern w:val="0"/>
                <w:sz w:val="24"/>
                <w:szCs w:val="24"/>
                <w:lang w:val="en-US" w:eastAsia="zh-CN" w:bidi="ar-SA"/>
              </w:rPr>
            </w:pPr>
            <w:r>
              <w:rPr>
                <w:rFonts w:hint="eastAsia" w:ascii="宋体" w:hAnsi="宋体" w:eastAsia="宋体" w:cs="Times New Roman"/>
                <w:color w:val="4C4C4C"/>
                <w:kern w:val="0"/>
                <w:sz w:val="24"/>
                <w:szCs w:val="24"/>
                <w:lang w:val="en-US" w:eastAsia="zh-CN" w:bidi="ar-SA"/>
              </w:rPr>
              <w:t>罚款</w:t>
            </w:r>
            <w:bookmarkStart w:id="0" w:name="_GoBack"/>
            <w:bookmarkEnd w:id="0"/>
          </w:p>
        </w:tc>
      </w:tr>
      <w:tr>
        <w:tblPrEx>
          <w:tblLayout w:type="fixed"/>
          <w:tblCellMar>
            <w:top w:w="15" w:type="dxa"/>
            <w:left w:w="15" w:type="dxa"/>
            <w:bottom w:w="15" w:type="dxa"/>
            <w:right w:w="15" w:type="dxa"/>
          </w:tblCellMar>
        </w:tblPrEx>
        <w:trPr>
          <w:trHeight w:val="1335" w:hRule="atLeast"/>
        </w:trPr>
        <w:tc>
          <w:tcPr>
            <w:tcW w:w="2218"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eastAsia="微软雅黑"/>
                <w:color w:val="4C4C4C"/>
                <w:kern w:val="0"/>
              </w:rPr>
            </w:pPr>
            <w:r>
              <w:rPr>
                <w:rFonts w:hint="eastAsia" w:ascii="宋体" w:hAnsi="宋体"/>
                <w:color w:val="4C4C4C"/>
                <w:kern w:val="0"/>
                <w:sz w:val="24"/>
                <w:szCs w:val="24"/>
              </w:rPr>
              <w:t>违法事实</w:t>
            </w:r>
          </w:p>
        </w:tc>
        <w:tc>
          <w:tcPr>
            <w:tcW w:w="6161" w:type="dxa"/>
            <w:tcBorders>
              <w:top w:val="nil"/>
              <w:left w:val="nil"/>
              <w:bottom w:val="single" w:color="auto" w:sz="8" w:space="0"/>
              <w:right w:val="single" w:color="auto" w:sz="8" w:space="0"/>
            </w:tcBorders>
            <w:tcMar>
              <w:top w:w="0" w:type="dxa"/>
              <w:left w:w="108" w:type="dxa"/>
              <w:bottom w:w="0" w:type="dxa"/>
              <w:right w:w="108" w:type="dxa"/>
            </w:tcMar>
            <w:vAlign w:val="center"/>
          </w:tcPr>
          <w:p>
            <w:pPr>
              <w:pStyle w:val="2"/>
              <w:keepNext w:val="0"/>
              <w:keepLines w:val="0"/>
              <w:pageBreakBefore w:val="0"/>
              <w:widowControl w:val="0"/>
              <w:kinsoku/>
              <w:wordWrap/>
              <w:overflowPunct/>
              <w:topLinePunct w:val="0"/>
              <w:autoSpaceDE/>
              <w:autoSpaceDN/>
              <w:bidi w:val="0"/>
              <w:adjustRightInd/>
              <w:snapToGrid/>
              <w:spacing w:line="400" w:lineRule="exact"/>
              <w:ind w:left="0" w:leftChars="0" w:firstLine="480" w:firstLineChars="200"/>
              <w:jc w:val="left"/>
              <w:textAlignment w:val="auto"/>
              <w:rPr>
                <w:rFonts w:hint="eastAsia" w:ascii="宋体" w:hAnsi="宋体" w:eastAsia="宋体" w:cs="Times New Roman"/>
                <w:color w:val="4C4C4C"/>
                <w:kern w:val="0"/>
                <w:sz w:val="24"/>
                <w:szCs w:val="24"/>
                <w:lang w:val="en-US" w:eastAsia="zh-CN" w:bidi="ar-SA"/>
              </w:rPr>
            </w:pPr>
            <w:r>
              <w:rPr>
                <w:rFonts w:hint="eastAsia" w:ascii="宋体" w:hAnsi="宋体" w:eastAsia="宋体" w:cs="Times New Roman"/>
                <w:color w:val="4C4C4C"/>
                <w:kern w:val="0"/>
                <w:sz w:val="24"/>
                <w:szCs w:val="24"/>
                <w:lang w:val="en-US" w:eastAsia="zh-CN" w:bidi="ar-SA"/>
              </w:rPr>
              <w:t xml:space="preserve"> 2026年6月11日15时30分许，新疆远创建筑安装工程有限责任公司在额敏县城北中水库开展检查井维修保养作业过程中，发生一起一般中毒和窒息事故，造成2人死亡，事故直接经济损失144万元。经《额敏县市政维修及零星工程项目“6·11”一般中毒和窒息事故调查报告》认定：新疆远创建筑安装工程有限责任公司总经理王某尧对本起事故的发生负有重要管理责任。</w:t>
            </w:r>
          </w:p>
        </w:tc>
      </w:tr>
      <w:tr>
        <w:tblPrEx>
          <w:tblLayout w:type="fixed"/>
          <w:tblCellMar>
            <w:top w:w="15" w:type="dxa"/>
            <w:left w:w="15" w:type="dxa"/>
            <w:bottom w:w="15" w:type="dxa"/>
            <w:right w:w="15" w:type="dxa"/>
          </w:tblCellMar>
        </w:tblPrEx>
        <w:trPr>
          <w:trHeight w:val="852" w:hRule="atLeast"/>
        </w:trPr>
        <w:tc>
          <w:tcPr>
            <w:tcW w:w="2218"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eastAsia="微软雅黑"/>
                <w:color w:val="4C4C4C"/>
                <w:kern w:val="0"/>
              </w:rPr>
            </w:pPr>
            <w:r>
              <w:rPr>
                <w:rFonts w:hint="eastAsia" w:ascii="宋体" w:hAnsi="宋体"/>
                <w:color w:val="4C4C4C"/>
                <w:kern w:val="0"/>
                <w:sz w:val="24"/>
                <w:szCs w:val="24"/>
              </w:rPr>
              <w:t>处罚依据</w:t>
            </w:r>
          </w:p>
        </w:tc>
        <w:tc>
          <w:tcPr>
            <w:tcW w:w="6161" w:type="dxa"/>
            <w:tcBorders>
              <w:top w:val="nil"/>
              <w:left w:val="nil"/>
              <w:bottom w:val="single" w:color="auto" w:sz="8" w:space="0"/>
              <w:right w:val="single" w:color="auto" w:sz="8" w:space="0"/>
            </w:tcBorders>
            <w:tcMar>
              <w:top w:w="0" w:type="dxa"/>
              <w:left w:w="108" w:type="dxa"/>
              <w:bottom w:w="0" w:type="dxa"/>
              <w:right w:w="108" w:type="dxa"/>
            </w:tcMar>
            <w:vAlign w:val="center"/>
          </w:tcPr>
          <w:p>
            <w:pPr>
              <w:pStyle w:val="2"/>
              <w:ind w:left="0" w:leftChars="0" w:firstLine="0" w:firstLineChars="0"/>
              <w:jc w:val="left"/>
              <w:rPr>
                <w:rFonts w:hint="eastAsia" w:ascii="宋体" w:hAnsi="宋体" w:eastAsia="宋体" w:cs="Times New Roman"/>
                <w:color w:val="4C4C4C"/>
                <w:kern w:val="0"/>
                <w:sz w:val="24"/>
                <w:szCs w:val="24"/>
                <w:lang w:val="en-US" w:eastAsia="zh-CN" w:bidi="ar-SA"/>
              </w:rPr>
            </w:pPr>
            <w:r>
              <w:rPr>
                <w:rFonts w:hint="eastAsia" w:ascii="宋体" w:hAnsi="宋体" w:eastAsia="宋体" w:cs="Times New Roman"/>
                <w:color w:val="4C4C4C"/>
                <w:kern w:val="0"/>
                <w:sz w:val="24"/>
                <w:szCs w:val="24"/>
                <w:lang w:val="en-US" w:eastAsia="zh-CN" w:bidi="ar-SA"/>
              </w:rPr>
              <w:t>《中华人民共和国安全生产法》第九十六条的规定</w:t>
            </w:r>
          </w:p>
        </w:tc>
      </w:tr>
      <w:tr>
        <w:tblPrEx>
          <w:tblLayout w:type="fixed"/>
          <w:tblCellMar>
            <w:top w:w="15" w:type="dxa"/>
            <w:left w:w="15" w:type="dxa"/>
            <w:bottom w:w="15" w:type="dxa"/>
            <w:right w:w="15" w:type="dxa"/>
          </w:tblCellMar>
        </w:tblPrEx>
        <w:trPr>
          <w:trHeight w:val="852" w:hRule="atLeast"/>
        </w:trPr>
        <w:tc>
          <w:tcPr>
            <w:tcW w:w="2218"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eastAsia="微软雅黑"/>
                <w:color w:val="4C4C4C"/>
                <w:kern w:val="0"/>
              </w:rPr>
            </w:pPr>
            <w:r>
              <w:rPr>
                <w:rFonts w:hint="eastAsia" w:ascii="宋体" w:hAnsi="宋体"/>
                <w:color w:val="4C4C4C"/>
                <w:kern w:val="0"/>
                <w:sz w:val="24"/>
                <w:szCs w:val="24"/>
              </w:rPr>
              <w:t>处罚结果</w:t>
            </w:r>
          </w:p>
        </w:tc>
        <w:tc>
          <w:tcPr>
            <w:tcW w:w="6161"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jc w:val="left"/>
              <w:rPr>
                <w:rFonts w:hint="default" w:ascii="宋体" w:hAnsi="宋体" w:eastAsia="宋体" w:cs="Times New Roman"/>
                <w:color w:val="4C4C4C"/>
                <w:kern w:val="0"/>
                <w:sz w:val="24"/>
                <w:szCs w:val="24"/>
                <w:lang w:val="en-US" w:eastAsia="zh-CN" w:bidi="ar-SA"/>
              </w:rPr>
            </w:pPr>
            <w:r>
              <w:rPr>
                <w:rFonts w:hint="eastAsia" w:ascii="宋体" w:hAnsi="宋体" w:eastAsia="宋体" w:cs="Times New Roman"/>
                <w:color w:val="4C4C4C"/>
                <w:kern w:val="0"/>
                <w:sz w:val="24"/>
                <w:szCs w:val="24"/>
                <w:lang w:val="en-US" w:eastAsia="zh-CN" w:bidi="ar-SA"/>
              </w:rPr>
              <w:t>给予人民币25996元罚款的行政处罚</w:t>
            </w:r>
          </w:p>
        </w:tc>
      </w:tr>
      <w:tr>
        <w:tblPrEx>
          <w:tblLayout w:type="fixed"/>
          <w:tblCellMar>
            <w:top w:w="15" w:type="dxa"/>
            <w:left w:w="15" w:type="dxa"/>
            <w:bottom w:w="15" w:type="dxa"/>
            <w:right w:w="15" w:type="dxa"/>
          </w:tblCellMar>
        </w:tblPrEx>
        <w:trPr>
          <w:trHeight w:val="852" w:hRule="atLeast"/>
        </w:trPr>
        <w:tc>
          <w:tcPr>
            <w:tcW w:w="2218"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eastAsia="微软雅黑"/>
                <w:color w:val="4C4C4C"/>
                <w:kern w:val="0"/>
              </w:rPr>
            </w:pPr>
            <w:r>
              <w:rPr>
                <w:rFonts w:hint="eastAsia" w:ascii="宋体" w:hAnsi="宋体"/>
                <w:color w:val="4C4C4C"/>
                <w:kern w:val="0"/>
                <w:sz w:val="24"/>
                <w:szCs w:val="24"/>
              </w:rPr>
              <w:t>行政相对人名称</w:t>
            </w:r>
          </w:p>
        </w:tc>
        <w:tc>
          <w:tcPr>
            <w:tcW w:w="6161"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jc w:val="left"/>
              <w:rPr>
                <w:rFonts w:hint="eastAsia" w:ascii="宋体" w:hAnsi="宋体" w:eastAsia="宋体" w:cs="Times New Roman"/>
                <w:color w:val="4C4C4C"/>
                <w:kern w:val="0"/>
                <w:sz w:val="24"/>
                <w:szCs w:val="24"/>
                <w:lang w:val="en-US" w:eastAsia="zh-CN" w:bidi="ar-SA"/>
              </w:rPr>
            </w:pPr>
            <w:r>
              <w:rPr>
                <w:rFonts w:hint="eastAsia" w:ascii="宋体" w:hAnsi="宋体" w:cs="Times New Roman"/>
                <w:color w:val="4C4C4C"/>
                <w:kern w:val="0"/>
                <w:sz w:val="24"/>
                <w:szCs w:val="24"/>
                <w:lang w:val="en-US" w:eastAsia="zh-CN" w:bidi="ar-SA"/>
              </w:rPr>
              <w:t>王某某</w:t>
            </w:r>
          </w:p>
        </w:tc>
      </w:tr>
      <w:tr>
        <w:tblPrEx>
          <w:tblLayout w:type="fixed"/>
          <w:tblCellMar>
            <w:top w:w="15" w:type="dxa"/>
            <w:left w:w="15" w:type="dxa"/>
            <w:bottom w:w="15" w:type="dxa"/>
            <w:right w:w="15" w:type="dxa"/>
          </w:tblCellMar>
        </w:tblPrEx>
        <w:trPr>
          <w:trHeight w:val="852" w:hRule="atLeast"/>
        </w:trPr>
        <w:tc>
          <w:tcPr>
            <w:tcW w:w="2218"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eastAsia="微软雅黑"/>
                <w:color w:val="4C4C4C"/>
                <w:kern w:val="0"/>
              </w:rPr>
            </w:pPr>
            <w:r>
              <w:rPr>
                <w:rFonts w:hint="eastAsia" w:ascii="宋体" w:hAnsi="宋体"/>
                <w:color w:val="4C4C4C"/>
                <w:kern w:val="0"/>
                <w:sz w:val="24"/>
                <w:szCs w:val="24"/>
              </w:rPr>
              <w:t>处罚决定日期</w:t>
            </w:r>
          </w:p>
        </w:tc>
        <w:tc>
          <w:tcPr>
            <w:tcW w:w="6161"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jc w:val="left"/>
              <w:rPr>
                <w:rFonts w:hint="eastAsia" w:ascii="宋体" w:hAnsi="宋体" w:eastAsia="宋体" w:cs="Times New Roman"/>
                <w:color w:val="4C4C4C"/>
                <w:kern w:val="0"/>
                <w:sz w:val="24"/>
                <w:szCs w:val="24"/>
                <w:lang w:val="en-US" w:eastAsia="zh-CN" w:bidi="ar-SA"/>
              </w:rPr>
            </w:pPr>
            <w:r>
              <w:rPr>
                <w:rFonts w:hint="eastAsia" w:ascii="宋体" w:hAnsi="宋体" w:eastAsia="宋体" w:cs="Times New Roman"/>
                <w:color w:val="4C4C4C"/>
                <w:kern w:val="0"/>
                <w:sz w:val="24"/>
                <w:szCs w:val="24"/>
                <w:lang w:val="en-US" w:eastAsia="zh-CN" w:bidi="ar-SA"/>
              </w:rPr>
              <w:t>20</w:t>
            </w:r>
            <w:r>
              <w:rPr>
                <w:rFonts w:hint="eastAsia" w:ascii="宋体" w:hAnsi="宋体" w:cs="Times New Roman"/>
                <w:color w:val="4C4C4C"/>
                <w:kern w:val="0"/>
                <w:sz w:val="24"/>
                <w:szCs w:val="24"/>
                <w:lang w:val="en-US" w:eastAsia="zh-CN" w:bidi="ar-SA"/>
              </w:rPr>
              <w:t>26</w:t>
            </w:r>
            <w:r>
              <w:rPr>
                <w:rFonts w:hint="eastAsia" w:ascii="宋体" w:hAnsi="宋体" w:eastAsia="宋体" w:cs="Times New Roman"/>
                <w:color w:val="4C4C4C"/>
                <w:kern w:val="0"/>
                <w:sz w:val="24"/>
                <w:szCs w:val="24"/>
                <w:lang w:val="en-US" w:eastAsia="zh-CN" w:bidi="ar-SA"/>
              </w:rPr>
              <w:t>年</w:t>
            </w:r>
            <w:r>
              <w:rPr>
                <w:rFonts w:hint="eastAsia" w:ascii="宋体" w:hAnsi="宋体" w:cs="Times New Roman"/>
                <w:color w:val="4C4C4C"/>
                <w:kern w:val="0"/>
                <w:sz w:val="24"/>
                <w:szCs w:val="24"/>
                <w:lang w:val="en-US" w:eastAsia="zh-CN" w:bidi="ar-SA"/>
              </w:rPr>
              <w:t>10</w:t>
            </w:r>
            <w:r>
              <w:rPr>
                <w:rFonts w:hint="eastAsia" w:ascii="宋体" w:hAnsi="宋体" w:eastAsia="宋体" w:cs="Times New Roman"/>
                <w:color w:val="4C4C4C"/>
                <w:kern w:val="0"/>
                <w:sz w:val="24"/>
                <w:szCs w:val="24"/>
                <w:lang w:val="en-US" w:eastAsia="zh-CN" w:bidi="ar-SA"/>
              </w:rPr>
              <w:t>月</w:t>
            </w:r>
            <w:r>
              <w:rPr>
                <w:rFonts w:hint="eastAsia" w:ascii="宋体" w:hAnsi="宋体" w:cs="Times New Roman"/>
                <w:color w:val="4C4C4C"/>
                <w:kern w:val="0"/>
                <w:sz w:val="24"/>
                <w:szCs w:val="24"/>
                <w:lang w:val="en-US" w:eastAsia="zh-CN" w:bidi="ar-SA"/>
              </w:rPr>
              <w:t>15</w:t>
            </w:r>
            <w:r>
              <w:rPr>
                <w:rFonts w:hint="eastAsia" w:ascii="宋体" w:hAnsi="宋体" w:eastAsia="宋体" w:cs="Times New Roman"/>
                <w:color w:val="4C4C4C"/>
                <w:kern w:val="0"/>
                <w:sz w:val="24"/>
                <w:szCs w:val="24"/>
                <w:lang w:val="en-US" w:eastAsia="zh-CN" w:bidi="ar-SA"/>
              </w:rPr>
              <w:t>日</w:t>
            </w:r>
          </w:p>
        </w:tc>
      </w:tr>
      <w:tr>
        <w:tblPrEx>
          <w:tblLayout w:type="fixed"/>
          <w:tblCellMar>
            <w:top w:w="15" w:type="dxa"/>
            <w:left w:w="15" w:type="dxa"/>
            <w:bottom w:w="15" w:type="dxa"/>
            <w:right w:w="15" w:type="dxa"/>
          </w:tblCellMar>
        </w:tblPrEx>
        <w:trPr>
          <w:trHeight w:val="90" w:hRule="atLeast"/>
        </w:trPr>
        <w:tc>
          <w:tcPr>
            <w:tcW w:w="2218"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eastAsia="微软雅黑"/>
                <w:color w:val="4C4C4C"/>
                <w:kern w:val="0"/>
              </w:rPr>
            </w:pPr>
            <w:r>
              <w:rPr>
                <w:rFonts w:hint="eastAsia" w:ascii="宋体" w:hAnsi="宋体"/>
                <w:color w:val="4C4C4C"/>
                <w:kern w:val="0"/>
                <w:sz w:val="24"/>
                <w:szCs w:val="24"/>
              </w:rPr>
              <w:t>备注</w:t>
            </w:r>
          </w:p>
        </w:tc>
        <w:tc>
          <w:tcPr>
            <w:tcW w:w="6161"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jc w:val="left"/>
              <w:rPr>
                <w:rFonts w:hint="eastAsia" w:ascii="宋体" w:hAnsi="宋体" w:eastAsia="宋体" w:cs="Times New Roman"/>
                <w:color w:val="4C4C4C"/>
                <w:kern w:val="0"/>
                <w:sz w:val="24"/>
                <w:szCs w:val="24"/>
                <w:lang w:val="en-US" w:eastAsia="zh-CN" w:bidi="ar-SA"/>
              </w:rPr>
            </w:pPr>
          </w:p>
          <w:p>
            <w:pPr>
              <w:widowControl/>
              <w:jc w:val="left"/>
              <w:rPr>
                <w:rFonts w:hint="eastAsia" w:ascii="宋体" w:hAnsi="宋体" w:eastAsia="宋体" w:cs="Times New Roman"/>
                <w:color w:val="4C4C4C"/>
                <w:kern w:val="0"/>
                <w:sz w:val="24"/>
                <w:szCs w:val="24"/>
                <w:lang w:val="en-US" w:eastAsia="zh-CN" w:bidi="ar-SA"/>
              </w:rPr>
            </w:pPr>
          </w:p>
          <w:p>
            <w:pPr>
              <w:widowControl/>
              <w:jc w:val="left"/>
              <w:rPr>
                <w:rFonts w:hint="eastAsia" w:ascii="宋体" w:hAnsi="宋体" w:eastAsia="宋体" w:cs="Times New Roman"/>
                <w:color w:val="4C4C4C"/>
                <w:kern w:val="0"/>
                <w:sz w:val="24"/>
                <w:szCs w:val="24"/>
                <w:lang w:val="en-US" w:eastAsia="zh-CN" w:bidi="ar-SA"/>
              </w:rPr>
            </w:pPr>
          </w:p>
        </w:tc>
      </w:tr>
    </w:tbl>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EE248CF"/>
    <w:rsid w:val="0F874594"/>
    <w:rsid w:val="11797BCA"/>
    <w:rsid w:val="19F860F6"/>
    <w:rsid w:val="1D6B35A7"/>
    <w:rsid w:val="238545C9"/>
    <w:rsid w:val="326B78E5"/>
    <w:rsid w:val="34113A73"/>
    <w:rsid w:val="34B71A87"/>
    <w:rsid w:val="37C42723"/>
    <w:rsid w:val="55F149C4"/>
    <w:rsid w:val="5EE248CF"/>
    <w:rsid w:val="69ED1529"/>
    <w:rsid w:val="6F2E3091"/>
    <w:rsid w:val="76B2174C"/>
    <w:rsid w:val="7AEC4338"/>
    <w:rsid w:val="7DAE7662"/>
    <w:rsid w:val="FF6FA2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1"/>
      <w:lang w:val="en-US" w:eastAsia="zh-CN" w:bidi="ar-SA"/>
    </w:rPr>
  </w:style>
  <w:style w:type="character" w:default="1" w:styleId="3">
    <w:name w:val="Default Paragraph Font"/>
    <w:semiHidden/>
    <w:qFormat/>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customStyle="1" w:styleId="2">
    <w:name w:val="正文-公1"/>
    <w:basedOn w:val="1"/>
    <w:next w:val="1"/>
    <w:qFormat/>
    <w:uiPriority w:val="0"/>
    <w:pPr>
      <w:ind w:firstLine="200" w:firstLineChars="200"/>
      <w:jc w:val="left"/>
    </w:pPr>
    <w:rPr>
      <w:rFonts w:eastAsia="仿宋_GB231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246</Words>
  <Characters>277</Characters>
  <Lines>0</Lines>
  <Paragraphs>0</Paragraphs>
  <TotalTime>6</TotalTime>
  <ScaleCrop>false</ScaleCrop>
  <LinksUpToDate>false</LinksUpToDate>
  <CharactersWithSpaces>279</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2022-01-14T01:19:00Z</dcterms:created>
  <dc:creator>86188</dc:creator>
  <cp:lastModifiedBy>Administrator</cp:lastModifiedBy>
  <cp:lastPrinted>2022-07-02T00:34:00Z</cp:lastPrinted>
  <dcterms:modified xsi:type="dcterms:W3CDTF">2026-10-20T03:44:11Z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ICV">
    <vt:lpwstr>EA18A004F9D04E549667E6716BC310C1_13</vt:lpwstr>
  </property>
  <property fmtid="{D5CDD505-2E9C-101B-9397-08002B2CF9AE}" pid="4" name="KSOTemplateDocerSaveRecord">
    <vt:lpwstr>eyJoZGlkIjoiYWYxMmMwMTc2MzM4ODQ3MzdiY2JmMGQ5NDExYzg3M2UiLCJ1c2VySWQiOiI0NDAyMTM2NzcifQ==</vt:lpwstr>
  </property>
</Properties>
</file>