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3600" w:firstLineChars="1500"/>
        <w:jc w:val="left"/>
        <w:rPr>
          <w:rFonts w:hint="default" w:ascii="宋体" w:hAnsi="宋体"/>
          <w:color w:val="4C4C4C"/>
          <w:kern w:val="0"/>
          <w:sz w:val="24"/>
          <w:szCs w:val="24"/>
          <w:lang w:val="en-US" w:eastAsia="zh-CN"/>
        </w:rPr>
      </w:pPr>
      <w:bookmarkStart w:id="0" w:name="OLE_LINK3"/>
      <w:r>
        <w:rPr>
          <w:rFonts w:hint="eastAsia" w:ascii="宋体" w:hAnsi="宋体"/>
          <w:color w:val="4C4C4C"/>
          <w:kern w:val="0"/>
          <w:sz w:val="24"/>
          <w:szCs w:val="24"/>
          <w:lang w:val="en-US" w:eastAsia="zh-CN"/>
        </w:rPr>
        <w:t>行政处罚公示</w:t>
      </w:r>
    </w:p>
    <w:bookmarkEnd w:id="0"/>
    <w:tbl>
      <w:tblPr>
        <w:tblStyle w:val="3"/>
        <w:tblW w:w="8379" w:type="dxa"/>
        <w:tblInd w:w="93" w:type="dxa"/>
        <w:tblLayout w:type="fixed"/>
        <w:tblCellMar>
          <w:top w:w="15" w:type="dxa"/>
          <w:left w:w="15" w:type="dxa"/>
          <w:bottom w:w="15" w:type="dxa"/>
          <w:right w:w="15" w:type="dxa"/>
        </w:tblCellMar>
      </w:tblPr>
      <w:tblGrid>
        <w:gridCol w:w="2218"/>
        <w:gridCol w:w="6161"/>
      </w:tblGrid>
      <w:tr>
        <w:tblPrEx>
          <w:tblLayout w:type="fixed"/>
          <w:tblCellMar>
            <w:top w:w="15" w:type="dxa"/>
            <w:left w:w="15" w:type="dxa"/>
            <w:bottom w:w="15" w:type="dxa"/>
            <w:right w:w="15" w:type="dxa"/>
          </w:tblCellMar>
        </w:tblPrEx>
        <w:trPr>
          <w:trHeight w:val="632" w:hRule="atLeast"/>
        </w:trPr>
        <w:tc>
          <w:tcPr>
            <w:tcW w:w="221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处罚决定文号</w:t>
            </w:r>
          </w:p>
        </w:tc>
        <w:tc>
          <w:tcPr>
            <w:tcW w:w="616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color w:val="4C4C4C"/>
                <w:kern w:val="0"/>
                <w:sz w:val="24"/>
                <w:szCs w:val="24"/>
              </w:rPr>
            </w:pPr>
            <w:bookmarkStart w:id="3" w:name="_GoBack"/>
            <w:bookmarkStart w:id="1" w:name="OLE_LINK1"/>
            <w:bookmarkStart w:id="2" w:name="OLE_LINK2"/>
            <w:r>
              <w:rPr>
                <w:rFonts w:hint="eastAsia" w:ascii="宋体" w:hAnsi="宋体"/>
                <w:color w:val="4C4C4C"/>
                <w:kern w:val="0"/>
                <w:sz w:val="24"/>
                <w:szCs w:val="24"/>
              </w:rPr>
              <w:t>（额）应急罚</w:t>
            </w:r>
            <w:bookmarkEnd w:id="1"/>
            <w:r>
              <w:rPr>
                <w:rFonts w:hint="eastAsia" w:ascii="宋体" w:hAnsi="宋体"/>
                <w:color w:val="4C4C4C"/>
                <w:kern w:val="0"/>
                <w:sz w:val="24"/>
                <w:szCs w:val="24"/>
              </w:rPr>
              <w:t>〔202</w:t>
            </w:r>
            <w:r>
              <w:rPr>
                <w:rFonts w:hint="eastAsia" w:ascii="宋体" w:hAnsi="宋体"/>
                <w:color w:val="4C4C4C"/>
                <w:kern w:val="0"/>
                <w:sz w:val="24"/>
                <w:szCs w:val="24"/>
                <w:lang w:val="en-US" w:eastAsia="zh-CN"/>
              </w:rPr>
              <w:t>6</w:t>
            </w:r>
            <w:r>
              <w:rPr>
                <w:rFonts w:hint="eastAsia" w:ascii="宋体" w:hAnsi="宋体"/>
                <w:color w:val="4C4C4C"/>
                <w:kern w:val="0"/>
                <w:sz w:val="24"/>
                <w:szCs w:val="24"/>
              </w:rPr>
              <w:t>〕</w:t>
            </w:r>
            <w:r>
              <w:rPr>
                <w:rFonts w:hint="eastAsia" w:ascii="宋体" w:hAnsi="宋体"/>
                <w:color w:val="4C4C4C"/>
                <w:kern w:val="0"/>
                <w:sz w:val="24"/>
                <w:szCs w:val="24"/>
                <w:lang w:val="en-US" w:eastAsia="zh-CN"/>
              </w:rPr>
              <w:t>11</w:t>
            </w:r>
            <w:r>
              <w:rPr>
                <w:rFonts w:hint="eastAsia" w:ascii="宋体" w:hAnsi="宋体"/>
                <w:color w:val="4C4C4C"/>
                <w:kern w:val="0"/>
                <w:sz w:val="24"/>
                <w:szCs w:val="24"/>
              </w:rPr>
              <w:t>号</w:t>
            </w:r>
            <w:bookmarkEnd w:id="3"/>
            <w:bookmarkEnd w:id="2"/>
          </w:p>
        </w:tc>
      </w:tr>
      <w:tr>
        <w:tblPrEx>
          <w:tblLayout w:type="fixed"/>
          <w:tblCellMar>
            <w:top w:w="15" w:type="dxa"/>
            <w:left w:w="15" w:type="dxa"/>
            <w:bottom w:w="15" w:type="dxa"/>
            <w:right w:w="15" w:type="dxa"/>
          </w:tblCellMar>
        </w:tblPrEx>
        <w:trPr>
          <w:trHeight w:val="67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处罚名称</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ind w:left="0" w:leftChars="0" w:firstLine="0" w:firstLineChars="0"/>
              <w:jc w:val="center"/>
              <w:rPr>
                <w:rFonts w:hint="default" w:ascii="宋体" w:hAnsi="宋体" w:eastAsia="宋体" w:cs="Times New Roman"/>
                <w:color w:val="4C4C4C"/>
                <w:kern w:val="0"/>
                <w:sz w:val="24"/>
                <w:szCs w:val="24"/>
                <w:lang w:val="en-US" w:eastAsia="zh-CN" w:bidi="ar-SA"/>
              </w:rPr>
            </w:pPr>
            <w:r>
              <w:rPr>
                <w:rFonts w:hint="default" w:ascii="宋体" w:hAnsi="宋体" w:eastAsia="宋体" w:cs="Times New Roman"/>
                <w:color w:val="4C4C4C"/>
                <w:kern w:val="0"/>
                <w:sz w:val="24"/>
                <w:szCs w:val="24"/>
                <w:lang w:val="en-US" w:eastAsia="zh-CN" w:bidi="ar-SA"/>
              </w:rPr>
              <w:t>额敏县富民滴灌带厂未签订安全管理协议案</w:t>
            </w:r>
          </w:p>
        </w:tc>
      </w:tr>
      <w:tr>
        <w:tblPrEx>
          <w:tblLayout w:type="fixed"/>
          <w:tblCellMar>
            <w:top w:w="15" w:type="dxa"/>
            <w:left w:w="15" w:type="dxa"/>
            <w:bottom w:w="15" w:type="dxa"/>
            <w:right w:w="15" w:type="dxa"/>
          </w:tblCellMar>
        </w:tblPrEx>
        <w:trPr>
          <w:trHeight w:val="566"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ind w:firstLine="480" w:firstLineChars="200"/>
              <w:jc w:val="both"/>
              <w:rPr>
                <w:rFonts w:eastAsia="微软雅黑"/>
                <w:color w:val="4C4C4C"/>
                <w:kern w:val="0"/>
              </w:rPr>
            </w:pPr>
            <w:r>
              <w:rPr>
                <w:rFonts w:hint="eastAsia" w:ascii="宋体" w:hAnsi="宋体"/>
                <w:color w:val="4C4C4C"/>
                <w:kern w:val="0"/>
                <w:sz w:val="24"/>
                <w:szCs w:val="24"/>
              </w:rPr>
              <w:t>处罚类别</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罚款</w:t>
            </w:r>
          </w:p>
        </w:tc>
      </w:tr>
      <w:tr>
        <w:tblPrEx>
          <w:tblLayout w:type="fixed"/>
          <w:tblCellMar>
            <w:top w:w="15" w:type="dxa"/>
            <w:left w:w="15" w:type="dxa"/>
            <w:bottom w:w="15" w:type="dxa"/>
            <w:right w:w="15" w:type="dxa"/>
          </w:tblCellMar>
        </w:tblPrEx>
        <w:trPr>
          <w:trHeight w:val="4188"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违法事实</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ind w:left="0" w:leftChars="0" w:firstLine="480" w:firstLineChars="200"/>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2026年9月17日，额敏县应急管理综合行政执法大队执法人员魏景成、张广辉、韩亚梅，证件号码为：31130324016、31130324017、31130324014，在额敏县富民滴灌带厂开展安全生产检查时，发现该生产经营单位负责人与造粒计件承包人王三成签订的承包合同中未签订专门的安全生产管理协议，未约定各自的安全生产管理职责。</w:t>
            </w:r>
          </w:p>
        </w:tc>
      </w:tr>
      <w:tr>
        <w:tblPrEx>
          <w:tblLayout w:type="fixed"/>
          <w:tblCellMar>
            <w:top w:w="15" w:type="dxa"/>
            <w:left w:w="15" w:type="dxa"/>
            <w:bottom w:w="15" w:type="dxa"/>
            <w:right w:w="15" w:type="dxa"/>
          </w:tblCellMar>
        </w:tblPrEx>
        <w:trPr>
          <w:trHeight w:val="1118"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处罚依据</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ind w:left="0" w:leftChars="0" w:firstLine="0" w:firstLineChars="0"/>
              <w:jc w:val="center"/>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依据《中华人民共和国安全生产法》</w:t>
            </w:r>
            <w:r>
              <w:rPr>
                <w:rFonts w:ascii="Segoe UI" w:hAnsi="Segoe UI" w:eastAsia="Segoe UI" w:cs="Segoe UI"/>
                <w:i w:val="0"/>
                <w:iCs w:val="0"/>
                <w:caps w:val="0"/>
                <w:color w:val="333333"/>
                <w:spacing w:val="0"/>
                <w:sz w:val="21"/>
                <w:szCs w:val="21"/>
                <w:shd w:val="clear" w:fill="FAFAFA"/>
              </w:rPr>
              <w:t>第</w:t>
            </w:r>
            <w:r>
              <w:rPr>
                <w:rFonts w:hint="eastAsia" w:ascii="Segoe UI" w:hAnsi="Segoe UI" w:eastAsia="宋体" w:cs="Segoe UI"/>
                <w:i w:val="0"/>
                <w:iCs w:val="0"/>
                <w:caps w:val="0"/>
                <w:color w:val="333333"/>
                <w:spacing w:val="0"/>
                <w:sz w:val="21"/>
                <w:szCs w:val="21"/>
                <w:shd w:val="clear" w:fill="FAFAFA"/>
                <w:lang w:eastAsia="zh-CN"/>
              </w:rPr>
              <w:t>一百零三</w:t>
            </w:r>
            <w:r>
              <w:rPr>
                <w:rFonts w:ascii="Segoe UI" w:hAnsi="Segoe UI" w:eastAsia="Segoe UI" w:cs="Segoe UI"/>
                <w:i w:val="0"/>
                <w:iCs w:val="0"/>
                <w:caps w:val="0"/>
                <w:color w:val="333333"/>
                <w:spacing w:val="0"/>
                <w:sz w:val="21"/>
                <w:szCs w:val="21"/>
                <w:shd w:val="clear" w:fill="FAFAFA"/>
              </w:rPr>
              <w:t>条第（二）</w:t>
            </w:r>
            <w:r>
              <w:rPr>
                <w:rFonts w:hint="eastAsia" w:ascii="Segoe UI" w:hAnsi="Segoe UI" w:eastAsia="宋体" w:cs="Segoe UI"/>
                <w:i w:val="0"/>
                <w:iCs w:val="0"/>
                <w:caps w:val="0"/>
                <w:color w:val="333333"/>
                <w:spacing w:val="0"/>
                <w:sz w:val="21"/>
                <w:szCs w:val="21"/>
                <w:shd w:val="clear" w:fill="FAFAFA"/>
                <w:lang w:eastAsia="zh-CN"/>
              </w:rPr>
              <w:t>款；《</w:t>
            </w:r>
            <w:r>
              <w:rPr>
                <w:rFonts w:hint="eastAsia" w:ascii="宋体" w:hAnsi="宋体" w:eastAsia="宋体" w:cs="Times New Roman"/>
                <w:color w:val="4C4C4C"/>
                <w:kern w:val="0"/>
                <w:sz w:val="24"/>
                <w:szCs w:val="24"/>
                <w:lang w:val="en-US" w:eastAsia="zh-CN" w:bidi="ar-SA"/>
              </w:rPr>
              <w:t>新疆维吾尔自治区应急管理行政处罚裁量权基准》第二部分58-A</w:t>
            </w:r>
            <w:r>
              <w:rPr>
                <w:rFonts w:hint="eastAsia" w:ascii="Segoe UI" w:hAnsi="Segoe UI" w:eastAsia="宋体" w:cs="Segoe UI"/>
                <w:i w:val="0"/>
                <w:iCs w:val="0"/>
                <w:caps w:val="0"/>
                <w:color w:val="333333"/>
                <w:spacing w:val="0"/>
                <w:sz w:val="21"/>
                <w:szCs w:val="21"/>
                <w:shd w:val="clear" w:fill="FAFAFA"/>
                <w:lang w:val="en-US" w:eastAsia="zh-CN"/>
              </w:rPr>
              <w:t>之</w:t>
            </w:r>
            <w:r>
              <w:rPr>
                <w:rFonts w:hint="eastAsia" w:ascii="宋体" w:hAnsi="宋体" w:eastAsia="宋体" w:cs="Times New Roman"/>
                <w:color w:val="4C4C4C"/>
                <w:kern w:val="0"/>
                <w:sz w:val="24"/>
                <w:szCs w:val="24"/>
                <w:lang w:val="en-US" w:eastAsia="zh-CN" w:bidi="ar-SA"/>
              </w:rPr>
              <w:t>规定</w:t>
            </w:r>
          </w:p>
        </w:tc>
      </w:tr>
      <w:tr>
        <w:tblPrEx>
          <w:tblLayout w:type="fixed"/>
          <w:tblCellMar>
            <w:top w:w="15" w:type="dxa"/>
            <w:left w:w="15" w:type="dxa"/>
            <w:bottom w:w="15" w:type="dxa"/>
            <w:right w:w="15" w:type="dxa"/>
          </w:tblCellMar>
        </w:tblPrEx>
        <w:trPr>
          <w:trHeight w:val="66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处罚结果</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给予人民币 6000元（陆仟元整）罚款的行政处罚</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行政相对人名称</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额敏县富民滴灌带厂</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统一社会信用代码</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92654221MA79H8YM9M</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法定代表人姓名</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宋体" w:hAnsi="宋体" w:eastAsia="宋体" w:cs="Times New Roman"/>
                <w:color w:val="4C4C4C"/>
                <w:kern w:val="0"/>
                <w:sz w:val="24"/>
                <w:szCs w:val="24"/>
                <w:lang w:val="en-US" w:eastAsia="zh-CN" w:bidi="ar-SA"/>
              </w:rPr>
            </w:pPr>
            <w:r>
              <w:rPr>
                <w:rFonts w:hint="eastAsia" w:ascii="宋体" w:hAnsi="宋体" w:cs="Times New Roman"/>
                <w:color w:val="4C4C4C"/>
                <w:kern w:val="0"/>
                <w:sz w:val="24"/>
                <w:szCs w:val="24"/>
                <w:lang w:val="en-US" w:eastAsia="zh-CN" w:bidi="ar-SA"/>
              </w:rPr>
              <w:t>吴某某</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处罚决定日期</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20</w:t>
            </w:r>
            <w:r>
              <w:rPr>
                <w:rFonts w:hint="eastAsia" w:ascii="宋体" w:hAnsi="宋体" w:cs="Times New Roman"/>
                <w:color w:val="4C4C4C"/>
                <w:kern w:val="0"/>
                <w:sz w:val="24"/>
                <w:szCs w:val="24"/>
                <w:lang w:val="en-US" w:eastAsia="zh-CN" w:bidi="ar-SA"/>
              </w:rPr>
              <w:t>26</w:t>
            </w:r>
            <w:r>
              <w:rPr>
                <w:rFonts w:hint="eastAsia" w:ascii="宋体" w:hAnsi="宋体" w:eastAsia="宋体" w:cs="Times New Roman"/>
                <w:color w:val="4C4C4C"/>
                <w:kern w:val="0"/>
                <w:sz w:val="24"/>
                <w:szCs w:val="24"/>
                <w:lang w:val="en-US" w:eastAsia="zh-CN" w:bidi="ar-SA"/>
              </w:rPr>
              <w:t>年</w:t>
            </w:r>
            <w:r>
              <w:rPr>
                <w:rFonts w:hint="eastAsia" w:ascii="宋体" w:hAnsi="宋体" w:cs="Times New Roman"/>
                <w:color w:val="4C4C4C"/>
                <w:kern w:val="0"/>
                <w:sz w:val="24"/>
                <w:szCs w:val="24"/>
                <w:lang w:val="en-US" w:eastAsia="zh-CN" w:bidi="ar-SA"/>
              </w:rPr>
              <w:t>10</w:t>
            </w:r>
            <w:r>
              <w:rPr>
                <w:rFonts w:hint="eastAsia" w:ascii="宋体" w:hAnsi="宋体" w:eastAsia="宋体" w:cs="Times New Roman"/>
                <w:color w:val="4C4C4C"/>
                <w:kern w:val="0"/>
                <w:sz w:val="24"/>
                <w:szCs w:val="24"/>
                <w:lang w:val="en-US" w:eastAsia="zh-CN" w:bidi="ar-SA"/>
              </w:rPr>
              <w:t>月</w:t>
            </w:r>
            <w:r>
              <w:rPr>
                <w:rFonts w:hint="eastAsia" w:ascii="宋体" w:hAnsi="宋体" w:cs="Times New Roman"/>
                <w:color w:val="4C4C4C"/>
                <w:kern w:val="0"/>
                <w:sz w:val="24"/>
                <w:szCs w:val="24"/>
                <w:lang w:val="en-US" w:eastAsia="zh-CN" w:bidi="ar-SA"/>
              </w:rPr>
              <w:t>12</w:t>
            </w:r>
            <w:r>
              <w:rPr>
                <w:rFonts w:hint="eastAsia" w:ascii="宋体" w:hAnsi="宋体" w:eastAsia="宋体" w:cs="Times New Roman"/>
                <w:color w:val="4C4C4C"/>
                <w:kern w:val="0"/>
                <w:sz w:val="24"/>
                <w:szCs w:val="24"/>
                <w:lang w:val="en-US" w:eastAsia="zh-CN" w:bidi="ar-SA"/>
              </w:rPr>
              <w:t>日</w:t>
            </w:r>
          </w:p>
        </w:tc>
      </w:tr>
      <w:tr>
        <w:tblPrEx>
          <w:tblLayout w:type="fixed"/>
          <w:tblCellMar>
            <w:top w:w="15" w:type="dxa"/>
            <w:left w:w="15" w:type="dxa"/>
            <w:bottom w:w="15" w:type="dxa"/>
            <w:right w:w="15" w:type="dxa"/>
          </w:tblCellMar>
        </w:tblPrEx>
        <w:trPr>
          <w:trHeight w:val="90"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备注</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　</w:t>
            </w:r>
          </w:p>
          <w:p>
            <w:pPr>
              <w:widowControl/>
              <w:jc w:val="left"/>
              <w:rPr>
                <w:rFonts w:hint="eastAsia" w:ascii="宋体" w:hAnsi="宋体" w:eastAsia="宋体" w:cs="Times New Roman"/>
                <w:color w:val="4C4C4C"/>
                <w:kern w:val="0"/>
                <w:sz w:val="24"/>
                <w:szCs w:val="24"/>
                <w:lang w:val="en-US" w:eastAsia="zh-CN" w:bidi="ar-SA"/>
              </w:rPr>
            </w:pP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Segoe UI">
    <w:panose1 w:val="020B0502040204020203"/>
    <w:charset w:val="00"/>
    <w:family w:val="auto"/>
    <w:pitch w:val="default"/>
    <w:sig w:usb0="E10022FF" w:usb1="C000E47F" w:usb2="00000029" w:usb3="00000000" w:csb0="200001DF" w:csb1="2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E248CF"/>
    <w:rsid w:val="0F874594"/>
    <w:rsid w:val="11797BCA"/>
    <w:rsid w:val="119C0B5C"/>
    <w:rsid w:val="16A710B9"/>
    <w:rsid w:val="19F860F6"/>
    <w:rsid w:val="238545C9"/>
    <w:rsid w:val="326B78E5"/>
    <w:rsid w:val="34113A73"/>
    <w:rsid w:val="34637358"/>
    <w:rsid w:val="34B71A87"/>
    <w:rsid w:val="36FFE977"/>
    <w:rsid w:val="37C42723"/>
    <w:rsid w:val="39F07DE2"/>
    <w:rsid w:val="3E2634D6"/>
    <w:rsid w:val="4F777938"/>
    <w:rsid w:val="55F149C4"/>
    <w:rsid w:val="5EE248CF"/>
    <w:rsid w:val="69ED1529"/>
    <w:rsid w:val="6F2E3091"/>
    <w:rsid w:val="744A4042"/>
    <w:rsid w:val="76B2174C"/>
    <w:rsid w:val="7AEC4338"/>
    <w:rsid w:val="7F3F1D5B"/>
    <w:rsid w:val="DEFBBFBC"/>
    <w:rsid w:val="EFDBEEE7"/>
    <w:rsid w:val="EFEEEDE0"/>
    <w:rsid w:val="F7F1FD99"/>
    <w:rsid w:val="FC3F0587"/>
    <w:rsid w:val="FF6FA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323</Words>
  <Characters>389</Characters>
  <Lines>0</Lines>
  <Paragraphs>0</Paragraphs>
  <TotalTime>2</TotalTime>
  <ScaleCrop>false</ScaleCrop>
  <LinksUpToDate>false</LinksUpToDate>
  <CharactersWithSpaces>391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2022-01-15T01:19:00Z</dcterms:created>
  <dc:creator>86188</dc:creator>
  <cp:lastModifiedBy>Administrator</cp:lastModifiedBy>
  <cp:lastPrinted>2026-03-25T02:18:00Z</cp:lastPrinted>
  <dcterms:modified xsi:type="dcterms:W3CDTF">2026-10-14T10:03:11Z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BF3C72B1416540FD8A8A1A37DE3DD68E_13</vt:lpwstr>
  </property>
  <property fmtid="{D5CDD505-2E9C-101B-9397-08002B2CF9AE}" pid="4" name="KSOTemplateDocerSaveRecord">
    <vt:lpwstr>eyJoZGlkIjoiYWYxMmMwMTc2MzM4ODQ3MzdiY2JmMGQ5NDExYzg3M2UiLCJ1c2VySWQiOiI5ODk4ODM0NjMifQ==</vt:lpwstr>
  </property>
</Properties>
</file>