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240" w:beforeAutospacing="0" w:line="420" w:lineRule="atLeast"/>
        <w:jc w:val="both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附件1：</w:t>
      </w:r>
      <w:bookmarkStart w:id="0" w:name="_GoBack"/>
      <w:bookmarkEnd w:id="0"/>
    </w:p>
    <w:tbl>
      <w:tblPr>
        <w:tblStyle w:val="4"/>
        <w:tblW w:w="83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852"/>
        <w:gridCol w:w="852"/>
        <w:gridCol w:w="852"/>
        <w:gridCol w:w="1078"/>
        <w:gridCol w:w="626"/>
        <w:gridCol w:w="852"/>
        <w:gridCol w:w="852"/>
        <w:gridCol w:w="853"/>
        <w:gridCol w:w="7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</w:trPr>
        <w:tc>
          <w:tcPr>
            <w:tcW w:w="852" w:type="dxa"/>
            <w:vAlign w:val="center"/>
          </w:tcPr>
          <w:p>
            <w:pPr>
              <w:jc w:val="center"/>
              <w:rPr>
                <w:rFonts w:hint="default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序号</w:t>
            </w:r>
          </w:p>
        </w:tc>
        <w:tc>
          <w:tcPr>
            <w:tcW w:w="852" w:type="dxa"/>
            <w:vAlign w:val="center"/>
          </w:tcPr>
          <w:p>
            <w:pPr>
              <w:jc w:val="center"/>
              <w:rPr>
                <w:rFonts w:hint="default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852" w:type="dxa"/>
            <w:vAlign w:val="center"/>
          </w:tcPr>
          <w:p>
            <w:pPr>
              <w:jc w:val="center"/>
              <w:rPr>
                <w:rFonts w:hint="default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852" w:type="dxa"/>
            <w:vAlign w:val="center"/>
          </w:tcPr>
          <w:p>
            <w:pPr>
              <w:jc w:val="center"/>
              <w:rPr>
                <w:rFonts w:hint="default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法定代表人</w:t>
            </w:r>
          </w:p>
        </w:tc>
        <w:tc>
          <w:tcPr>
            <w:tcW w:w="1078" w:type="dxa"/>
            <w:vAlign w:val="center"/>
          </w:tcPr>
          <w:p>
            <w:pPr>
              <w:jc w:val="center"/>
              <w:rPr>
                <w:rFonts w:hint="default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所属区域</w:t>
            </w:r>
          </w:p>
        </w:tc>
        <w:tc>
          <w:tcPr>
            <w:tcW w:w="626" w:type="dxa"/>
            <w:vAlign w:val="center"/>
          </w:tcPr>
          <w:p>
            <w:pPr>
              <w:jc w:val="center"/>
              <w:rPr>
                <w:rFonts w:hint="default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企业被列入经营异常名录信息</w:t>
            </w:r>
          </w:p>
        </w:tc>
        <w:tc>
          <w:tcPr>
            <w:tcW w:w="852" w:type="dxa"/>
            <w:vAlign w:val="center"/>
          </w:tcPr>
          <w:p>
            <w:pPr>
              <w:jc w:val="center"/>
              <w:rPr>
                <w:rFonts w:hint="default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企业道路运输经营许可证号</w:t>
            </w:r>
          </w:p>
        </w:tc>
        <w:tc>
          <w:tcPr>
            <w:tcW w:w="852" w:type="dxa"/>
            <w:vAlign w:val="center"/>
          </w:tcPr>
          <w:p>
            <w:pPr>
              <w:jc w:val="center"/>
              <w:rPr>
                <w:rFonts w:hint="default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企业道路运输经营许可证有效期</w:t>
            </w:r>
          </w:p>
        </w:tc>
        <w:tc>
          <w:tcPr>
            <w:tcW w:w="853" w:type="dxa"/>
            <w:vAlign w:val="center"/>
          </w:tcPr>
          <w:p>
            <w:pPr>
              <w:jc w:val="center"/>
              <w:rPr>
                <w:rFonts w:hint="default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是否撤销</w:t>
            </w:r>
          </w:p>
        </w:tc>
        <w:tc>
          <w:tcPr>
            <w:tcW w:w="713" w:type="dxa"/>
            <w:vAlign w:val="center"/>
          </w:tcPr>
          <w:p>
            <w:pPr>
              <w:jc w:val="center"/>
              <w:rPr>
                <w:rFonts w:hint="default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撤销原因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</w:trPr>
        <w:tc>
          <w:tcPr>
            <w:tcW w:w="852" w:type="dxa"/>
            <w:vAlign w:val="center"/>
          </w:tcPr>
          <w:p>
            <w:pPr>
              <w:jc w:val="center"/>
              <w:rPr>
                <w:rFonts w:hint="default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01</w:t>
            </w:r>
          </w:p>
        </w:tc>
        <w:tc>
          <w:tcPr>
            <w:tcW w:w="852" w:type="dxa"/>
            <w:vAlign w:val="center"/>
          </w:tcPr>
          <w:p>
            <w:pPr>
              <w:jc w:val="center"/>
              <w:rPr>
                <w:rFonts w:hint="default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新疆新耀商贸有限公司</w:t>
            </w:r>
          </w:p>
        </w:tc>
        <w:tc>
          <w:tcPr>
            <w:tcW w:w="852" w:type="dxa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91654221MA77799X65</w:t>
            </w:r>
          </w:p>
        </w:tc>
        <w:tc>
          <w:tcPr>
            <w:tcW w:w="852" w:type="dxa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牟俊峰</w:t>
            </w:r>
          </w:p>
        </w:tc>
        <w:tc>
          <w:tcPr>
            <w:tcW w:w="1078" w:type="dxa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额敏县</w:t>
            </w:r>
          </w:p>
        </w:tc>
        <w:tc>
          <w:tcPr>
            <w:tcW w:w="626" w:type="dxa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迁入白杨市</w:t>
            </w:r>
          </w:p>
        </w:tc>
        <w:tc>
          <w:tcPr>
            <w:tcW w:w="852" w:type="dxa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塔654221021091</w:t>
            </w:r>
          </w:p>
        </w:tc>
        <w:tc>
          <w:tcPr>
            <w:tcW w:w="8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2024-08-06</w:t>
            </w:r>
            <w:r>
              <w:rPr>
                <w:rFonts w:hint="eastAsia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~2027-04-02</w:t>
            </w:r>
          </w:p>
        </w:tc>
        <w:tc>
          <w:tcPr>
            <w:tcW w:w="8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13" w:type="dxa"/>
            <w:vAlign w:val="center"/>
          </w:tcPr>
          <w:p>
            <w:pPr>
              <w:jc w:val="center"/>
              <w:rPr>
                <w:sz w:val="11"/>
                <w:szCs w:val="11"/>
                <w:vertAlign w:val="baseline"/>
              </w:rPr>
            </w:pPr>
            <w:r>
              <w:rPr>
                <w:rFonts w:hint="eastAsia"/>
                <w:sz w:val="11"/>
                <w:szCs w:val="11"/>
                <w:vertAlign w:val="baseline"/>
              </w:rPr>
              <w:t>2026年9月9日，额敏县交通运输局执法人员张振江、吴金丽，9月9日对该企业开展现场检查，许可登记注册地址无办公人员，经与企业法人核实，企业无实际经营场所。未按规定配备专职安全管理人员，未按规定建立安全生产档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</w:tcPr>
          <w:p>
            <w:pPr>
              <w:rPr>
                <w:vertAlign w:val="baseline"/>
              </w:rPr>
            </w:pPr>
          </w:p>
        </w:tc>
        <w:tc>
          <w:tcPr>
            <w:tcW w:w="852" w:type="dxa"/>
          </w:tcPr>
          <w:p>
            <w:pPr>
              <w:rPr>
                <w:vertAlign w:val="baseline"/>
              </w:rPr>
            </w:pPr>
          </w:p>
        </w:tc>
        <w:tc>
          <w:tcPr>
            <w:tcW w:w="852" w:type="dxa"/>
          </w:tcPr>
          <w:p>
            <w:pPr>
              <w:rPr>
                <w:vertAlign w:val="baseline"/>
              </w:rPr>
            </w:pPr>
          </w:p>
        </w:tc>
        <w:tc>
          <w:tcPr>
            <w:tcW w:w="852" w:type="dxa"/>
          </w:tcPr>
          <w:p>
            <w:pPr>
              <w:rPr>
                <w:vertAlign w:val="baseline"/>
              </w:rPr>
            </w:pPr>
          </w:p>
        </w:tc>
        <w:tc>
          <w:tcPr>
            <w:tcW w:w="1078" w:type="dxa"/>
          </w:tcPr>
          <w:p>
            <w:pPr>
              <w:rPr>
                <w:vertAlign w:val="baseline"/>
              </w:rPr>
            </w:pPr>
          </w:p>
        </w:tc>
        <w:tc>
          <w:tcPr>
            <w:tcW w:w="626" w:type="dxa"/>
          </w:tcPr>
          <w:p>
            <w:pPr>
              <w:rPr>
                <w:vertAlign w:val="baseline"/>
              </w:rPr>
            </w:pPr>
          </w:p>
        </w:tc>
        <w:tc>
          <w:tcPr>
            <w:tcW w:w="852" w:type="dxa"/>
          </w:tcPr>
          <w:p>
            <w:pPr>
              <w:rPr>
                <w:vertAlign w:val="baseline"/>
              </w:rPr>
            </w:pPr>
          </w:p>
        </w:tc>
        <w:tc>
          <w:tcPr>
            <w:tcW w:w="852" w:type="dxa"/>
          </w:tcPr>
          <w:p>
            <w:pPr>
              <w:rPr>
                <w:vertAlign w:val="baseline"/>
              </w:rPr>
            </w:pPr>
          </w:p>
        </w:tc>
        <w:tc>
          <w:tcPr>
            <w:tcW w:w="853" w:type="dxa"/>
          </w:tcPr>
          <w:p>
            <w:pPr>
              <w:rPr>
                <w:vertAlign w:val="baseline"/>
              </w:rPr>
            </w:pPr>
          </w:p>
        </w:tc>
        <w:tc>
          <w:tcPr>
            <w:tcW w:w="713" w:type="dxa"/>
          </w:tcPr>
          <w:p>
            <w:pPr>
              <w:rPr>
                <w:vertAlign w:val="baseli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96474C"/>
    <w:rsid w:val="2996474C"/>
    <w:rsid w:val="6AFD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2026-09-29T08:17:00Z</dcterms:created>
  <dc:creator>Administrator</dc:creator>
  <cp:lastModifiedBy>Administrator</cp:lastModifiedBy>
  <dcterms:modified xsi:type="dcterms:W3CDTF">2026-09-29T08:20:03Z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