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color w:val="auto"/>
          <w:u w:val="none"/>
        </w:rPr>
      </w:pPr>
    </w:p>
    <w:p>
      <w:pPr>
        <w:keepNext w:val="0"/>
        <w:keepLines w:val="0"/>
        <w:pageBreakBefore w:val="0"/>
        <w:kinsoku/>
        <w:wordWrap/>
        <w:overflowPunct/>
        <w:topLinePunct w:val="0"/>
        <w:autoSpaceDE/>
        <w:autoSpaceDN/>
        <w:bidi w:val="0"/>
        <w:adjustRightInd/>
        <w:spacing w:line="48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Cs/>
          <w:sz w:val="44"/>
          <w:szCs w:val="44"/>
        </w:rPr>
        <w:t>额敏县市场监督管理局</w:t>
      </w:r>
    </w:p>
    <w:p>
      <w:pPr>
        <w:keepNext w:val="0"/>
        <w:keepLines w:val="0"/>
        <w:pageBreakBefore w:val="0"/>
        <w:kinsoku/>
        <w:wordWrap/>
        <w:overflowPunct/>
        <w:topLinePunct w:val="0"/>
        <w:autoSpaceDE/>
        <w:autoSpaceDN/>
        <w:bidi w:val="0"/>
        <w:adjustRightInd/>
        <w:spacing w:line="480" w:lineRule="exact"/>
        <w:jc w:val="center"/>
        <w:textAlignment w:val="auto"/>
        <w:rPr>
          <w:rFonts w:hint="default" w:eastAsia="方正小标宋简体" w:cs="Mongolian Baiti"/>
          <w:bCs/>
          <w:color w:val="000000"/>
          <w:sz w:val="44"/>
          <w:szCs w:val="44"/>
          <w:lang w:val="en-US" w:eastAsia="zh-CN"/>
        </w:rPr>
      </w:pPr>
      <w:r>
        <w:rPr>
          <w:rFonts w:hAnsi="Mongolian Baiti" w:eastAsia="方正小标宋简体" w:cs="Mongolian Baiti"/>
          <w:bCs/>
          <w:color w:val="000000"/>
          <w:sz w:val="44"/>
          <w:szCs w:val="44"/>
        </w:rPr>
        <w:t>行政处罚决定书</w:t>
      </w:r>
    </w:p>
    <w:p>
      <w:pPr>
        <w:keepNext w:val="0"/>
        <w:keepLines w:val="0"/>
        <w:pageBreakBefore w:val="0"/>
        <w:widowControl/>
        <w:kinsoku/>
        <w:wordWrap/>
        <w:overflowPunct/>
        <w:topLinePunct w:val="0"/>
        <w:autoSpaceDE/>
        <w:autoSpaceDN/>
        <w:bidi w:val="0"/>
        <w:adjustRightInd/>
        <w:snapToGrid w:val="0"/>
        <w:spacing w:line="480" w:lineRule="exact"/>
        <w:ind w:right="55"/>
        <w:jc w:val="center"/>
        <w:textAlignment w:val="auto"/>
        <w:rPr>
          <w:rFonts w:hint="eastAsia" w:ascii="仿宋_GB2312" w:hAnsi="仿宋_GB2312" w:eastAsia="仿宋_GB2312" w:cs="仿宋_GB2312"/>
          <w:color w:val="auto"/>
          <w:sz w:val="32"/>
          <w:szCs w:val="32"/>
        </w:rPr>
      </w:pPr>
      <w:bookmarkStart w:id="0" w:name="OLE_LINK1"/>
      <w:r>
        <w:rPr>
          <w:rFonts w:hint="eastAsia" w:ascii="仿宋_GB2312" w:hAnsi="仿宋_GB2312" w:eastAsia="仿宋_GB2312" w:cs="仿宋_GB2312"/>
          <w:bCs/>
          <w:color w:val="auto"/>
          <w:sz w:val="32"/>
          <w:szCs w:val="32"/>
          <w:lang w:eastAsia="zh-CN"/>
        </w:rPr>
        <w:t>塔</w:t>
      </w:r>
      <w:r>
        <w:rPr>
          <w:rFonts w:hint="eastAsia" w:ascii="仿宋_GB2312" w:hAnsi="仿宋_GB2312" w:eastAsia="仿宋_GB2312" w:cs="仿宋_GB2312"/>
          <w:bCs/>
          <w:color w:val="auto"/>
          <w:sz w:val="32"/>
          <w:szCs w:val="32"/>
        </w:rPr>
        <w:t>额市监处罚〔202</w:t>
      </w:r>
      <w:r>
        <w:rPr>
          <w:rFonts w:hint="eastAsia" w:ascii="仿宋_GB2312" w:hAnsi="仿宋_GB2312" w:eastAsia="仿宋_GB2312" w:cs="仿宋_GB2312"/>
          <w:bCs/>
          <w:color w:val="auto"/>
          <w:sz w:val="32"/>
          <w:szCs w:val="32"/>
          <w:lang w:val="en-US" w:eastAsia="zh-CN"/>
        </w:rPr>
        <w:t>6</w:t>
      </w:r>
      <w:r>
        <w:rPr>
          <w:rFonts w:hint="eastAsia" w:ascii="仿宋_GB2312" w:hAnsi="仿宋_GB2312" w:eastAsia="仿宋_GB2312" w:cs="仿宋_GB2312"/>
          <w:bCs/>
          <w:color w:val="auto"/>
          <w:sz w:val="32"/>
          <w:szCs w:val="32"/>
        </w:rPr>
        <w:t>〕</w:t>
      </w:r>
      <w:r>
        <w:rPr>
          <w:rFonts w:hint="eastAsia" w:ascii="仿宋_GB2312" w:hAnsi="仿宋_GB2312" w:eastAsia="仿宋_GB2312" w:cs="仿宋_GB2312"/>
          <w:bCs/>
          <w:color w:val="auto"/>
          <w:sz w:val="32"/>
          <w:szCs w:val="32"/>
          <w:lang w:val="en-US" w:eastAsia="zh-CN"/>
        </w:rPr>
        <w:t>稽26</w:t>
      </w:r>
      <w:r>
        <w:rPr>
          <w:rFonts w:hint="eastAsia" w:ascii="仿宋_GB2312" w:hAnsi="仿宋_GB2312" w:eastAsia="仿宋_GB2312" w:cs="仿宋_GB2312"/>
          <w:bCs/>
          <w:color w:val="auto"/>
          <w:sz w:val="32"/>
          <w:szCs w:val="32"/>
        </w:rPr>
        <w:t>号</w:t>
      </w:r>
      <w:r>
        <w:rPr>
          <w:rFonts w:hint="eastAsia" w:ascii="仿宋_GB2312" w:hAnsi="仿宋_GB2312" w:eastAsia="仿宋_GB2312" w:cs="仿宋_GB2312"/>
          <w:color w:val="auto"/>
          <w:sz w:val="32"/>
          <w:szCs w:val="32"/>
        </w:rPr>
        <mc:AlternateContent>
          <mc:Choice Requires="wps">
            <w:drawing>
              <wp:anchor distT="0" distB="0" distL="114300" distR="114300" simplePos="0" relativeHeight="251660288" behindDoc="0" locked="0" layoutInCell="1" allowOverlap="0">
                <wp:simplePos x="0" y="0"/>
                <wp:positionH relativeFrom="column">
                  <wp:posOffset>-38100</wp:posOffset>
                </wp:positionH>
                <wp:positionV relativeFrom="paragraph">
                  <wp:posOffset>20802600</wp:posOffset>
                </wp:positionV>
                <wp:extent cx="5761990" cy="0"/>
                <wp:effectExtent l="0" t="9525" r="10160" b="9525"/>
                <wp:wrapNone/>
                <wp:docPr id="2" name="直接箭头连接符 2"/>
                <wp:cNvGraphicFramePr/>
                <a:graphic xmlns:a="http://schemas.openxmlformats.org/drawingml/2006/main">
                  <a:graphicData uri="http://schemas.microsoft.com/office/word/2010/wordprocessingShape">
                    <wps:wsp>
                      <wps:cNvCnPr/>
                      <wps:spPr>
                        <a:xfrm>
                          <a:off x="0" y="0"/>
                          <a:ext cx="5761990" cy="0"/>
                        </a:xfrm>
                        <a:prstGeom prst="straightConnector1">
                          <a:avLst/>
                        </a:prstGeom>
                        <a:ln w="19050" cap="flat" cmpd="sng">
                          <a:solidFill>
                            <a:srgbClr val="000000"/>
                          </a:solidFill>
                          <a:prstDash val="solid"/>
                          <a:headEnd type="none" w="med" len="med"/>
                          <a:tailEnd type="none" w="med" len="med"/>
                        </a:ln>
                      </wps:spPr>
                      <wps:txbx>
                        <w:txbxContent>
                          <w:p>
                            <w:pPr>
                              <w:wordWrap w:val="0"/>
                              <w:rPr>
                                <w:rFonts w:ascii="宋体" w:hAnsi="宋体"/>
                                <w:sz w:val="20"/>
                                <w:szCs w:val="20"/>
                              </w:rPr>
                            </w:pPr>
                          </w:p>
                        </w:txbxContent>
                      </wps:txbx>
                      <wps:bodyPr/>
                    </wps:wsp>
                  </a:graphicData>
                </a:graphic>
              </wp:anchor>
            </w:drawing>
          </mc:Choice>
          <mc:Fallback>
            <w:pict>
              <v:shape id="_x0000_s1026" o:spid="_x0000_s1026" o:spt="32" type="#_x0000_t32" style="position:absolute;left:0pt;margin-left:-3pt;margin-top:1638pt;height:0pt;width:453.7pt;z-index:251660288;mso-width-relative:page;mso-height-relative:page;" filled="f" stroked="t" coordsize="21600,21600" o:allowoverlap="f" o:gfxdata="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4Ky1v9YA&#10;AAAMAQAADwAAAAAAAAABACAAAAAiAAAAZHJzL2Rvd25yZXYueG1sUEsBAhQAFAAAAAgAh07iQOHK&#10;4sLoAQAAqgMAAA4AAAAAAAAAAQAgAAAAJQEAAGRycy9lMm9Eb2MueG1sUEsFBgAAAAAGAAYAWQEA&#10;AH8FAAAAAA==&#10;">
                <v:fill on="f" focussize="0,0"/>
                <v:stroke weight="1.5pt" color="#000000" joinstyle="round"/>
                <v:imagedata o:title=""/>
                <o:lock v:ext="edit" aspectratio="f"/>
                <v:textbox>
                  <w:txbxContent>
                    <w:p>
                      <w:pPr>
                        <w:wordWrap w:val="0"/>
                        <w:rPr>
                          <w:rFonts w:ascii="宋体" w:hAnsi="宋体"/>
                          <w:sz w:val="20"/>
                          <w:szCs w:val="20"/>
                        </w:rPr>
                      </w:pPr>
                    </w:p>
                  </w:txbxContent>
                </v:textbox>
              </v:shape>
            </w:pict>
          </mc:Fallback>
        </mc:AlternateContent>
      </w:r>
    </w:p>
    <w:bookmarkEnd w:id="0"/>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bCs/>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sz w:val="32"/>
          <w:szCs w:val="32"/>
          <w:u w:val="none"/>
        </w:rPr>
      </w:pPr>
      <w:r>
        <w:rPr>
          <w:rFonts w:hint="eastAsia" w:ascii="仿宋_GB2312" w:hAnsi="仿宋_GB2312" w:eastAsia="仿宋_GB2312" w:cs="仿宋_GB2312"/>
          <w:bCs/>
          <w:color w:val="000000" w:themeColor="text1"/>
          <w:sz w:val="32"/>
          <w:szCs w:val="32"/>
          <w14:textFill>
            <w14:solidFill>
              <w14:schemeClr w14:val="tx1"/>
            </w14:solidFill>
          </w14:textFill>
        </w:rPr>
        <w:t>当事人：</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color w:val="000000"/>
          <w:sz w:val="32"/>
          <w:szCs w:val="32"/>
          <w:u w:val="none"/>
          <w:lang w:val="en-US" w:eastAsia="zh-CN"/>
        </w:rPr>
        <w:t>维塔利·伊格纳托维奇</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类型：有限责任公司（自然人独资），住所</w:t>
      </w:r>
      <w:r>
        <w:rPr>
          <w:rFonts w:hint="eastAsia" w:ascii="仿宋_GB2312" w:hAnsi="仿宋_GB2312" w:eastAsia="仿宋_GB2312" w:cs="仿宋_GB2312"/>
          <w:sz w:val="32"/>
          <w:szCs w:val="32"/>
          <w:u w:val="none"/>
        </w:rPr>
        <w:t>：</w:t>
      </w:r>
      <w:r>
        <w:rPr>
          <w:rFonts w:hint="eastAsia" w:ascii="仿宋_GB2312" w:hAnsi="仿宋_GB2312" w:eastAsia="仿宋_GB2312" w:cs="仿宋_GB2312"/>
          <w:color w:val="000000"/>
          <w:spacing w:val="-2"/>
          <w:sz w:val="32"/>
          <w:szCs w:val="32"/>
          <w:u w:val="none"/>
          <w:lang w:eastAsia="zh-CN"/>
        </w:rPr>
        <w:t>南京市浦口区江浦街道仁山路</w:t>
      </w:r>
      <w:r>
        <w:rPr>
          <w:rFonts w:hint="eastAsia" w:ascii="仿宋_GB2312" w:hAnsi="仿宋_GB2312" w:eastAsia="仿宋_GB2312" w:cs="仿宋_GB2312"/>
          <w:color w:val="000000"/>
          <w:spacing w:val="-2"/>
          <w:sz w:val="32"/>
          <w:szCs w:val="32"/>
          <w:u w:val="none"/>
          <w:lang w:val="en-US" w:eastAsia="zh-CN"/>
        </w:rPr>
        <w:t>1号南京国家农创园众创空间A座6层</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统一社会信用代码</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val="en-US" w:eastAsia="zh-CN"/>
        </w:rPr>
        <w:t>91320111MA1Y1CEG81</w:t>
      </w:r>
      <w:r>
        <w:rPr>
          <w:rFonts w:hint="eastAsia" w:ascii="仿宋_GB2312" w:hAnsi="仿宋_GB2312" w:eastAsia="仿宋_GB2312" w:cs="仿宋_GB2312"/>
          <w:sz w:val="32"/>
          <w:szCs w:val="32"/>
          <w:u w:val="none"/>
        </w:rPr>
        <w:t xml:space="preserve">。   </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eastAsia="仿宋_GB2312" w:cs="仿宋_GB2312"/>
          <w:bCs/>
          <w:sz w:val="32"/>
          <w:szCs w:val="32"/>
          <w:u w:val="none"/>
        </w:rPr>
        <w:t>案件来源、调查经过及采取行政强制措施的情况：</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0</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25</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年</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月</w:t>
      </w:r>
      <w:r>
        <w:rPr>
          <w:rFonts w:hint="eastAsia" w:ascii="仿宋_GB2312" w:hAnsi="仿宋_GB2312" w:eastAsia="仿宋_GB2312" w:cs="仿宋_GB2312"/>
          <w:color w:val="000000" w:themeColor="text1"/>
          <w:spacing w:val="-2"/>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spacing w:val="-2"/>
          <w:sz w:val="32"/>
          <w:szCs w:val="32"/>
          <w:lang w:eastAsia="zh-CN"/>
          <w14:textFill>
            <w14:solidFill>
              <w14:schemeClr w14:val="tx1"/>
            </w14:solidFill>
          </w14:textFill>
        </w:rPr>
        <w:t>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塔城地区中级人民法院行政判决书【（</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2024）新42行终28号】</w:t>
      </w:r>
      <w:bookmarkStart w:id="5" w:name="_GoBack"/>
      <w:bookmarkEnd w:id="5"/>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判决</w:t>
      </w:r>
      <w:r>
        <w:rPr>
          <w:rFonts w:hint="eastAsia" w:ascii="仿宋_GB2312" w:hAnsi="仿宋_GB2312" w:eastAsia="仿宋_GB2312" w:cs="仿宋_GB2312"/>
          <w:color w:val="000000" w:themeColor="text1"/>
          <w:sz w:val="32"/>
          <w:szCs w:val="32"/>
          <w:u w:val="none"/>
          <w14:textFill>
            <w14:solidFill>
              <w14:schemeClr w14:val="tx1"/>
            </w14:solidFill>
          </w14:textFill>
        </w:rPr>
        <w:t>我局</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对吴</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XX</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举报线索重新作出处理，</w:t>
      </w:r>
      <w:r>
        <w:rPr>
          <w:rFonts w:hint="eastAsia" w:ascii="仿宋_GB2312" w:hAnsi="仿宋_GB2312" w:eastAsia="仿宋_GB2312" w:cs="仿宋_GB2312"/>
          <w:color w:val="000000"/>
          <w:sz w:val="32"/>
          <w:szCs w:val="32"/>
          <w:u w:val="none"/>
          <w:lang w:val="en-US" w:eastAsia="zh-CN"/>
        </w:rPr>
        <w:t>经过重新启动调查后，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执法人员的</w:t>
      </w:r>
      <w:r>
        <w:rPr>
          <w:rFonts w:hint="eastAsia" w:ascii="仿宋_GB2312" w:hAnsi="仿宋_GB2312" w:eastAsia="仿宋_GB2312" w:cs="仿宋_GB2312"/>
          <w:color w:val="000000" w:themeColor="text1"/>
          <w:sz w:val="32"/>
          <w:szCs w:val="32"/>
          <w14:textFill>
            <w14:solidFill>
              <w14:schemeClr w14:val="tx1"/>
            </w14:solidFill>
          </w14:textFill>
        </w:rPr>
        <w:t>初步核查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，被举报企业</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themeColor="text1"/>
          <w:sz w:val="32"/>
          <w:szCs w:val="32"/>
          <w:lang w:eastAsia="zh-CN"/>
          <w14:textFill>
            <w14:solidFill>
              <w14:schemeClr w14:val="tx1"/>
            </w14:solidFill>
          </w14:textFill>
        </w:rPr>
        <w:t>有</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涉嫌销售冒充注册商标权产品以及</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销售</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列入目录未经认证的产品的行为</w:t>
      </w:r>
      <w:r>
        <w:rPr>
          <w:rFonts w:hint="eastAsia" w:ascii="仿宋_GB2312" w:hAnsi="仿宋_GB2312" w:eastAsia="仿宋_GB2312" w:cs="仿宋_GB2312"/>
          <w:color w:val="000000" w:themeColor="text1"/>
          <w:sz w:val="32"/>
          <w:szCs w:val="32"/>
          <w:u w:val="none"/>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我局于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2025年3月13日对</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进行了</w:t>
      </w:r>
      <w:r>
        <w:rPr>
          <w:rFonts w:hint="eastAsia" w:ascii="仿宋_GB2312" w:hAnsi="仿宋_GB2312" w:eastAsia="仿宋_GB2312" w:cs="仿宋_GB2312"/>
          <w:color w:val="000000" w:themeColor="text1"/>
          <w:sz w:val="32"/>
          <w:szCs w:val="32"/>
          <w:u w:val="none"/>
          <w14:textFill>
            <w14:solidFill>
              <w14:schemeClr w14:val="tx1"/>
            </w14:solidFill>
          </w14:textFill>
        </w:rPr>
        <w:t>立案。</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经查：2023年6月10日，举报人吴XX与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签订采购协议购买了一批由江苏阿农物联网有限公司生产的智能农田灌溉控制设备，用于在额敏县种植的玉米地和打瓜地里，这些产品包括阀控器、直流脉冲电磁阀、网关、智能水泵控制柜等设备</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以及基础软件服务、指导安装调试及培训</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w:t>
      </w:r>
      <w:r>
        <w:rPr>
          <w:rFonts w:hint="eastAsia" w:ascii="仿宋_GB2312" w:hAnsi="仿宋_GB2312" w:eastAsia="仿宋_GB2312" w:cs="仿宋_GB2312"/>
          <w:b w:val="0"/>
          <w:bCs/>
          <w:color w:val="000000" w:themeColor="text1"/>
          <w:sz w:val="32"/>
          <w:szCs w:val="32"/>
          <w:u w:val="none"/>
          <w:lang w:val="en-US" w:eastAsia="zh-CN"/>
          <w14:textFill>
            <w14:solidFill>
              <w14:schemeClr w14:val="tx1"/>
            </w14:solidFill>
          </w14:textFill>
        </w:rPr>
        <w:t>采购总金额232670元，其中电磁阀、阀控器、水泵变频智能控制箱金额为191470元。</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2023年7月14日，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经过</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技术员安装后，设备无法正常使用。于是</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吴XX因为产品质量问题与</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南京阿农智能科技有限公司和江苏阿农物联网有限公司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发生纠纷，于2023年8月21日，向额敏县市场监督管理局举报称</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南京阿农智能科技有限公司和江苏阿农物联网有限公司生产销售不合格产品，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生产的产品或者其包装上没有标识，</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未经认证生产国家强制性</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认证产品及超范围生产经营等违法行为，我局接到举报后，进行了现场检查，询问调查，提取了相关证据，于2023年9月4日，我局以不具备管辖权和处理权限，下达了不予立案告知书。举报人不服，将额敏县市场监督管理局起诉至额敏县人民法院，额敏县人民法院驳回了举报人诉讼请求，举报人又将额敏县市场监督管理局起诉至塔城地区中级人民法院，2025年1月10日塔城地区中级人民法院判决额敏县市场监督管理局对吴XX举报线索重新作出处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额敏县市场监督管理局对举报人提供的线索进行重新调查。关于举报当事人生产不合格产品行为，当事人生产的阀控器、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智能水泵控制柜</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产品合格证均已向额敏县市场监督管理局及法院提供，不属于不合格产品。阀控器不属于强制性认证产品，属于非必须委托CMA机构检测的产品，当事人提供的未加盖CMA印章的检测报告是在当事人已提交产品合格证、产品手册的基础上，证明产品阀控器在生产流程中经过的内部质量控制，属于</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内部了解其产品品质所用，且经过南京浦口区市场监督管理局核查后，也不认为当事人存在销售不合格产品的行为。关于当事人销售的产品或者其包装上没有标识情况，当事人还未销售的已由南京浦口区市场监督管理局对当事人下达了蒲市监（江）责改（2023）023号责令改正通知书，要求当事人禁止销售无中文标明生产厂厂址的产品。</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2025年5月20日，额敏县市场监督管理局向中国质量认证中心有限公司发送了关于协助核实产品智能水泵控制柜是否属于强制性认证产品的函，2025年5月27日中国质量认证中心有限公司出具《关于强制性产品有关问题的协查复函》一份，回函认定</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sz w:val="32"/>
          <w:szCs w:val="32"/>
          <w:u w:val="none"/>
          <w:lang w:val="en-US" w:eastAsia="zh-CN"/>
        </w:rPr>
        <w:t xml:space="preserve">生产的智能水泵控制柜不属于强制性认证产品。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2025年6月16日，</w:t>
      </w:r>
      <w:r>
        <w:rPr>
          <w:rFonts w:hint="eastAsia" w:ascii="仿宋_GB2312" w:hAnsi="仿宋_GB2312" w:eastAsia="仿宋_GB2312" w:cs="仿宋_GB2312"/>
          <w:color w:val="000000"/>
          <w:sz w:val="32"/>
          <w:szCs w:val="32"/>
          <w:u w:val="none"/>
          <w:lang w:eastAsia="zh-CN"/>
        </w:rPr>
        <w:t>因案件涉及管辖权限问题，</w:t>
      </w:r>
      <w:r>
        <w:rPr>
          <w:rFonts w:hint="eastAsia" w:ascii="仿宋_GB2312" w:hAnsi="仿宋_GB2312" w:eastAsia="仿宋_GB2312" w:cs="仿宋_GB2312"/>
          <w:color w:val="000000"/>
          <w:sz w:val="32"/>
          <w:szCs w:val="32"/>
          <w:u w:val="none"/>
          <w:lang w:val="en-US" w:eastAsia="zh-CN"/>
        </w:rPr>
        <w:t xml:space="preserve">依据《市场监督管理行政处罚程序规定》第四十六条第一款第二项之规定，向上级市场监督管理局递交了《案件指定管辖申请书》，对案件进行了中止调查。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u w:val="none"/>
          <w:lang w:val="en-US" w:eastAsia="zh-CN"/>
        </w:rPr>
        <w:t>2026年1月10日额敏县市场监督管理局委托新疆中天西域知识产权鉴定中心对</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sz w:val="32"/>
          <w:szCs w:val="32"/>
          <w:u w:val="none"/>
          <w:lang w:val="en-US" w:eastAsia="zh-CN"/>
        </w:rPr>
        <w:t xml:space="preserve">生产销售的产品进行了商标鉴定。2026年2月2日，新疆中天西域知识产权鉴定中心出具了鉴定意见书。                                   </w:t>
      </w:r>
      <w:r>
        <w:rPr>
          <w:rFonts w:hint="eastAsia" w:ascii="仿宋_GB2312" w:hAnsi="仿宋_GB2312" w:eastAsia="仿宋_GB2312" w:cs="仿宋_GB2312"/>
          <w:color w:val="000000"/>
          <w:sz w:val="32"/>
          <w:szCs w:val="32"/>
          <w:u w:val="single"/>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江苏阿农物联网有限公司属于生产企业，南京阿农智能科技有限公司属于</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一家</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销售、提供技术服务的企业。南京阿农智能科技有限公司（原深圳阿农物联网有限公司，后迁至南京市）拥有第</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34970380号“VA”商标，该商标属于第42类服务商标。</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南京阿农智能科技有限公司在</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2020年12月1日</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将第</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34970380号“VA”商标授权给</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江苏阿农物联网有限公司使用。江苏阿农物联网有限公司拥有第</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49106449号“阿农”商标，该商标属于第9类商标；同时还拥有第44180561A号“VA+AGRIOCOM”商标。该商标属于第35类商标。</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singl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江苏阿农物联网有限公司的产品</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电磁阀、阀控器、智能水泵控制柜产品上均标有“VA商标及阿农和AGRIOCOM字样”。根据《类似商品和服务区分表》划分，电磁阀属于第7类0749类似群产品，阀控器、智能水泵控制柜属于第9类0913类似群产品。“VA”商标核定使用于42类，却在第7类、第9类工业产品上使用并标注“注册商标”；“VA+AGRIOCOM”商标核定使用于35类，却在第7类、第9类工业产品上使用；</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江苏阿农物联网有限公司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申请的9类“VA”“AGRIOCOM”商标已被驳回无效，</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申请的42类“VA+AGRIOCOM”商标已无效，上述标识均为未注册商标，却在上述产品中标注“注册商标”。</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上述事实，主要有以下证据证明：</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14:textFill>
            <w14:solidFill>
              <w14:schemeClr w14:val="tx1"/>
            </w14:solidFill>
          </w14:textFill>
        </w:rPr>
        <w:t xml:space="preserve"> 现场检查笔录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2份，</w:t>
      </w:r>
      <w:r>
        <w:rPr>
          <w:rFonts w:hint="eastAsia" w:ascii="仿宋_GB2312" w:hAnsi="仿宋_GB2312" w:eastAsia="仿宋_GB2312" w:cs="仿宋_GB2312"/>
          <w:color w:val="000000" w:themeColor="text1"/>
          <w:sz w:val="32"/>
          <w:szCs w:val="32"/>
          <w14:textFill>
            <w14:solidFill>
              <w14:schemeClr w14:val="tx1"/>
            </w14:solidFill>
          </w14:textFill>
        </w:rPr>
        <w:t>记录了</w:t>
      </w:r>
      <w:r>
        <w:rPr>
          <w:rFonts w:hint="eastAsia" w:ascii="仿宋_GB2312" w:hAnsi="仿宋_GB2312" w:eastAsia="仿宋_GB2312" w:cs="仿宋_GB2312"/>
          <w:color w:val="000000" w:themeColor="text1"/>
          <w:sz w:val="32"/>
          <w:szCs w:val="32"/>
          <w:lang w:eastAsia="zh-CN"/>
          <w14:textFill>
            <w14:solidFill>
              <w14:schemeClr w14:val="tx1"/>
            </w14:solidFill>
          </w14:textFill>
        </w:rPr>
        <w:t>检查时间、地点、涉案产品的外观特征</w:t>
      </w:r>
      <w:r>
        <w:rPr>
          <w:rFonts w:hint="eastAsia" w:ascii="仿宋_GB2312" w:hAnsi="仿宋_GB2312" w:eastAsia="仿宋_GB2312" w:cs="仿宋_GB2312"/>
          <w:color w:val="000000" w:themeColor="text1"/>
          <w:sz w:val="32"/>
          <w:szCs w:val="32"/>
          <w14:textFill>
            <w14:solidFill>
              <w14:schemeClr w14:val="tx1"/>
            </w14:solidFill>
          </w14:textFill>
        </w:rPr>
        <w:t>等信息，证明</w:t>
      </w:r>
      <w:r>
        <w:rPr>
          <w:rFonts w:hint="eastAsia" w:ascii="仿宋_GB2312" w:hAnsi="仿宋_GB2312" w:eastAsia="仿宋_GB2312" w:cs="仿宋_GB2312"/>
          <w:color w:val="000000" w:themeColor="text1"/>
          <w:sz w:val="32"/>
          <w:szCs w:val="32"/>
          <w:lang w:eastAsia="zh-CN"/>
          <w14:textFill>
            <w14:solidFill>
              <w14:schemeClr w14:val="tx1"/>
            </w14:solidFill>
          </w14:textFill>
        </w:rPr>
        <w:t>现场的产品</w:t>
      </w:r>
      <w:r>
        <w:rPr>
          <w:rFonts w:hint="eastAsia" w:ascii="仿宋_GB2312" w:hAnsi="仿宋_GB2312" w:eastAsia="仿宋_GB2312" w:cs="仿宋_GB2312"/>
          <w:color w:val="000000" w:themeColor="text1"/>
          <w:sz w:val="32"/>
          <w:szCs w:val="32"/>
          <w14:textFill>
            <w14:solidFill>
              <w14:schemeClr w14:val="tx1"/>
            </w14:solidFill>
          </w14:textFill>
        </w:rPr>
        <w:t>情况。</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14:textFill>
            <w14:solidFill>
              <w14:schemeClr w14:val="tx1"/>
            </w14:solidFill>
          </w14:textFill>
        </w:rPr>
        <w:t>询问笔录</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3份，记录了</w:t>
      </w:r>
      <w:r>
        <w:rPr>
          <w:rFonts w:hint="eastAsia" w:ascii="仿宋_GB2312" w:hAnsi="仿宋_GB2312" w:eastAsia="仿宋_GB2312" w:cs="仿宋_GB2312"/>
          <w:color w:val="000000" w:themeColor="text1"/>
          <w:sz w:val="32"/>
          <w:szCs w:val="32"/>
          <w:lang w:eastAsia="zh-CN"/>
          <w14:textFill>
            <w14:solidFill>
              <w14:schemeClr w14:val="tx1"/>
            </w14:solidFill>
          </w14:textFill>
        </w:rPr>
        <w:t>举报人对购销涉案产品的经过及对产品涉嫌违法的举证内容</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以及农户使用该批设备的情况</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3、</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电磁阀、阀控器、智能水泵控制柜、电池、网关产品的照片共16张，证明举报人购进的上述产品的外观情况。</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4、</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向本局提供的营业执照复印件、VA注册商标证书、商标授权书、2.5寸电磁阀检测报告、3寸电磁阀检测报告、采购协议、电池MSDS、电池海运许可、电池合格证、电池检测报告、水泵变频控制柜内变频器图片、电池空运-许可、电磁阀合格证、阀控器产品手册、电池重金属检测报告、阀控器合格证、阀控器检测报告、阀控器内pcb板 CQC认证、国家市场监管总局官网回复、控制变压器  CE证书、水泵变频控制柜内变频器 CE证书、水泵变频控制柜内部元器件CQC验证截图、水泵控制柜合格证、网关  CE证书、网关检测报告、网关使用手册共24件166页复印件并加盖</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公章及</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南京阿农智能科技有限公司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u w:val="none"/>
          <w:lang w:eastAsia="zh-CN"/>
          <w14:textFill>
            <w14:solidFill>
              <w14:schemeClr w14:val="tx1"/>
            </w14:solidFill>
          </w14:textFill>
        </w:rPr>
        <w:t>江苏阿农物联网有限公司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的回函</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，证明当事人生产、销售涉案产品的所有产品信息及情况，且属于合格产品</w:t>
      </w:r>
      <w:r>
        <w:rPr>
          <w:rFonts w:hint="eastAsia" w:ascii="仿宋_GB2312" w:hAnsi="仿宋_GB2312" w:eastAsia="仿宋_GB2312" w:cs="仿宋_GB2312"/>
          <w:color w:val="000000" w:themeColor="text1"/>
          <w:sz w:val="32"/>
          <w:szCs w:val="32"/>
          <w14:textFill>
            <w14:solidFill>
              <w14:schemeClr w14:val="tx1"/>
            </w14:solidFill>
          </w14:textFill>
        </w:rPr>
        <w:t>。</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2025年2月14日，5月20日，额敏县市场监督管理局先后向南京市浦口区市场监督管理局两次发送协助调查函，2025年2月24日，2025年6月11日，南京市浦口区市场监督管理局以当事人提供了相关材料作为回复内容。证明额敏县市场监督管理局为调查此案件向销售企业所在地市场监督管理部门发送协助调查函的情况。</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6、2023年8月21日，2024年1月3日举报人吴耀斌向额敏县市场监督管理局递交的举报材料。证明对其购买的产品投诉举报的情况。</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7、2024年9月23日，额敏县人民法院的（2024）新4221行处2号行政判决书及2025年1月10日，塔城地区中级人民法院的（2024）新42行终28号行政判决书，证明举报人起诉额敏县市场监督管理局的判决情况。</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2025年5月20日，额敏县市场监督管理局向中国质量认证中心有限公司发送的关于协助核实产品是否属于强制性认证产品的函及2025年5月27日中国质量认证中心有限公司《关于强制性产品有关问题的协查复函》一份，证明当事人销售的智能水泵控制柜不属于强制性认证产品事实。</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9、新疆中天西域知识产权鉴定中心出具的鉴定意见书（中天西域（2026）商标鉴字第10017号）一份，证明当事人销售的电磁阀、阀控器、智能水泵控制柜等产品上</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“VA”商标和阿农、AGRIOCOM字样组合在一起使用不符合《中华人民共和国商标法》的规定。</w:t>
      </w:r>
    </w:p>
    <w:p>
      <w:pPr>
        <w:keepNext w:val="0"/>
        <w:keepLines w:val="0"/>
        <w:pageBreakBefore w:val="0"/>
        <w:widowControl w:val="0"/>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以上证据由执法办案人员依法收集，并经证据提供人和当事人签字确认质证，未提出异议，具有合法性、客观性，并与本案具有关联性，足以证明案件事实，办案机构认为可以予以采信作为认定案件事实的根据。</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default" w:ascii="仿宋" w:hAnsi="仿宋" w:eastAsia="仿宋" w:cs="仿宋"/>
          <w:bCs/>
          <w:sz w:val="32"/>
          <w:szCs w:val="32"/>
          <w:u w:val="none" w:color="auto"/>
          <w:lang w:val="en-US" w:eastAsia="zh-CN"/>
        </w:rPr>
      </w:pPr>
      <w:r>
        <w:rPr>
          <w:rFonts w:hint="eastAsia" w:ascii="仿宋_GB2312" w:hAnsi="仿宋_GB2312" w:eastAsia="仿宋_GB2312" w:cs="仿宋_GB2312"/>
          <w:color w:val="auto"/>
          <w:sz w:val="32"/>
          <w:szCs w:val="32"/>
          <w:u w:val="none" w:color="auto"/>
          <w:lang w:val="en-US" w:eastAsia="zh-CN"/>
        </w:rPr>
        <w:t>根据以上查明事实，本局于2026年5月11日向当事人邮寄送达了《行政处罚告知书》（塔额市监罚告[2026]稽26号），</w:t>
      </w:r>
      <w:r>
        <w:rPr>
          <w:rFonts w:hint="eastAsia" w:ascii="仿宋_GB2312" w:hAnsi="仿宋_GB2312" w:eastAsia="仿宋_GB2312" w:cs="仿宋_GB2312"/>
          <w:color w:val="auto"/>
          <w:sz w:val="32"/>
          <w:szCs w:val="32"/>
          <w:u w:val="none" w:color="auto"/>
          <w:lang w:eastAsia="zh-CN"/>
        </w:rPr>
        <w:t>就拟作出行政处罚决定的事实、理由、依据和处罚内容及依法享有陈述、申辩</w:t>
      </w:r>
      <w:r>
        <w:rPr>
          <w:rFonts w:hint="eastAsia" w:ascii="仿宋_GB2312" w:hAnsi="仿宋_GB2312" w:eastAsia="仿宋_GB2312" w:cs="仿宋_GB2312"/>
          <w:color w:val="auto"/>
          <w:sz w:val="32"/>
          <w:szCs w:val="32"/>
          <w:u w:val="none" w:color="auto"/>
          <w:lang w:val="en-US" w:eastAsia="zh-CN"/>
        </w:rPr>
        <w:t>进行了告知</w:t>
      </w:r>
      <w:r>
        <w:rPr>
          <w:rFonts w:hint="eastAsia" w:ascii="仿宋_GB2312" w:hAnsi="仿宋_GB2312" w:eastAsia="仿宋_GB2312" w:cs="仿宋_GB2312"/>
          <w:color w:val="auto"/>
          <w:sz w:val="32"/>
          <w:szCs w:val="32"/>
          <w:u w:val="none" w:color="auto"/>
          <w:lang w:eastAsia="zh-CN"/>
        </w:rPr>
        <w:t>。</w:t>
      </w:r>
      <w:r>
        <w:rPr>
          <w:rFonts w:hint="eastAsia" w:ascii="仿宋_GB2312" w:hAnsi="仿宋_GB2312" w:eastAsia="仿宋_GB2312" w:cs="仿宋_GB2312"/>
          <w:color w:val="auto"/>
          <w:sz w:val="32"/>
          <w:szCs w:val="32"/>
          <w:u w:val="none" w:color="auto"/>
          <w:lang w:val="en-US" w:eastAsia="zh-CN"/>
        </w:rPr>
        <w:t>当事人</w:t>
      </w:r>
      <w:r>
        <w:rPr>
          <w:rFonts w:hint="eastAsia" w:ascii="仿宋_GB2312" w:hAnsi="仿宋_GB2312" w:eastAsia="仿宋_GB2312" w:cs="仿宋_GB2312"/>
          <w:color w:val="auto"/>
          <w:sz w:val="32"/>
          <w:szCs w:val="32"/>
          <w:u w:val="none" w:color="auto"/>
          <w:lang w:eastAsia="zh-CN"/>
        </w:rPr>
        <w:t>自收到本告知书之日</w:t>
      </w:r>
      <w:r>
        <w:rPr>
          <w:rFonts w:hint="eastAsia" w:ascii="仿宋_GB2312" w:hAnsi="仿宋_GB2312" w:eastAsia="仿宋_GB2312" w:cs="仿宋_GB2312"/>
          <w:color w:val="auto"/>
          <w:sz w:val="32"/>
          <w:szCs w:val="32"/>
          <w:u w:val="none" w:color="auto"/>
          <w:lang w:val="en-US" w:eastAsia="zh-CN"/>
        </w:rPr>
        <w:t>在法定期限内也</w:t>
      </w:r>
      <w:r>
        <w:rPr>
          <w:rFonts w:hint="eastAsia" w:ascii="仿宋_GB2312" w:hAnsi="仿宋_GB2312" w:eastAsia="仿宋_GB2312" w:cs="仿宋_GB2312"/>
          <w:color w:val="auto"/>
          <w:sz w:val="32"/>
          <w:szCs w:val="32"/>
          <w:u w:val="none" w:color="auto"/>
          <w:lang w:eastAsia="zh-CN"/>
        </w:rPr>
        <w:t>未行使陈述、申辩权，视为放弃此权利。</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1、举报人反映依法查处被举报企业以次充好，以不合格产品冒充合格产品以及该批产品或者其包装上的标识没有的行为，因生产销售给举报人的产品都已安装、调试，该批产品已无法进行合格检测检验，无事实证明该批产品属于以不合格产品冒充合格产品。当事人的行为仅限于生产、销售的这批产品没有附带合格证及部分产品没有标识，违反了《中华人民共和国产品质量法》第二十七条第一款“产品或者其包装上的标识必须真实、并符合下列要求”第一项“有产品质量检验合格证明”的规定，根据《中华人民共和国产品质量法》第五十四条，应责令当事人改正。你公司在案件调查中已提供了相关产品的合格证及标识，故已改正。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2、举报人反映的伪造或者冒用认证标志等质量标志；伪造产品的产地，伪造或者冒用他人的厂名、厂址。经核查，产品电磁阀是江苏阿农物联网有限公司委托福建阿尔赛斯流体科技有限公司生产的，授权手续齐全且CE标志是福建阿尔赛斯流体科技有限公司的自有标志，举报人反映的情况无违法事实，违法行为不成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3、举报人反映的生产的产品没有经过国家强制性3C认证和第三方检测机构CMA认证。产品</w:t>
      </w:r>
      <w:r>
        <w:rPr>
          <w:rFonts w:hint="eastAsia" w:ascii="仿宋_GB2312" w:hAnsi="仿宋_GB2312" w:eastAsia="仿宋_GB2312" w:cs="仿宋_GB2312"/>
          <w:color w:val="000000"/>
          <w:sz w:val="32"/>
          <w:szCs w:val="32"/>
          <w:u w:val="none"/>
          <w:lang w:eastAsia="zh-CN"/>
        </w:rPr>
        <w:t>智能水泵控制柜</w:t>
      </w:r>
      <w:r>
        <w:rPr>
          <w:rFonts w:hint="eastAsia" w:ascii="仿宋_GB2312" w:hAnsi="仿宋_GB2312" w:eastAsia="仿宋_GB2312" w:cs="仿宋_GB2312"/>
          <w:color w:val="000000"/>
          <w:sz w:val="32"/>
          <w:szCs w:val="32"/>
          <w:u w:val="none"/>
          <w:lang w:val="en-US" w:eastAsia="zh-CN"/>
        </w:rPr>
        <w:t xml:space="preserve">产品经过额敏县市场监督管理局向中国质量认证中心有限公司发函及界定，该产品属于带有变频器的低压成套开关设备，不属于强制性产品认证产品，该企业销售的产品属于普通工业品，CMA认证不是强制性的，举报人反映的情况无违法事实，违法行为不成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4、举报人反映的直流脉冲电磁阀冒充CE欧盟标准认证。该产品是江苏阿农物联网有限公司委托福建阿尔赛斯流体科技有限公司生产的，授权手续齐全且CE标志是福建阿尔赛斯流体科技有限公司的自有标志，举报人反映的情况无违法事实，违法行为不成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5、举报人反映的智能水泵控制柜、直流脉冲电磁阀、5号电池、网关、太阳能板等产品没有执行标准、合格证、使用说明书等合法手续。通过我局执法人员核查，销售企业均提供了相关产品的执行标准、合格证、使用说明书，举报人反映的情况无违法事实，违法行为不成立。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default"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6、举报人反映的超越经营范围经营，管理权限不属于额敏县市场监督管理局，且南京市浦口区市场监督管理局在2023年10月10日，向吴XX送达的举报不予立案告知书（浦市监（江）不立告{2023}008号）中已对当事人涉嫌销售《违反《中华人民共和国产品质量法》规定的产品，以及涉嫌超范围经营、登记注册地址与实际经营地址不一致等行为下达了责令改正通知书责令改正。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7、</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sz w:val="32"/>
          <w:szCs w:val="32"/>
          <w:u w:val="none"/>
          <w:lang w:val="en-US" w:eastAsia="zh-CN"/>
        </w:rPr>
        <w:t xml:space="preserve">生产、销售电磁阀、阀控器、智能水泵控制柜产品上标有的“VA商标及阿农和AGRIOCOM字样”的行为，违反了《中华人民共和国商标法》第四十九条第一款：“商标注册人在使用注册商标的过程中，自行改变注册商标、注册人名义、地址或者其他注册事项的，由地方工商行政管理部门责令限期改正；期满不改正的，由商标局撤销其注册商标”及《中华人民共和国商标法》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构成超出核定使用范围使用注册商标及将未注册商标冒充注册商标使用违法行为。       </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处理意见及依据</w:t>
      </w:r>
      <w:r>
        <w:rPr>
          <w:rFonts w:hint="eastAsia" w:ascii="仿宋_GB2312" w:hAnsi="仿宋_GB2312" w:eastAsia="仿宋_GB2312" w:cs="仿宋_GB2312"/>
          <w:color w:val="000000" w:themeColor="text1"/>
          <w:sz w:val="32"/>
          <w:szCs w:val="32"/>
          <w:lang w:eastAsia="zh-CN"/>
          <w14:textFill>
            <w14:solidFill>
              <w14:schemeClr w14:val="tx1"/>
            </w14:solidFill>
          </w14:textFill>
        </w:rPr>
        <w:t>：</w:t>
      </w:r>
      <w:r>
        <w:rPr>
          <w:rFonts w:hint="eastAsia" w:ascii="仿宋_GB2312" w:hAnsi="仿宋_GB2312" w:eastAsia="仿宋_GB2312" w:cs="仿宋_GB2312"/>
          <w:color w:val="000000"/>
          <w:sz w:val="32"/>
          <w:szCs w:val="32"/>
          <w:u w:val="none"/>
          <w:lang w:eastAsia="zh-CN"/>
        </w:rPr>
        <w:t>江苏阿农物联网有限公司</w:t>
      </w:r>
      <w:r>
        <w:rPr>
          <w:rFonts w:hint="eastAsia" w:ascii="仿宋_GB2312" w:hAnsi="仿宋_GB2312" w:eastAsia="仿宋_GB2312" w:cs="仿宋_GB2312"/>
          <w:color w:val="000000" w:themeColor="text1"/>
          <w:sz w:val="32"/>
          <w:szCs w:val="32"/>
          <w:u w:val="none"/>
          <w:lang w:val="en-US" w:eastAsia="zh-CN"/>
          <w14:textFill>
            <w14:solidFill>
              <w14:schemeClr w14:val="tx1"/>
            </w14:solidFill>
          </w14:textFill>
        </w:rPr>
        <w:t>超出核定使用范围使用注册商标及将未注册商标冒充注册商标使用的违法行为，根据《中华人民共和国商标法》第四十九条第一款：“商标注册人在使用注册商标的过程中，自行改变注册商标、注册人名义、地址或者其他注册事项的，由地方工商行政管理部门责令限期改正；期满不改正的，由商标局撤销其注册商标”及《中华人民共和国商标法》第五十二条“将未注册商标冒充注册商标使用的，或者使用未注册商标违反本法第十条规定的，由地方工商行政管理部门予以制止，限期改正，并可以予以通报，违法经营额五万元以上的，可以处违法经营额百分之二十以下的罚款，没有违法经营额或者违法经营额不足五万元的，可以处一万元以下的罚款。”的规定，</w:t>
      </w:r>
      <w:r>
        <w:rPr>
          <w:rFonts w:hint="eastAsia" w:ascii="仿宋_GB2312" w:hAnsi="仿宋_GB2312" w:eastAsia="仿宋_GB2312" w:cs="仿宋_GB2312"/>
          <w:color w:val="000000"/>
          <w:sz w:val="32"/>
          <w:szCs w:val="32"/>
          <w:u w:val="none"/>
          <w:lang w:val="en-US" w:eastAsia="zh-CN"/>
        </w:rPr>
        <w:t>责令你公司立即改正，并决定对你公司予以如下处罚：</w:t>
      </w:r>
    </w:p>
    <w:p>
      <w:pPr>
        <w:keepNext w:val="0"/>
        <w:keepLines w:val="0"/>
        <w:pageBreakBefore w:val="0"/>
        <w:widowControl w:val="0"/>
        <w:numPr>
          <w:ilvl w:val="0"/>
          <w:numId w:val="0"/>
        </w:numPr>
        <w:kinsoku/>
        <w:wordWrap/>
        <w:overflowPunct/>
        <w:topLinePunct w:val="0"/>
        <w:autoSpaceDE w:val="0"/>
        <w:autoSpaceDN w:val="0"/>
        <w:bidi w:val="0"/>
        <w:adjustRightInd/>
        <w:snapToGrid/>
        <w:spacing w:line="480" w:lineRule="exact"/>
        <w:ind w:firstLine="640" w:firstLineChars="200"/>
        <w:textAlignment w:val="auto"/>
        <w:rPr>
          <w:rFonts w:hint="eastAsia" w:ascii="仿宋_GB2312" w:hAnsi="仿宋_GB2312" w:eastAsia="仿宋_GB2312" w:cs="仿宋_GB2312"/>
          <w:color w:val="000000" w:themeColor="text1"/>
          <w:sz w:val="32"/>
          <w:szCs w:val="32"/>
          <w:u w:val="none"/>
          <w:lang w:val="en-US"/>
          <w14:textFill>
            <w14:solidFill>
              <w14:schemeClr w14:val="tx1"/>
            </w14:solidFill>
          </w14:textFill>
        </w:rPr>
      </w:pPr>
      <w:r>
        <w:rPr>
          <w:rFonts w:hint="eastAsia" w:ascii="仿宋_GB2312" w:hAnsi="仿宋_GB2312" w:eastAsia="仿宋_GB2312" w:cs="仿宋_GB2312"/>
          <w:color w:val="000000"/>
          <w:sz w:val="32"/>
          <w:szCs w:val="32"/>
          <w:u w:val="none"/>
          <w:lang w:val="en-US" w:eastAsia="zh-CN"/>
        </w:rPr>
        <w:t xml:space="preserve">通报。                                               </w:t>
      </w:r>
    </w:p>
    <w:p>
      <w:pPr>
        <w:keepNext w:val="0"/>
        <w:keepLines w:val="0"/>
        <w:pageBreakBefore w:val="0"/>
        <w:widowControl w:val="0"/>
        <w:kinsoku/>
        <w:wordWrap/>
        <w:overflowPunct/>
        <w:topLinePunct w:val="0"/>
        <w:autoSpaceDE/>
        <w:autoSpaceDN/>
        <w:bidi w:val="0"/>
        <w:adjustRightInd/>
        <w:snapToGrid/>
        <w:spacing w:line="480" w:lineRule="exact"/>
        <w:ind w:firstLine="640" w:firstLineChars="200"/>
        <w:textAlignment w:val="auto"/>
        <w:rPr>
          <w:rFonts w:hint="eastAsia" w:ascii="仿宋_GB2312" w:hAnsi="仿宋_GB2312" w:eastAsia="仿宋_GB2312" w:cs="仿宋_GB2312"/>
          <w:color w:val="auto"/>
          <w:sz w:val="32"/>
          <w:szCs w:val="32"/>
          <w:u w:val="none"/>
          <w:lang w:eastAsia="zh-CN"/>
        </w:rPr>
      </w:pPr>
      <w:r>
        <w:rPr>
          <w:rFonts w:hint="eastAsia" w:ascii="仿宋_GB2312" w:hAnsi="仿宋_GB2312" w:eastAsia="仿宋_GB2312" w:cs="仿宋_GB2312"/>
          <w:color w:val="auto"/>
          <w:sz w:val="32"/>
          <w:szCs w:val="32"/>
          <w:u w:val="none"/>
          <w:lang w:eastAsia="zh-CN"/>
        </w:rPr>
        <w:t>如不服本处罚规定，可在收到本处罚决定书之日起</w:t>
      </w:r>
      <w:bookmarkStart w:id="1" w:name="fyqx"/>
      <w:r>
        <w:rPr>
          <w:rFonts w:hint="eastAsia" w:ascii="仿宋_GB2312" w:hAnsi="仿宋_GB2312" w:eastAsia="仿宋_GB2312" w:cs="仿宋_GB2312"/>
          <w:color w:val="auto"/>
          <w:sz w:val="32"/>
          <w:szCs w:val="32"/>
          <w:u w:val="none"/>
          <w:lang w:eastAsia="zh-CN"/>
        </w:rPr>
        <w:t>六十日</w:t>
      </w:r>
      <w:bookmarkEnd w:id="1"/>
      <w:r>
        <w:rPr>
          <w:rFonts w:hint="eastAsia" w:ascii="仿宋_GB2312" w:hAnsi="仿宋_GB2312" w:eastAsia="仿宋_GB2312" w:cs="仿宋_GB2312"/>
          <w:color w:val="auto"/>
          <w:sz w:val="32"/>
          <w:szCs w:val="32"/>
          <w:u w:val="none"/>
          <w:lang w:eastAsia="zh-CN"/>
        </w:rPr>
        <w:t>内向</w:t>
      </w:r>
      <w:bookmarkStart w:id="2" w:name="fydw"/>
      <w:r>
        <w:rPr>
          <w:rFonts w:hint="eastAsia" w:ascii="仿宋_GB2312" w:hAnsi="仿宋_GB2312" w:eastAsia="仿宋_GB2312" w:cs="仿宋_GB2312"/>
          <w:color w:val="auto"/>
          <w:sz w:val="32"/>
          <w:szCs w:val="32"/>
          <w:u w:val="none"/>
          <w:lang w:eastAsia="zh-CN"/>
        </w:rPr>
        <w:t>额敏县人民政府</w:t>
      </w:r>
      <w:bookmarkEnd w:id="2"/>
      <w:r>
        <w:rPr>
          <w:rFonts w:hint="eastAsia" w:ascii="仿宋_GB2312" w:hAnsi="仿宋_GB2312" w:eastAsia="仿宋_GB2312" w:cs="仿宋_GB2312"/>
          <w:color w:val="auto"/>
          <w:sz w:val="32"/>
          <w:szCs w:val="32"/>
          <w:u w:val="none"/>
          <w:lang w:eastAsia="zh-CN"/>
        </w:rPr>
        <w:t>申请复议；也可以在</w:t>
      </w:r>
      <w:bookmarkStart w:id="3" w:name="ssqx"/>
      <w:r>
        <w:rPr>
          <w:rFonts w:hint="eastAsia" w:ascii="仿宋_GB2312" w:hAnsi="仿宋_GB2312" w:eastAsia="仿宋_GB2312" w:cs="仿宋_GB2312"/>
          <w:color w:val="auto"/>
          <w:sz w:val="32"/>
          <w:szCs w:val="32"/>
          <w:u w:val="none"/>
          <w:lang w:eastAsia="zh-CN"/>
        </w:rPr>
        <w:t>六个月</w:t>
      </w:r>
      <w:bookmarkEnd w:id="3"/>
      <w:r>
        <w:rPr>
          <w:rFonts w:hint="eastAsia" w:ascii="仿宋_GB2312" w:hAnsi="仿宋_GB2312" w:eastAsia="仿宋_GB2312" w:cs="仿宋_GB2312"/>
          <w:color w:val="auto"/>
          <w:sz w:val="32"/>
          <w:szCs w:val="32"/>
          <w:u w:val="none"/>
          <w:lang w:eastAsia="zh-CN"/>
        </w:rPr>
        <w:t>内直接向</w:t>
      </w:r>
      <w:bookmarkStart w:id="4" w:name="ssdw"/>
      <w:r>
        <w:rPr>
          <w:rFonts w:hint="eastAsia" w:ascii="仿宋_GB2312" w:hAnsi="仿宋_GB2312" w:eastAsia="仿宋_GB2312" w:cs="仿宋_GB2312"/>
          <w:color w:val="auto"/>
          <w:sz w:val="32"/>
          <w:szCs w:val="32"/>
          <w:u w:val="none"/>
          <w:lang w:eastAsia="zh-CN"/>
        </w:rPr>
        <w:t>额敏县人民法院</w:t>
      </w:r>
      <w:bookmarkEnd w:id="4"/>
      <w:r>
        <w:rPr>
          <w:rFonts w:hint="eastAsia" w:ascii="仿宋_GB2312" w:hAnsi="仿宋_GB2312" w:eastAsia="仿宋_GB2312" w:cs="仿宋_GB2312"/>
          <w:color w:val="auto"/>
          <w:sz w:val="32"/>
          <w:szCs w:val="32"/>
          <w:u w:val="none"/>
          <w:lang w:eastAsia="zh-CN"/>
        </w:rPr>
        <w:t xml:space="preserve">起诉。     </w:t>
      </w:r>
    </w:p>
    <w:p>
      <w:pPr>
        <w:keepNext w:val="0"/>
        <w:keepLines w:val="0"/>
        <w:pageBreakBefore w:val="0"/>
        <w:widowControl w:val="0"/>
        <w:kinsoku/>
        <w:wordWrap/>
        <w:overflowPunct/>
        <w:topLinePunct w:val="0"/>
        <w:autoSpaceDE/>
        <w:autoSpaceDN/>
        <w:bidi w:val="0"/>
        <w:adjustRightInd/>
        <w:snapToGrid/>
        <w:spacing w:line="480" w:lineRule="exact"/>
        <w:ind w:firstLine="640"/>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lang w:eastAsia="zh-CN"/>
        </w:rPr>
        <w:t xml:space="preserve">当事人对行政处罚决定不服申请行政复议或者提起行政诉讼的，行政处罚不停止执行。 </w:t>
      </w:r>
    </w:p>
    <w:p>
      <w:pPr>
        <w:keepNext w:val="0"/>
        <w:keepLines w:val="0"/>
        <w:pageBreakBefore w:val="0"/>
        <w:widowControl w:val="0"/>
        <w:kinsoku/>
        <w:wordWrap/>
        <w:overflowPunct/>
        <w:topLinePunct w:val="0"/>
        <w:autoSpaceDE/>
        <w:autoSpaceDN/>
        <w:bidi w:val="0"/>
        <w:adjustRightInd/>
        <w:snapToGrid/>
        <w:spacing w:line="480" w:lineRule="exact"/>
        <w:ind w:firstLine="4486" w:firstLineChars="1402"/>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80" w:lineRule="exact"/>
        <w:ind w:firstLine="4486" w:firstLineChars="1402"/>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80" w:lineRule="exact"/>
        <w:ind w:firstLine="4486" w:firstLineChars="1402"/>
        <w:textAlignment w:val="auto"/>
        <w:rPr>
          <w:rFonts w:hint="eastAsia" w:ascii="仿宋_GB2312" w:hAnsi="仿宋_GB2312" w:eastAsia="仿宋_GB2312" w:cs="仿宋_GB2312"/>
          <w:color w:val="auto"/>
          <w:sz w:val="32"/>
          <w:szCs w:val="32"/>
          <w:u w:val="none"/>
        </w:rPr>
      </w:pPr>
    </w:p>
    <w:p>
      <w:pPr>
        <w:keepNext w:val="0"/>
        <w:keepLines w:val="0"/>
        <w:pageBreakBefore w:val="0"/>
        <w:widowControl w:val="0"/>
        <w:kinsoku/>
        <w:wordWrap/>
        <w:overflowPunct/>
        <w:topLinePunct w:val="0"/>
        <w:autoSpaceDE/>
        <w:autoSpaceDN/>
        <w:bidi w:val="0"/>
        <w:adjustRightInd/>
        <w:snapToGrid/>
        <w:spacing w:line="480" w:lineRule="exact"/>
        <w:ind w:firstLine="4486" w:firstLineChars="1402"/>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额敏县市场监督管理局   </w:t>
      </w:r>
    </w:p>
    <w:p>
      <w:pPr>
        <w:keepNext w:val="0"/>
        <w:keepLines w:val="0"/>
        <w:pageBreakBefore w:val="0"/>
        <w:widowControl w:val="0"/>
        <w:kinsoku/>
        <w:wordWrap/>
        <w:overflowPunct/>
        <w:topLinePunct w:val="0"/>
        <w:autoSpaceDE/>
        <w:autoSpaceDN/>
        <w:bidi w:val="0"/>
        <w:adjustRightInd/>
        <w:snapToGrid/>
        <w:spacing w:line="480" w:lineRule="exact"/>
        <w:ind w:right="640" w:firstLine="601"/>
        <w:jc w:val="center"/>
        <w:textAlignment w:val="auto"/>
        <w:rPr>
          <w:rFonts w:hint="eastAsia" w:ascii="仿宋_GB2312" w:hAnsi="仿宋_GB2312" w:eastAsia="仿宋_GB2312" w:cs="仿宋_GB2312"/>
          <w:color w:val="auto"/>
          <w:sz w:val="32"/>
          <w:szCs w:val="32"/>
          <w:u w:val="none"/>
        </w:rPr>
      </w:pPr>
      <w:r>
        <w:rPr>
          <w:rFonts w:hint="eastAsia" w:ascii="仿宋_GB2312" w:hAnsi="仿宋_GB2312" w:eastAsia="仿宋_GB2312" w:cs="仿宋_GB2312"/>
          <w:color w:val="auto"/>
          <w:sz w:val="32"/>
          <w:szCs w:val="32"/>
          <w:u w:val="none"/>
        </w:rPr>
        <w:t xml:space="preserve">                    </w:t>
      </w:r>
      <w:r>
        <w:rPr>
          <w:rFonts w:hint="eastAsia" w:ascii="仿宋_GB2312" w:hAnsi="仿宋_GB2312" w:eastAsia="仿宋_GB2312" w:cs="仿宋_GB2312"/>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val="en-US" w:eastAsia="zh-CN"/>
        </w:rPr>
        <w:t xml:space="preserve">  </w:t>
      </w:r>
      <w:r>
        <w:rPr>
          <w:rFonts w:hint="eastAsia" w:ascii="仿宋_GB2312" w:hAnsi="仿宋_GB2312" w:eastAsia="仿宋_GB2312" w:cs="仿宋_GB2312"/>
          <w:b w:val="0"/>
          <w:bCs w:val="0"/>
          <w:color w:val="auto"/>
          <w:sz w:val="32"/>
          <w:szCs w:val="32"/>
          <w:u w:val="none"/>
          <w:lang w:eastAsia="zh-CN"/>
        </w:rPr>
        <w:t>202</w:t>
      </w: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年</w:t>
      </w:r>
      <w:r>
        <w:rPr>
          <w:rFonts w:hint="eastAsia" w:ascii="仿宋_GB2312" w:hAnsi="仿宋_GB2312" w:eastAsia="仿宋_GB2312" w:cs="仿宋_GB2312"/>
          <w:b w:val="0"/>
          <w:bCs w:val="0"/>
          <w:color w:val="auto"/>
          <w:sz w:val="32"/>
          <w:szCs w:val="32"/>
          <w:u w:val="none"/>
          <w:lang w:val="en-US" w:eastAsia="zh-CN"/>
        </w:rPr>
        <w:t>6</w:t>
      </w:r>
      <w:r>
        <w:rPr>
          <w:rFonts w:hint="eastAsia" w:ascii="仿宋_GB2312" w:hAnsi="仿宋_GB2312" w:eastAsia="仿宋_GB2312" w:cs="仿宋_GB2312"/>
          <w:b w:val="0"/>
          <w:bCs w:val="0"/>
          <w:color w:val="auto"/>
          <w:sz w:val="32"/>
          <w:szCs w:val="32"/>
          <w:u w:val="none"/>
        </w:rPr>
        <w:t>月</w:t>
      </w:r>
      <w:r>
        <w:rPr>
          <w:rFonts w:hint="eastAsia" w:ascii="仿宋_GB2312" w:hAnsi="仿宋_GB2312" w:eastAsia="仿宋_GB2312" w:cs="仿宋_GB2312"/>
          <w:b w:val="0"/>
          <w:bCs w:val="0"/>
          <w:color w:val="auto"/>
          <w:sz w:val="32"/>
          <w:szCs w:val="32"/>
          <w:u w:val="none"/>
          <w:lang w:val="en-US" w:eastAsia="zh-CN"/>
        </w:rPr>
        <w:t>2</w:t>
      </w:r>
      <w:r>
        <w:rPr>
          <w:rFonts w:hint="eastAsia" w:ascii="仿宋_GB2312" w:hAnsi="仿宋_GB2312" w:eastAsia="仿宋_GB2312" w:cs="仿宋_GB2312"/>
          <w:b w:val="0"/>
          <w:bCs w:val="0"/>
          <w:color w:val="auto"/>
          <w:sz w:val="32"/>
          <w:szCs w:val="32"/>
          <w:u w:val="none"/>
        </w:rPr>
        <w:t>日</w:t>
      </w: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hint="eastAsia" w:ascii="Times New Roman" w:hAnsi="Times New Roman" w:eastAsia="仿宋_GB2312" w:cs="仿宋"/>
          <w:b/>
          <w:bCs/>
          <w:color w:val="000000"/>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right="640"/>
        <w:jc w:val="both"/>
        <w:textAlignment w:val="auto"/>
        <w:rPr>
          <w:rFonts w:ascii="Times New Roman" w:hAnsi="Times New Roman" w:eastAsia="仿宋_GB2312" w:cs="仿宋"/>
          <w:color w:val="000000"/>
          <w:sz w:val="32"/>
          <w:szCs w:val="32"/>
        </w:rPr>
      </w:pPr>
      <w:r>
        <w:rPr>
          <w:rFonts w:hint="eastAsia" w:ascii="Times New Roman" w:hAnsi="Times New Roman" w:eastAsia="仿宋_GB2312" w:cs="仿宋"/>
          <w:b/>
          <w:bCs/>
          <w:color w:val="000000"/>
          <w:sz w:val="28"/>
          <w:szCs w:val="28"/>
        </w:rPr>
        <w:t xml:space="preserve">（市场监督管理部门将依法向社会公示本行政处罚决定信息）  </w:t>
      </w:r>
      <w:r>
        <w:rPr>
          <w:rFonts w:hint="eastAsia" w:ascii="Times New Roman" w:hAnsi="Times New Roman" w:eastAsia="仿宋_GB2312" w:cs="仿宋"/>
          <w:color w:val="000000"/>
          <w:sz w:val="32"/>
          <w:szCs w:val="32"/>
        </w:rPr>
        <w:t xml:space="preserve">  </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ascii="Times New Roman" w:hAnsi="Times New Roman" w:eastAsia="仿宋_GB2312" w:cs="仿宋"/>
          <w:bCs/>
          <w:color w:val="000000"/>
          <w:sz w:val="32"/>
          <w:szCs w:val="32"/>
        </w:rPr>
      </w:pPr>
      <w:r>
        <w:rPr>
          <w:rFonts w:ascii="Times New Roman" w:hAnsi="Times New Roman" w:eastAsia="仿宋_GB2312"/>
          <w:sz w:val="32"/>
          <w:szCs w:val="22"/>
        </w:rPr>
        <mc:AlternateContent>
          <mc:Choice Requires="wps">
            <w:drawing>
              <wp:anchor distT="0" distB="0" distL="114300" distR="114300" simplePos="0" relativeHeight="251662336" behindDoc="0" locked="0" layoutInCell="1" allowOverlap="1">
                <wp:simplePos x="0" y="0"/>
                <wp:positionH relativeFrom="column">
                  <wp:posOffset>29210</wp:posOffset>
                </wp:positionH>
                <wp:positionV relativeFrom="paragraph">
                  <wp:posOffset>172085</wp:posOffset>
                </wp:positionV>
                <wp:extent cx="5550535" cy="635"/>
                <wp:effectExtent l="0" t="0" r="0" b="0"/>
                <wp:wrapNone/>
                <wp:docPr id="3" name="直接连接符 3"/>
                <wp:cNvGraphicFramePr/>
                <a:graphic xmlns:a="http://schemas.openxmlformats.org/drawingml/2006/main">
                  <a:graphicData uri="http://schemas.microsoft.com/office/word/2010/wordprocessingShape">
                    <wps:wsp>
                      <wps:cNvCnPr/>
                      <wps:spPr>
                        <a:xfrm>
                          <a:off x="0" y="0"/>
                          <a:ext cx="5550535" cy="635"/>
                        </a:xfrm>
                        <a:prstGeom prst="line">
                          <a:avLst/>
                        </a:prstGeom>
                        <a:ln w="1587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2.3pt;margin-top:13.55pt;height:0.05pt;width:437.05pt;z-index:251662336;mso-width-relative:page;mso-height-relative:page;" filled="f" stroked="t"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M4dGfXVAAAABwEAAA8AAAAAAAAA&#10;AQAgAAAAIgAAAGRycy9kb3ducmV2LnhtbFBLAQIUABQAAAAIAIdO4kDSFiUE2wEAAJkDAAAOAAAA&#10;AAAAAAEAIAAAACQBAABkcnMvZTJvRG9jLnhtbFBLBQYAAAAABgAGAFkBAABxBQAAAAA=&#10;">
                <v:fill on="f" focussize="0,0"/>
                <v:stroke weight="1.25pt" color="#00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imes New Roman" w:hAnsi="Times New Roman" w:eastAsia="仿宋_GB2312" w:cs="仿宋"/>
          <w:color w:val="000000"/>
          <w:sz w:val="32"/>
          <w:szCs w:val="32"/>
        </w:rPr>
      </w:pPr>
      <w:r>
        <w:rPr>
          <w:rFonts w:ascii="Times New Roman" w:hAnsi="Times New Roman" w:eastAsia="仿宋_GB2312" w:cs="仿宋"/>
          <w:bCs/>
          <w:color w:val="000000"/>
          <w:sz w:val="32"/>
          <w:szCs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20807045</wp:posOffset>
                </wp:positionV>
                <wp:extent cx="5762625"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62625" cy="1270"/>
                        </a:xfrm>
                        <a:prstGeom prst="line">
                          <a:avLst/>
                        </a:prstGeom>
                        <a:ln w="9360" cap="sq"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1638.35pt;height:0.1pt;width:453.75pt;z-index:251661312;mso-width-relative:page;mso-height-relative:page;" filled="f" stroked="t"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Ivv85HXAAAACgEAAA8A&#10;AAAAAAAAAQAgAAAAIgAAAGRycy9kb3ducmV2LnhtbFBLAQIUABQAAAAIAIdO4kDa2QTe3wEAAJcD&#10;AAAOAAAAAAAAAAEAIAAAACYBAABkcnMvZTJvRG9jLnhtbFBLBQYAAAAABgAGAFkBAAB3BQAAAAA=&#10;">
                <v:fill on="f" focussize="0,0"/>
                <v:stroke weight="0.737007874015748pt" color="#000000" joinstyle="round" endcap="square"/>
                <v:imagedata o:title=""/>
                <o:lock v:ext="edit" aspectratio="f"/>
              </v:line>
            </w:pict>
          </mc:Fallback>
        </mc:AlternateContent>
      </w:r>
      <w:r>
        <w:rPr>
          <w:rFonts w:hint="eastAsia" w:ascii="Times New Roman" w:hAnsi="Times New Roman" w:eastAsia="仿宋_GB2312" w:cs="仿宋"/>
          <w:color w:val="000000"/>
          <w:sz w:val="32"/>
          <w:szCs w:val="32"/>
        </w:rPr>
        <w:t>本文书一式</w:t>
      </w:r>
      <w:r>
        <w:rPr>
          <w:rFonts w:hint="eastAsia" w:ascii="Times New Roman" w:hAnsi="Times New Roman" w:eastAsia="仿宋_GB2312" w:cs="仿宋"/>
          <w:color w:val="000000"/>
          <w:sz w:val="32"/>
          <w:szCs w:val="32"/>
          <w:u w:val="single"/>
          <w:lang w:eastAsia="zh-CN"/>
        </w:rPr>
        <w:t>二</w:t>
      </w:r>
      <w:r>
        <w:rPr>
          <w:rFonts w:hint="eastAsia" w:ascii="Times New Roman" w:hAnsi="Times New Roman" w:eastAsia="仿宋_GB2312" w:cs="仿宋"/>
          <w:color w:val="000000"/>
          <w:sz w:val="32"/>
          <w:szCs w:val="32"/>
        </w:rPr>
        <w:t>份，</w:t>
      </w:r>
      <w:r>
        <w:rPr>
          <w:rFonts w:hint="eastAsia" w:ascii="Times New Roman" w:hAnsi="Times New Roman" w:eastAsia="仿宋_GB2312" w:cs="仿宋"/>
          <w:color w:val="000000"/>
          <w:sz w:val="32"/>
          <w:szCs w:val="32"/>
          <w:u w:val="single"/>
          <w:lang w:eastAsia="zh-CN"/>
        </w:rPr>
        <w:t>一</w:t>
      </w:r>
      <w:r>
        <w:rPr>
          <w:rFonts w:hint="eastAsia" w:ascii="Times New Roman" w:hAnsi="Times New Roman" w:eastAsia="仿宋_GB2312" w:cs="仿宋"/>
          <w:color w:val="000000"/>
          <w:sz w:val="32"/>
          <w:szCs w:val="32"/>
        </w:rPr>
        <w:t>份送达，一份归档。</w:t>
      </w:r>
    </w:p>
    <w:p>
      <w:pPr>
        <w:keepNext w:val="0"/>
        <w:keepLines w:val="0"/>
        <w:pageBreakBefore w:val="0"/>
        <w:widowControl w:val="0"/>
        <w:kinsoku/>
        <w:wordWrap/>
        <w:overflowPunct/>
        <w:topLinePunct w:val="0"/>
        <w:autoSpaceDE w:val="0"/>
        <w:autoSpaceDN w:val="0"/>
        <w:bidi w:val="0"/>
        <w:adjustRightInd/>
        <w:snapToGrid/>
        <w:spacing w:line="480" w:lineRule="exact"/>
        <w:jc w:val="left"/>
        <w:textAlignment w:val="auto"/>
        <w:rPr>
          <w:rFonts w:hint="eastAsia" w:ascii="仿宋_GB2312" w:hAnsi="仿宋_GB2312" w:eastAsia="仿宋_GB2312" w:cs="仿宋_GB2312"/>
          <w:color w:val="000000" w:themeColor="text1"/>
          <w:sz w:val="32"/>
          <w:szCs w:val="32"/>
          <w:u w:val="none"/>
          <w14:textFill>
            <w14:solidFill>
              <w14:schemeClr w14:val="tx1"/>
            </w14:solidFill>
          </w14:textFill>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Mangal">
    <w:panose1 w:val="02040503050203030202"/>
    <w:charset w:val="00"/>
    <w:family w:val="roman"/>
    <w:pitch w:val="default"/>
    <w:sig w:usb0="00008003" w:usb1="00000000" w:usb2="00000000" w:usb3="00000000" w:csb0="00000001" w:csb1="00000000"/>
  </w:font>
  <w:font w:name="方正小标宋简体">
    <w:panose1 w:val="03000509000000000000"/>
    <w:charset w:val="86"/>
    <w:family w:val="script"/>
    <w:pitch w:val="default"/>
    <w:sig w:usb0="00000001" w:usb1="080E0000" w:usb2="00000000" w:usb3="00000000" w:csb0="00040000" w:csb1="00000000"/>
  </w:font>
  <w:font w:name="Mongolian Baiti">
    <w:panose1 w:val="03000500000000000000"/>
    <w:charset w:val="00"/>
    <w:family w:val="script"/>
    <w:pitch w:val="default"/>
    <w:sig w:usb0="80000023" w:usb1="00000000" w:usb2="00020000" w:usb3="00000000" w:csb0="0000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4NTZjMGUwYmQxMzdkZThiM2E3YTQzNzI4ODc4NTMifQ=="/>
  </w:docVars>
  <w:rsids>
    <w:rsidRoot w:val="00B03843"/>
    <w:rsid w:val="00B03843"/>
    <w:rsid w:val="00C40D05"/>
    <w:rsid w:val="00CB7CC2"/>
    <w:rsid w:val="00F01EF7"/>
    <w:rsid w:val="010E5711"/>
    <w:rsid w:val="022207B7"/>
    <w:rsid w:val="02DC26A0"/>
    <w:rsid w:val="0397701B"/>
    <w:rsid w:val="03AE77E2"/>
    <w:rsid w:val="043233A2"/>
    <w:rsid w:val="045412A4"/>
    <w:rsid w:val="04BA64C8"/>
    <w:rsid w:val="04CD1C33"/>
    <w:rsid w:val="05AA49BF"/>
    <w:rsid w:val="05CD157B"/>
    <w:rsid w:val="061624C5"/>
    <w:rsid w:val="06437D63"/>
    <w:rsid w:val="069C03EB"/>
    <w:rsid w:val="07542A12"/>
    <w:rsid w:val="08B768E7"/>
    <w:rsid w:val="08C737FD"/>
    <w:rsid w:val="0B12431C"/>
    <w:rsid w:val="0BEF06B8"/>
    <w:rsid w:val="0C0A1253"/>
    <w:rsid w:val="0DB66442"/>
    <w:rsid w:val="0DEF3DD4"/>
    <w:rsid w:val="0EBB6574"/>
    <w:rsid w:val="0FA63E8C"/>
    <w:rsid w:val="0FD578E4"/>
    <w:rsid w:val="114C17B3"/>
    <w:rsid w:val="12E91E5B"/>
    <w:rsid w:val="13097F3C"/>
    <w:rsid w:val="13637223"/>
    <w:rsid w:val="13AE13B2"/>
    <w:rsid w:val="14CF2376"/>
    <w:rsid w:val="16C42DC7"/>
    <w:rsid w:val="18984A00"/>
    <w:rsid w:val="194949E3"/>
    <w:rsid w:val="19677BA3"/>
    <w:rsid w:val="1A107534"/>
    <w:rsid w:val="1ADD5700"/>
    <w:rsid w:val="1BD318F2"/>
    <w:rsid w:val="1DC92EAA"/>
    <w:rsid w:val="1F0F0CAF"/>
    <w:rsid w:val="20601E5B"/>
    <w:rsid w:val="230F1B41"/>
    <w:rsid w:val="23897922"/>
    <w:rsid w:val="23BA387F"/>
    <w:rsid w:val="248F024B"/>
    <w:rsid w:val="265E1A57"/>
    <w:rsid w:val="26E12F5B"/>
    <w:rsid w:val="27070E5F"/>
    <w:rsid w:val="29604A8B"/>
    <w:rsid w:val="2A1615DA"/>
    <w:rsid w:val="2A791921"/>
    <w:rsid w:val="2A805654"/>
    <w:rsid w:val="2C446C08"/>
    <w:rsid w:val="2CAC5CAA"/>
    <w:rsid w:val="2DBD336F"/>
    <w:rsid w:val="2EA01D3F"/>
    <w:rsid w:val="2F696774"/>
    <w:rsid w:val="2F837F37"/>
    <w:rsid w:val="309A4086"/>
    <w:rsid w:val="30C50C64"/>
    <w:rsid w:val="30D647BC"/>
    <w:rsid w:val="31200F31"/>
    <w:rsid w:val="312B2650"/>
    <w:rsid w:val="337A01F9"/>
    <w:rsid w:val="339668BA"/>
    <w:rsid w:val="34992F74"/>
    <w:rsid w:val="353540A1"/>
    <w:rsid w:val="35AE22F2"/>
    <w:rsid w:val="378C6D1E"/>
    <w:rsid w:val="37C91115"/>
    <w:rsid w:val="3A855CBB"/>
    <w:rsid w:val="3A87025D"/>
    <w:rsid w:val="3B291292"/>
    <w:rsid w:val="3B55448C"/>
    <w:rsid w:val="3C274F90"/>
    <w:rsid w:val="3CB52AA1"/>
    <w:rsid w:val="3DBE45D1"/>
    <w:rsid w:val="3F264D68"/>
    <w:rsid w:val="3F691A88"/>
    <w:rsid w:val="433C6DB7"/>
    <w:rsid w:val="4392726E"/>
    <w:rsid w:val="4430089D"/>
    <w:rsid w:val="448F75FD"/>
    <w:rsid w:val="449F40FE"/>
    <w:rsid w:val="45DB3203"/>
    <w:rsid w:val="45E00BE3"/>
    <w:rsid w:val="46BC521B"/>
    <w:rsid w:val="4A870264"/>
    <w:rsid w:val="4AA64256"/>
    <w:rsid w:val="4BA23698"/>
    <w:rsid w:val="4C327E2E"/>
    <w:rsid w:val="4CE759B5"/>
    <w:rsid w:val="4F1E547D"/>
    <w:rsid w:val="50404A39"/>
    <w:rsid w:val="50EF5B34"/>
    <w:rsid w:val="512B5E99"/>
    <w:rsid w:val="518F742B"/>
    <w:rsid w:val="51E4739B"/>
    <w:rsid w:val="520E18A7"/>
    <w:rsid w:val="521547D1"/>
    <w:rsid w:val="53787472"/>
    <w:rsid w:val="53873C88"/>
    <w:rsid w:val="53955A19"/>
    <w:rsid w:val="54A60B6B"/>
    <w:rsid w:val="55CA0070"/>
    <w:rsid w:val="56CC7A80"/>
    <w:rsid w:val="570B67B3"/>
    <w:rsid w:val="5D752A13"/>
    <w:rsid w:val="5DB526A6"/>
    <w:rsid w:val="5E813055"/>
    <w:rsid w:val="61056AE3"/>
    <w:rsid w:val="61556C81"/>
    <w:rsid w:val="622A25F7"/>
    <w:rsid w:val="63D934F0"/>
    <w:rsid w:val="64D60286"/>
    <w:rsid w:val="67763D11"/>
    <w:rsid w:val="67CD338E"/>
    <w:rsid w:val="68FB2C6B"/>
    <w:rsid w:val="69155639"/>
    <w:rsid w:val="69F3575A"/>
    <w:rsid w:val="6B302D2F"/>
    <w:rsid w:val="6E0030D7"/>
    <w:rsid w:val="6E93675C"/>
    <w:rsid w:val="6EE57F31"/>
    <w:rsid w:val="702D3FF2"/>
    <w:rsid w:val="705A55F9"/>
    <w:rsid w:val="70940255"/>
    <w:rsid w:val="70FD6A82"/>
    <w:rsid w:val="720222F9"/>
    <w:rsid w:val="72EC6633"/>
    <w:rsid w:val="74CC6DD7"/>
    <w:rsid w:val="75BB2331"/>
    <w:rsid w:val="762266C0"/>
    <w:rsid w:val="764919A9"/>
    <w:rsid w:val="768847ED"/>
    <w:rsid w:val="76CF5453"/>
    <w:rsid w:val="76E901AF"/>
    <w:rsid w:val="770B57B9"/>
    <w:rsid w:val="77EE2608"/>
    <w:rsid w:val="784F1EF5"/>
    <w:rsid w:val="786613EC"/>
    <w:rsid w:val="78BF4FC9"/>
    <w:rsid w:val="79D0188F"/>
    <w:rsid w:val="79D61995"/>
    <w:rsid w:val="7ACA7761"/>
    <w:rsid w:val="7AF67F25"/>
    <w:rsid w:val="7B663A3E"/>
    <w:rsid w:val="7C0063D0"/>
    <w:rsid w:val="7C9A563E"/>
    <w:rsid w:val="7DA873CE"/>
    <w:rsid w:val="7FF401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kern w:val="0"/>
      <w:sz w:val="22"/>
      <w:szCs w:val="22"/>
      <w:lang w:val="zh-CN" w:eastAsia="zh-CN" w:bidi="zh-CN"/>
    </w:rPr>
  </w:style>
  <w:style w:type="paragraph" w:styleId="2">
    <w:name w:val="heading 1"/>
    <w:basedOn w:val="1"/>
    <w:next w:val="1"/>
    <w:link w:val="11"/>
    <w:qFormat/>
    <w:uiPriority w:val="0"/>
    <w:pPr>
      <w:keepNext/>
      <w:numPr>
        <w:ilvl w:val="0"/>
        <w:numId w:val="1"/>
      </w:numPr>
      <w:autoSpaceDE/>
      <w:autoSpaceDN/>
      <w:spacing w:before="240" w:after="120"/>
      <w:outlineLvl w:val="0"/>
    </w:pPr>
    <w:rPr>
      <w:rFonts w:ascii="Times New Roman" w:hAnsi="Times New Roman" w:eastAsia="宋体" w:cs="Mangal"/>
      <w:color w:val="00000A"/>
      <w:kern w:val="2"/>
      <w:sz w:val="24"/>
      <w:szCs w:val="24"/>
      <w:lang w:bidi="hi-IN"/>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w:basedOn w:val="1"/>
    <w:link w:val="9"/>
    <w:qFormat/>
    <w:uiPriority w:val="1"/>
    <w:pPr>
      <w:ind w:left="120" w:firstLine="640"/>
    </w:pPr>
    <w:rPr>
      <w:sz w:val="32"/>
      <w:szCs w:val="32"/>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Hyperlink"/>
    <w:basedOn w:val="7"/>
    <w:semiHidden/>
    <w:unhideWhenUsed/>
    <w:qFormat/>
    <w:uiPriority w:val="99"/>
    <w:rPr>
      <w:color w:val="0000FF"/>
      <w:u w:val="single"/>
    </w:rPr>
  </w:style>
  <w:style w:type="character" w:customStyle="1" w:styleId="9">
    <w:name w:val="正文文本 Char"/>
    <w:basedOn w:val="7"/>
    <w:link w:val="3"/>
    <w:qFormat/>
    <w:uiPriority w:val="1"/>
    <w:rPr>
      <w:rFonts w:ascii="仿宋" w:hAnsi="仿宋" w:eastAsia="仿宋" w:cs="仿宋"/>
      <w:kern w:val="0"/>
      <w:sz w:val="32"/>
      <w:szCs w:val="32"/>
      <w:lang w:val="zh-CN" w:bidi="zh-CN"/>
    </w:rPr>
  </w:style>
  <w:style w:type="paragraph" w:styleId="10">
    <w:name w:val="List Paragraph"/>
    <w:basedOn w:val="1"/>
    <w:qFormat/>
    <w:uiPriority w:val="1"/>
    <w:pPr>
      <w:ind w:left="120" w:firstLine="640"/>
    </w:pPr>
  </w:style>
  <w:style w:type="character" w:customStyle="1" w:styleId="11">
    <w:name w:val="标题 1 Char"/>
    <w:basedOn w:val="7"/>
    <w:link w:val="2"/>
    <w:qFormat/>
    <w:uiPriority w:val="0"/>
    <w:rPr>
      <w:rFonts w:ascii="Times New Roman" w:hAnsi="Times New Roman" w:eastAsia="宋体" w:cs="Mangal"/>
      <w:color w:val="00000A"/>
      <w:sz w:val="24"/>
      <w:szCs w:val="24"/>
      <w:lang w:val="zh-CN" w:bidi="hi-IN"/>
    </w:rPr>
  </w:style>
  <w:style w:type="table" w:customStyle="1" w:styleId="12">
    <w:name w:val="Table Normal"/>
    <w:unhideWhenUsed/>
    <w:qFormat/>
    <w:uiPriority w:val="0"/>
    <w:tblPr>
      <w:tblLayout w:type="fixed"/>
      <w:tblCellMar>
        <w:top w:w="0" w:type="dxa"/>
        <w:left w:w="0" w:type="dxa"/>
        <w:bottom w:w="0" w:type="dxa"/>
        <w:right w:w="0" w:type="dxa"/>
      </w:tblCellMar>
    </w:tblPr>
  </w:style>
  <w:style w:type="paragraph" w:customStyle="1" w:styleId="13">
    <w:name w:val="Table Text"/>
    <w:basedOn w:val="1"/>
    <w:semiHidden/>
    <w:qFormat/>
    <w:uiPriority w:val="0"/>
    <w:rPr>
      <w:rFonts w:ascii="宋体" w:hAnsi="宋体" w:eastAsia="宋体" w:cs="宋体"/>
      <w:sz w:val="23"/>
      <w:szCs w:val="23"/>
      <w:lang w:val="en-US" w:eastAsia="en-US"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2190</Words>
  <Characters>2372</Characters>
  <Lines>16</Lines>
  <Paragraphs>4</Paragraphs>
  <TotalTime>27</TotalTime>
  <ScaleCrop>false</ScaleCrop>
  <LinksUpToDate>false</LinksUpToDate>
  <CharactersWithSpaces>2937</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2019-05-05T09:55:00Z</dcterms:created>
  <dc:creator>xb21cn</dc:creator>
  <cp:lastModifiedBy>Administrator</cp:lastModifiedBy>
  <cp:lastPrinted>2026-06-02T11:30:00Z</cp:lastPrinted>
  <dcterms:modified xsi:type="dcterms:W3CDTF">2026-06-24T04:26:17Z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EDD5DC2336614FF6B3B111816482276A</vt:lpwstr>
  </property>
</Properties>
</file>