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2A53">
      <w:pPr>
        <w:widowControl/>
        <w:jc w:val="center"/>
        <w:rPr>
          <w:rFonts w:hint="default" w:ascii="华文中宋" w:hAnsi="华文中宋" w:eastAsia="华文中宋" w:cs="华文中宋"/>
          <w:kern w:val="0"/>
          <w:sz w:val="56"/>
          <w:szCs w:val="56"/>
          <w:lang w:val="en-US" w:eastAsia="zh-CN"/>
        </w:rPr>
      </w:pPr>
      <w:bookmarkStart w:id="0" w:name="OLE_LINK2"/>
      <w:bookmarkStart w:id="1" w:name="OLE_LINK1"/>
      <w:bookmarkStart w:id="2" w:name="OLE_LINK4"/>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交通运输</w:t>
      </w:r>
      <w:r>
        <w:rPr>
          <w:rFonts w:hint="eastAsia" w:ascii="华文中宋" w:hAnsi="华文中宋" w:eastAsia="华文中宋" w:cs="华文中宋"/>
          <w:b/>
          <w:bCs/>
          <w:kern w:val="0"/>
          <w:sz w:val="56"/>
          <w:szCs w:val="56"/>
        </w:rPr>
        <w:t>局行政处罚案件公示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2026</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13号</w:t>
      </w:r>
    </w:p>
    <w:bookmarkEnd w:id="0"/>
    <w:p w14:paraId="54449EF5">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2026年5</w:t>
      </w:r>
      <w:r>
        <w:rPr>
          <w:rFonts w:hint="eastAsia" w:ascii="宋体" w:hAnsi="宋体" w:cs="宋体"/>
          <w:b/>
          <w:bCs/>
          <w:kern w:val="0"/>
          <w:sz w:val="32"/>
          <w:szCs w:val="32"/>
        </w:rPr>
        <w:t>月</w:t>
      </w:r>
      <w:r>
        <w:rPr>
          <w:rFonts w:hint="eastAsia" w:ascii="宋体" w:hAnsi="宋体" w:cs="宋体"/>
          <w:b/>
          <w:bCs/>
          <w:kern w:val="0"/>
          <w:sz w:val="32"/>
          <w:szCs w:val="32"/>
          <w:lang w:val="en-US" w:eastAsia="zh-CN"/>
        </w:rPr>
        <w:t>15日至2026年5月22日</w:t>
      </w:r>
    </w:p>
    <w:p w14:paraId="667F5E43">
      <w:pPr>
        <w:widowControl/>
        <w:ind w:right="960"/>
        <w:rPr>
          <w:rFonts w:hint="default" w:ascii="宋体" w:hAnsi="宋体" w:eastAsia="宋体" w:cs="宋体"/>
          <w:kern w:val="0"/>
          <w:sz w:val="28"/>
          <w:szCs w:val="28"/>
          <w:lang w:val="en-US" w:eastAsia="zh-CN"/>
        </w:rPr>
      </w:pPr>
      <w:r>
        <w:rPr>
          <w:rFonts w:ascii="宋体" w:hAnsi="宋体" w:cs="宋体"/>
          <w:kern w:val="0"/>
          <w:sz w:val="28"/>
          <w:szCs w:val="28"/>
        </w:rPr>
        <w:t>填报单位：</w:t>
      </w:r>
      <w:bookmarkStart w:id="3" w:name="OLE_LINK3"/>
      <w:r>
        <w:rPr>
          <w:rFonts w:hint="eastAsia" w:ascii="宋体" w:hAnsi="宋体" w:cs="宋体"/>
          <w:kern w:val="0"/>
          <w:sz w:val="28"/>
          <w:szCs w:val="28"/>
        </w:rPr>
        <w:t>额</w:t>
      </w:r>
      <w:r>
        <w:rPr>
          <w:rFonts w:ascii="宋体" w:hAnsi="宋体" w:cs="宋体"/>
          <w:kern w:val="0"/>
          <w:sz w:val="28"/>
          <w:szCs w:val="28"/>
        </w:rPr>
        <w:t>敏县</w:t>
      </w:r>
      <w:r>
        <w:rPr>
          <w:rFonts w:hint="eastAsia" w:ascii="宋体" w:hAnsi="宋体" w:cs="宋体"/>
          <w:kern w:val="0"/>
          <w:sz w:val="28"/>
          <w:szCs w:val="28"/>
          <w:lang w:val="en-US" w:eastAsia="zh-CN"/>
        </w:rPr>
        <w:t>交通运输局</w:t>
      </w:r>
      <w:bookmarkEnd w:id="3"/>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ascii="宋体" w:hAnsi="宋体" w:cs="宋体"/>
          <w:kern w:val="0"/>
          <w:sz w:val="28"/>
          <w:szCs w:val="28"/>
        </w:rPr>
        <w:t>填报日期：</w:t>
      </w:r>
      <w:r>
        <w:rPr>
          <w:rFonts w:hint="eastAsia" w:ascii="宋体" w:hAnsi="宋体" w:cs="宋体"/>
          <w:kern w:val="0"/>
          <w:sz w:val="28"/>
          <w:szCs w:val="28"/>
          <w:lang w:val="en-US" w:eastAsia="zh-CN"/>
        </w:rPr>
        <w:t>2026年5月22日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299"/>
        <w:gridCol w:w="2906"/>
        <w:gridCol w:w="3064"/>
        <w:gridCol w:w="945"/>
        <w:gridCol w:w="1245"/>
        <w:gridCol w:w="3041"/>
      </w:tblGrid>
      <w:tr w14:paraId="4721B0F9">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78" w:hRule="atLeast"/>
          <w:tblCellSpacing w:w="0" w:type="dxa"/>
        </w:trPr>
        <w:tc>
          <w:tcPr>
            <w:tcW w:w="899" w:type="dxa"/>
            <w:tcBorders>
              <w:top w:val="outset" w:color="auto" w:sz="6" w:space="0"/>
              <w:bottom w:val="outset" w:color="auto" w:sz="6" w:space="0"/>
            </w:tcBorders>
            <w:noWrap w:val="0"/>
            <w:vAlign w:val="center"/>
          </w:tcPr>
          <w:p w14:paraId="36F00DA2">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14:paraId="4B0BD05F">
            <w:pPr>
              <w:widowControl/>
              <w:jc w:val="center"/>
              <w:rPr>
                <w:rFonts w:ascii="宋体" w:hAnsi="宋体" w:cs="宋体"/>
                <w:kern w:val="0"/>
                <w:sz w:val="24"/>
                <w:szCs w:val="24"/>
              </w:rPr>
            </w:pPr>
            <w:r>
              <w:rPr>
                <w:rFonts w:hint="eastAsia" w:ascii="宋体" w:hAnsi="宋体" w:cs="宋体"/>
                <w:kern w:val="0"/>
                <w:sz w:val="24"/>
                <w:szCs w:val="24"/>
              </w:rPr>
              <w:t>序号</w:t>
            </w:r>
          </w:p>
        </w:tc>
        <w:tc>
          <w:tcPr>
            <w:tcW w:w="1299" w:type="dxa"/>
            <w:tcBorders>
              <w:top w:val="outset" w:color="auto" w:sz="6" w:space="0"/>
              <w:bottom w:val="outset" w:color="auto" w:sz="6" w:space="0"/>
            </w:tcBorders>
            <w:noWrap w:val="0"/>
            <w:vAlign w:val="center"/>
          </w:tcPr>
          <w:p w14:paraId="6648FF69">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2906" w:type="dxa"/>
            <w:tcBorders>
              <w:top w:val="outset" w:color="auto" w:sz="6" w:space="0"/>
              <w:bottom w:val="outset" w:color="auto" w:sz="6" w:space="0"/>
            </w:tcBorders>
            <w:noWrap w:val="0"/>
            <w:vAlign w:val="center"/>
          </w:tcPr>
          <w:p w14:paraId="5771A6C9">
            <w:pPr>
              <w:widowControl/>
              <w:jc w:val="center"/>
              <w:rPr>
                <w:rFonts w:ascii="宋体" w:hAnsi="宋体" w:cs="宋体"/>
                <w:kern w:val="0"/>
                <w:sz w:val="24"/>
                <w:szCs w:val="24"/>
              </w:rPr>
            </w:pPr>
            <w:r>
              <w:rPr>
                <w:rFonts w:hint="eastAsia" w:ascii="宋体" w:hAnsi="宋体" w:cs="宋体"/>
                <w:kern w:val="0"/>
                <w:sz w:val="24"/>
                <w:szCs w:val="24"/>
              </w:rPr>
              <w:t>车属单位</w:t>
            </w:r>
          </w:p>
        </w:tc>
        <w:tc>
          <w:tcPr>
            <w:tcW w:w="3064" w:type="dxa"/>
            <w:tcBorders>
              <w:top w:val="outset" w:color="auto" w:sz="6" w:space="0"/>
              <w:bottom w:val="outset" w:color="auto" w:sz="6" w:space="0"/>
            </w:tcBorders>
            <w:noWrap w:val="0"/>
            <w:vAlign w:val="center"/>
          </w:tcPr>
          <w:p w14:paraId="66A4BE8F">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945" w:type="dxa"/>
            <w:tcBorders>
              <w:top w:val="outset" w:color="auto" w:sz="6" w:space="0"/>
              <w:bottom w:val="outset" w:color="auto" w:sz="6" w:space="0"/>
            </w:tcBorders>
            <w:noWrap w:val="0"/>
            <w:vAlign w:val="center"/>
          </w:tcPr>
          <w:p w14:paraId="5AA061EB">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245" w:type="dxa"/>
            <w:tcBorders>
              <w:top w:val="outset" w:color="auto" w:sz="6" w:space="0"/>
              <w:bottom w:val="outset" w:color="auto" w:sz="6" w:space="0"/>
            </w:tcBorders>
            <w:noWrap w:val="0"/>
            <w:vAlign w:val="center"/>
          </w:tcPr>
          <w:p w14:paraId="49D4CB0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041" w:type="dxa"/>
            <w:tcBorders>
              <w:top w:val="outset" w:color="auto" w:sz="6" w:space="0"/>
              <w:bottom w:val="outset" w:color="auto" w:sz="6" w:space="0"/>
            </w:tcBorders>
            <w:noWrap w:val="0"/>
            <w:vAlign w:val="center"/>
          </w:tcPr>
          <w:p w14:paraId="1FF852E9">
            <w:pPr>
              <w:widowControl/>
              <w:jc w:val="center"/>
              <w:rPr>
                <w:rFonts w:ascii="宋体" w:hAnsi="宋体" w:cs="宋体"/>
                <w:kern w:val="0"/>
                <w:sz w:val="24"/>
                <w:szCs w:val="24"/>
              </w:rPr>
            </w:pPr>
            <w:r>
              <w:rPr>
                <w:rFonts w:hint="eastAsia" w:ascii="宋体" w:hAnsi="宋体" w:cs="宋体"/>
                <w:kern w:val="0"/>
                <w:sz w:val="24"/>
                <w:szCs w:val="24"/>
              </w:rPr>
              <w:t>案号</w:t>
            </w:r>
          </w:p>
        </w:tc>
      </w:tr>
      <w:tr w14:paraId="70345C10">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14:paraId="6427FCE4">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491" w:type="dxa"/>
            <w:tcBorders>
              <w:top w:val="outset" w:color="auto" w:sz="6" w:space="0"/>
              <w:bottom w:val="outset" w:color="auto" w:sz="6" w:space="0"/>
            </w:tcBorders>
            <w:noWrap w:val="0"/>
            <w:vAlign w:val="center"/>
          </w:tcPr>
          <w:p w14:paraId="3518ED9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299" w:type="dxa"/>
            <w:tcBorders>
              <w:top w:val="outset" w:color="auto" w:sz="6" w:space="0"/>
              <w:bottom w:val="outset" w:color="auto" w:sz="6" w:space="0"/>
            </w:tcBorders>
            <w:shd w:val="clear" w:color="auto" w:fill="auto"/>
            <w:noWrap w:val="0"/>
            <w:vAlign w:val="center"/>
          </w:tcPr>
          <w:p w14:paraId="42744F38">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2026年 5月 15日</w:t>
            </w:r>
          </w:p>
        </w:tc>
        <w:tc>
          <w:tcPr>
            <w:tcW w:w="2906" w:type="dxa"/>
            <w:tcBorders>
              <w:top w:val="outset" w:color="auto" w:sz="6" w:space="0"/>
              <w:bottom w:val="outset" w:color="auto" w:sz="6" w:space="0"/>
            </w:tcBorders>
            <w:shd w:val="clear" w:color="auto" w:fill="auto"/>
            <w:noWrap w:val="0"/>
            <w:vAlign w:val="center"/>
          </w:tcPr>
          <w:p w14:paraId="73606280">
            <w:pPr>
              <w:keepNext w:val="0"/>
              <w:keepLines w:val="0"/>
              <w:widowControl/>
              <w:suppressLineNumbers w:val="0"/>
              <w:ind w:firstLine="320" w:firstLineChars="200"/>
              <w:jc w:val="center"/>
              <w:textAlignment w:val="bottom"/>
              <w:rPr>
                <w:rFonts w:hint="default" w:ascii="宋体" w:hAnsi="宋体" w:eastAsia="宋体" w:cs="宋体"/>
                <w:kern w:val="2"/>
                <w:sz w:val="15"/>
                <w:szCs w:val="15"/>
                <w:lang w:val="en-US" w:eastAsia="zh-CN" w:bidi="ar-SA"/>
              </w:rPr>
            </w:pPr>
            <w:r>
              <w:rPr>
                <w:rFonts w:ascii="sans-serif" w:hAnsi="sans-serif" w:eastAsia="sans-serif" w:cs="sans-serif"/>
                <w:i w:val="0"/>
                <w:iCs w:val="0"/>
                <w:caps w:val="0"/>
                <w:spacing w:val="0"/>
                <w:sz w:val="16"/>
                <w:szCs w:val="16"/>
                <w:shd w:val="clear" w:fill="FFFFFF"/>
              </w:rPr>
              <w:t>新疆明威商贸有限公司</w:t>
            </w:r>
          </w:p>
        </w:tc>
        <w:tc>
          <w:tcPr>
            <w:tcW w:w="3064" w:type="dxa"/>
            <w:tcBorders>
              <w:top w:val="outset" w:color="auto" w:sz="6" w:space="0"/>
              <w:bottom w:val="outset" w:color="auto" w:sz="6" w:space="0"/>
            </w:tcBorders>
            <w:shd w:val="clear" w:color="auto" w:fill="auto"/>
            <w:noWrap w:val="0"/>
            <w:vAlign w:val="center"/>
          </w:tcPr>
          <w:p w14:paraId="2A9A9930">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新疆明威商贸有限公司道路运输车辆未按规定进行年度审验案</w:t>
            </w:r>
          </w:p>
        </w:tc>
        <w:tc>
          <w:tcPr>
            <w:tcW w:w="945" w:type="dxa"/>
            <w:tcBorders>
              <w:top w:val="outset" w:color="auto" w:sz="6" w:space="0"/>
              <w:bottom w:val="outset" w:color="auto" w:sz="6" w:space="0"/>
            </w:tcBorders>
            <w:shd w:val="clear" w:color="auto" w:fill="auto"/>
            <w:noWrap w:val="0"/>
            <w:vAlign w:val="center"/>
          </w:tcPr>
          <w:p w14:paraId="0E3B2C95">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14:paraId="1BA382A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041" w:type="dxa"/>
            <w:tcBorders>
              <w:top w:val="outset" w:color="auto" w:sz="6" w:space="0"/>
              <w:bottom w:val="outset" w:color="auto" w:sz="6" w:space="0"/>
            </w:tcBorders>
            <w:shd w:val="clear" w:color="auto" w:fill="auto"/>
            <w:noWrap w:val="0"/>
            <w:vAlign w:val="center"/>
          </w:tcPr>
          <w:p w14:paraId="165C0C2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新塔额交执运政简〔2026〕0030号</w:t>
            </w:r>
          </w:p>
        </w:tc>
      </w:tr>
      <w:tr w14:paraId="29313D54">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609" w:hRule="atLeast"/>
          <w:tblCellSpacing w:w="0" w:type="dxa"/>
        </w:trPr>
        <w:tc>
          <w:tcPr>
            <w:tcW w:w="899" w:type="dxa"/>
            <w:vMerge w:val="continue"/>
            <w:noWrap w:val="0"/>
            <w:vAlign w:val="center"/>
          </w:tcPr>
          <w:p w14:paraId="229F81F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6B9558D5">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299" w:type="dxa"/>
            <w:tcBorders>
              <w:top w:val="outset" w:color="auto" w:sz="6" w:space="0"/>
              <w:bottom w:val="outset" w:color="auto" w:sz="6" w:space="0"/>
            </w:tcBorders>
            <w:shd w:val="clear" w:color="auto" w:fill="auto"/>
            <w:noWrap w:val="0"/>
            <w:vAlign w:val="center"/>
          </w:tcPr>
          <w:p w14:paraId="5873683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2026年 5月 15日</w:t>
            </w:r>
          </w:p>
        </w:tc>
        <w:tc>
          <w:tcPr>
            <w:tcW w:w="2906" w:type="dxa"/>
            <w:tcBorders>
              <w:top w:val="outset" w:color="auto" w:sz="6" w:space="0"/>
              <w:bottom w:val="outset" w:color="auto" w:sz="6" w:space="0"/>
            </w:tcBorders>
            <w:shd w:val="clear" w:color="auto" w:fill="auto"/>
            <w:noWrap w:val="0"/>
            <w:vAlign w:val="center"/>
          </w:tcPr>
          <w:p w14:paraId="6984791F">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额敏鸿峰商贸有限公司</w:t>
            </w:r>
          </w:p>
        </w:tc>
        <w:tc>
          <w:tcPr>
            <w:tcW w:w="3064" w:type="dxa"/>
            <w:tcBorders>
              <w:top w:val="outset" w:color="auto" w:sz="6" w:space="0"/>
              <w:bottom w:val="outset" w:color="auto" w:sz="6" w:space="0"/>
            </w:tcBorders>
            <w:shd w:val="clear" w:color="auto" w:fill="auto"/>
            <w:noWrap w:val="0"/>
            <w:vAlign w:val="center"/>
          </w:tcPr>
          <w:p w14:paraId="328CA3CA">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额敏鸿峰商贸有限公司道路运输车辆未按规定进行年度审验案</w:t>
            </w:r>
          </w:p>
        </w:tc>
        <w:tc>
          <w:tcPr>
            <w:tcW w:w="945" w:type="dxa"/>
            <w:tcBorders>
              <w:top w:val="outset" w:color="auto" w:sz="6" w:space="0"/>
              <w:bottom w:val="outset" w:color="auto" w:sz="6" w:space="0"/>
            </w:tcBorders>
            <w:shd w:val="clear" w:color="auto" w:fill="auto"/>
            <w:noWrap w:val="0"/>
            <w:vAlign w:val="center"/>
          </w:tcPr>
          <w:p w14:paraId="6C36D151">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14:paraId="0B51452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041" w:type="dxa"/>
            <w:tcBorders>
              <w:top w:val="outset" w:color="auto" w:sz="6" w:space="0"/>
              <w:bottom w:val="outset" w:color="auto" w:sz="6" w:space="0"/>
            </w:tcBorders>
            <w:shd w:val="clear" w:color="auto" w:fill="auto"/>
            <w:noWrap w:val="0"/>
            <w:vAlign w:val="center"/>
          </w:tcPr>
          <w:p w14:paraId="01D6D80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新塔额交执运政简〔2026〕0031号</w:t>
            </w:r>
          </w:p>
        </w:tc>
      </w:tr>
      <w:tr w14:paraId="70540A7B">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713" w:hRule="atLeast"/>
          <w:tblCellSpacing w:w="0" w:type="dxa"/>
        </w:trPr>
        <w:tc>
          <w:tcPr>
            <w:tcW w:w="899" w:type="dxa"/>
            <w:vMerge w:val="continue"/>
            <w:noWrap w:val="0"/>
            <w:vAlign w:val="center"/>
          </w:tcPr>
          <w:p w14:paraId="57F40FF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7DA87B02">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299" w:type="dxa"/>
            <w:tcBorders>
              <w:top w:val="outset" w:color="auto" w:sz="6" w:space="0"/>
              <w:bottom w:val="outset" w:color="auto" w:sz="6" w:space="0"/>
            </w:tcBorders>
            <w:shd w:val="clear" w:color="auto" w:fill="auto"/>
            <w:noWrap w:val="0"/>
            <w:vAlign w:val="center"/>
          </w:tcPr>
          <w:p w14:paraId="7B584589">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15日</w:t>
            </w:r>
          </w:p>
        </w:tc>
        <w:tc>
          <w:tcPr>
            <w:tcW w:w="2906" w:type="dxa"/>
            <w:tcBorders>
              <w:top w:val="outset" w:color="auto" w:sz="6" w:space="0"/>
              <w:bottom w:val="outset" w:color="auto" w:sz="6" w:space="0"/>
            </w:tcBorders>
            <w:shd w:val="clear" w:color="auto" w:fill="auto"/>
            <w:noWrap w:val="0"/>
            <w:vAlign w:val="center"/>
          </w:tcPr>
          <w:p w14:paraId="7D76DB24">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布尔津县海鸿客运有限公司</w:t>
            </w:r>
          </w:p>
        </w:tc>
        <w:tc>
          <w:tcPr>
            <w:tcW w:w="3064" w:type="dxa"/>
            <w:tcBorders>
              <w:top w:val="outset" w:color="auto" w:sz="6" w:space="0"/>
              <w:bottom w:val="outset" w:color="auto" w:sz="6" w:space="0"/>
            </w:tcBorders>
            <w:shd w:val="clear" w:color="auto" w:fill="auto"/>
            <w:noWrap w:val="0"/>
            <w:vAlign w:val="center"/>
          </w:tcPr>
          <w:p w14:paraId="1E77D61C">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ascii="sans-serif" w:hAnsi="sans-serif" w:eastAsia="sans-serif" w:cs="sans-serif"/>
                <w:i w:val="0"/>
                <w:iCs w:val="0"/>
                <w:caps w:val="0"/>
                <w:spacing w:val="0"/>
                <w:sz w:val="16"/>
                <w:szCs w:val="16"/>
                <w:shd w:val="clear" w:fill="FFFFFF"/>
              </w:rPr>
              <w:t>布尔津县海鸿客运有限公司存在客运经营者不按规定线路行驶的违法行为</w:t>
            </w:r>
          </w:p>
        </w:tc>
        <w:tc>
          <w:tcPr>
            <w:tcW w:w="945" w:type="dxa"/>
            <w:tcBorders>
              <w:top w:val="outset" w:color="auto" w:sz="6" w:space="0"/>
              <w:bottom w:val="outset" w:color="auto" w:sz="6" w:space="0"/>
            </w:tcBorders>
            <w:shd w:val="clear" w:color="auto" w:fill="auto"/>
            <w:noWrap w:val="0"/>
            <w:vAlign w:val="center"/>
          </w:tcPr>
          <w:p w14:paraId="6FCC823A">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14:paraId="15250075">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1500</w:t>
            </w:r>
          </w:p>
        </w:tc>
        <w:tc>
          <w:tcPr>
            <w:tcW w:w="3041" w:type="dxa"/>
            <w:tcBorders>
              <w:top w:val="outset" w:color="auto" w:sz="6" w:space="0"/>
              <w:bottom w:val="outset" w:color="auto" w:sz="6" w:space="0"/>
            </w:tcBorders>
            <w:shd w:val="clear" w:color="auto" w:fill="auto"/>
            <w:noWrap w:val="0"/>
            <w:vAlign w:val="center"/>
          </w:tcPr>
          <w:p w14:paraId="264AAE0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新塔额交执运政简〔2026〕0032号</w:t>
            </w:r>
          </w:p>
        </w:tc>
      </w:tr>
      <w:tr w14:paraId="506C4892">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756" w:hRule="atLeast"/>
          <w:tblCellSpacing w:w="0" w:type="dxa"/>
        </w:trPr>
        <w:tc>
          <w:tcPr>
            <w:tcW w:w="899" w:type="dxa"/>
            <w:vMerge w:val="continue"/>
            <w:noWrap w:val="0"/>
            <w:vAlign w:val="center"/>
          </w:tcPr>
          <w:p w14:paraId="3F6D90BA">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5B797AFB">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299" w:type="dxa"/>
            <w:tcBorders>
              <w:top w:val="outset" w:color="auto" w:sz="6" w:space="0"/>
              <w:bottom w:val="outset" w:color="auto" w:sz="6" w:space="0"/>
            </w:tcBorders>
            <w:shd w:val="clear" w:color="auto" w:fill="auto"/>
            <w:noWrap w:val="0"/>
            <w:vAlign w:val="center"/>
          </w:tcPr>
          <w:p w14:paraId="275E59F2">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20日</w:t>
            </w:r>
          </w:p>
        </w:tc>
        <w:tc>
          <w:tcPr>
            <w:tcW w:w="2906" w:type="dxa"/>
            <w:tcBorders>
              <w:top w:val="outset" w:color="auto" w:sz="6" w:space="0"/>
              <w:bottom w:val="outset" w:color="auto" w:sz="6" w:space="0"/>
            </w:tcBorders>
            <w:shd w:val="clear" w:color="auto" w:fill="auto"/>
            <w:noWrap w:val="0"/>
            <w:vAlign w:val="center"/>
          </w:tcPr>
          <w:p w14:paraId="4F03F8FB">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额敏县世鑫商贸有限公司</w:t>
            </w:r>
          </w:p>
        </w:tc>
        <w:tc>
          <w:tcPr>
            <w:tcW w:w="3064" w:type="dxa"/>
            <w:tcBorders>
              <w:top w:val="outset" w:color="auto" w:sz="6" w:space="0"/>
              <w:bottom w:val="outset" w:color="auto" w:sz="6" w:space="0"/>
            </w:tcBorders>
            <w:shd w:val="clear" w:color="auto" w:fill="auto"/>
            <w:noWrap w:val="0"/>
            <w:vAlign w:val="center"/>
          </w:tcPr>
          <w:p w14:paraId="7C3541F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5A637D2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额敏县世鑫商贸有限公司涉嫌道路运输车辆未按规定进行年度审验案</w:t>
            </w:r>
          </w:p>
        </w:tc>
        <w:tc>
          <w:tcPr>
            <w:tcW w:w="945" w:type="dxa"/>
            <w:tcBorders>
              <w:top w:val="outset" w:color="auto" w:sz="6" w:space="0"/>
              <w:bottom w:val="outset" w:color="auto" w:sz="6" w:space="0"/>
            </w:tcBorders>
            <w:shd w:val="clear" w:color="auto" w:fill="auto"/>
            <w:noWrap w:val="0"/>
            <w:vAlign w:val="center"/>
          </w:tcPr>
          <w:p w14:paraId="605B0EEC">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14:paraId="1BC039BB">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041" w:type="dxa"/>
            <w:tcBorders>
              <w:top w:val="outset" w:color="auto" w:sz="6" w:space="0"/>
              <w:bottom w:val="outset" w:color="auto" w:sz="6" w:space="0"/>
            </w:tcBorders>
            <w:shd w:val="clear" w:color="auto" w:fill="auto"/>
            <w:noWrap w:val="0"/>
            <w:vAlign w:val="center"/>
          </w:tcPr>
          <w:p w14:paraId="4FCE8B61">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2EA6B7C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新塔额交执运政简〔2026〕0033号</w:t>
            </w:r>
          </w:p>
        </w:tc>
      </w:tr>
      <w:tr w14:paraId="71AB2BD8">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758" w:hRule="atLeast"/>
          <w:tblCellSpacing w:w="0" w:type="dxa"/>
        </w:trPr>
        <w:tc>
          <w:tcPr>
            <w:tcW w:w="899" w:type="dxa"/>
            <w:vMerge w:val="continue"/>
            <w:noWrap w:val="0"/>
            <w:vAlign w:val="center"/>
          </w:tcPr>
          <w:p w14:paraId="7BEA4A4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1DF33569">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299" w:type="dxa"/>
            <w:tcBorders>
              <w:top w:val="outset" w:color="auto" w:sz="6" w:space="0"/>
              <w:bottom w:val="outset" w:color="auto" w:sz="6" w:space="0"/>
            </w:tcBorders>
            <w:shd w:val="clear" w:color="auto" w:fill="auto"/>
            <w:noWrap w:val="0"/>
            <w:vAlign w:val="center"/>
          </w:tcPr>
          <w:p w14:paraId="39289D8F">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20日</w:t>
            </w:r>
          </w:p>
        </w:tc>
        <w:tc>
          <w:tcPr>
            <w:tcW w:w="2906" w:type="dxa"/>
            <w:tcBorders>
              <w:top w:val="outset" w:color="auto" w:sz="6" w:space="0"/>
              <w:bottom w:val="outset" w:color="auto" w:sz="6" w:space="0"/>
            </w:tcBorders>
            <w:shd w:val="clear" w:color="auto" w:fill="auto"/>
            <w:noWrap w:val="0"/>
            <w:vAlign w:val="center"/>
          </w:tcPr>
          <w:p w14:paraId="50991F06">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p>
          <w:p w14:paraId="4298C2F9">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新疆新宸汽车服务有限公司</w:t>
            </w:r>
          </w:p>
        </w:tc>
        <w:tc>
          <w:tcPr>
            <w:tcW w:w="3064" w:type="dxa"/>
            <w:tcBorders>
              <w:top w:val="outset" w:color="auto" w:sz="6" w:space="0"/>
              <w:bottom w:val="outset" w:color="auto" w:sz="6" w:space="0"/>
            </w:tcBorders>
            <w:shd w:val="clear" w:color="auto" w:fill="auto"/>
            <w:noWrap w:val="0"/>
            <w:vAlign w:val="center"/>
          </w:tcPr>
          <w:p w14:paraId="4866138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新疆新宸汽车服务有限公司涉嫌道路运输车辆未按规定进行年度审验案</w:t>
            </w:r>
          </w:p>
        </w:tc>
        <w:tc>
          <w:tcPr>
            <w:tcW w:w="945" w:type="dxa"/>
            <w:tcBorders>
              <w:top w:val="outset" w:color="auto" w:sz="6" w:space="0"/>
              <w:bottom w:val="outset" w:color="auto" w:sz="6" w:space="0"/>
            </w:tcBorders>
            <w:shd w:val="clear" w:color="auto" w:fill="auto"/>
            <w:noWrap w:val="0"/>
            <w:vAlign w:val="center"/>
          </w:tcPr>
          <w:p w14:paraId="281D1119">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14:paraId="7CA28E6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041" w:type="dxa"/>
            <w:tcBorders>
              <w:top w:val="outset" w:color="auto" w:sz="6" w:space="0"/>
              <w:bottom w:val="outset" w:color="auto" w:sz="6" w:space="0"/>
            </w:tcBorders>
            <w:shd w:val="clear" w:color="auto" w:fill="auto"/>
            <w:noWrap w:val="0"/>
            <w:vAlign w:val="center"/>
          </w:tcPr>
          <w:p w14:paraId="33DF7B55">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新塔额交执运政简〔2026〕0034号</w:t>
            </w:r>
          </w:p>
        </w:tc>
      </w:tr>
      <w:tr w14:paraId="063838FC">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76E6EE01">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276A9D8F">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299" w:type="dxa"/>
            <w:tcBorders>
              <w:top w:val="outset" w:color="auto" w:sz="6" w:space="0"/>
              <w:bottom w:val="outset" w:color="auto" w:sz="6" w:space="0"/>
            </w:tcBorders>
            <w:shd w:val="clear" w:color="auto" w:fill="auto"/>
            <w:noWrap w:val="0"/>
            <w:vAlign w:val="center"/>
          </w:tcPr>
          <w:p w14:paraId="050053E6">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20日</w:t>
            </w:r>
          </w:p>
        </w:tc>
        <w:tc>
          <w:tcPr>
            <w:tcW w:w="2906" w:type="dxa"/>
            <w:tcBorders>
              <w:top w:val="outset" w:color="auto" w:sz="6" w:space="0"/>
              <w:bottom w:val="outset" w:color="auto" w:sz="6" w:space="0"/>
            </w:tcBorders>
            <w:shd w:val="clear" w:color="auto" w:fill="auto"/>
            <w:noWrap w:val="0"/>
            <w:vAlign w:val="center"/>
          </w:tcPr>
          <w:p w14:paraId="08A8DC90">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p>
          <w:p w14:paraId="1A1F3500">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新疆新宸汽车服务有限公司</w:t>
            </w:r>
          </w:p>
        </w:tc>
        <w:tc>
          <w:tcPr>
            <w:tcW w:w="3064" w:type="dxa"/>
            <w:tcBorders>
              <w:top w:val="outset" w:color="auto" w:sz="6" w:space="0"/>
              <w:bottom w:val="outset" w:color="auto" w:sz="6" w:space="0"/>
            </w:tcBorders>
            <w:shd w:val="clear" w:color="auto" w:fill="auto"/>
            <w:noWrap w:val="0"/>
            <w:vAlign w:val="center"/>
          </w:tcPr>
          <w:p w14:paraId="584F8D7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新疆新宸汽车服务有限公司涉嫌道路运输车辆未按规定进行年度审验案</w:t>
            </w:r>
          </w:p>
        </w:tc>
        <w:tc>
          <w:tcPr>
            <w:tcW w:w="945" w:type="dxa"/>
            <w:tcBorders>
              <w:top w:val="outset" w:color="auto" w:sz="6" w:space="0"/>
              <w:bottom w:val="outset" w:color="auto" w:sz="6" w:space="0"/>
            </w:tcBorders>
            <w:shd w:val="clear" w:color="auto" w:fill="auto"/>
            <w:noWrap w:val="0"/>
            <w:vAlign w:val="center"/>
          </w:tcPr>
          <w:p w14:paraId="503F334F">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14:paraId="4CDA853D">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041" w:type="dxa"/>
            <w:tcBorders>
              <w:top w:val="outset" w:color="auto" w:sz="6" w:space="0"/>
              <w:bottom w:val="outset" w:color="auto" w:sz="6" w:space="0"/>
            </w:tcBorders>
            <w:shd w:val="clear" w:color="auto" w:fill="auto"/>
            <w:noWrap w:val="0"/>
            <w:vAlign w:val="center"/>
          </w:tcPr>
          <w:p w14:paraId="2E53FD5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2EAE61ED">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新塔额交执运政简〔2026〕0035号</w:t>
            </w:r>
          </w:p>
        </w:tc>
      </w:tr>
      <w:tr w14:paraId="0FC8AF1C">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6D71F2A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27AEF696">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299" w:type="dxa"/>
            <w:tcBorders>
              <w:top w:val="outset" w:color="auto" w:sz="6" w:space="0"/>
              <w:bottom w:val="outset" w:color="auto" w:sz="6" w:space="0"/>
            </w:tcBorders>
            <w:shd w:val="clear" w:color="auto" w:fill="auto"/>
            <w:noWrap w:val="0"/>
            <w:vAlign w:val="center"/>
          </w:tcPr>
          <w:p w14:paraId="4C756460">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19日</w:t>
            </w:r>
          </w:p>
        </w:tc>
        <w:tc>
          <w:tcPr>
            <w:tcW w:w="2906" w:type="dxa"/>
            <w:tcBorders>
              <w:top w:val="outset" w:color="auto" w:sz="6" w:space="0"/>
              <w:bottom w:val="outset" w:color="auto" w:sz="6" w:space="0"/>
            </w:tcBorders>
            <w:shd w:val="clear" w:color="auto" w:fill="auto"/>
            <w:noWrap w:val="0"/>
            <w:vAlign w:val="center"/>
          </w:tcPr>
          <w:p w14:paraId="20523DC6">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额敏县双礼商贸有限公司</w:t>
            </w:r>
          </w:p>
        </w:tc>
        <w:tc>
          <w:tcPr>
            <w:tcW w:w="3064" w:type="dxa"/>
            <w:tcBorders>
              <w:top w:val="outset" w:color="auto" w:sz="6" w:space="0"/>
              <w:bottom w:val="outset" w:color="auto" w:sz="6" w:space="0"/>
            </w:tcBorders>
            <w:shd w:val="clear" w:color="auto" w:fill="auto"/>
            <w:noWrap w:val="0"/>
            <w:vAlign w:val="center"/>
          </w:tcPr>
          <w:p w14:paraId="16826C8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069DB619">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额敏县双礼商贸有限公司涉嫌生产经营单位未采取措施消除事故隐患案</w:t>
            </w:r>
          </w:p>
        </w:tc>
        <w:tc>
          <w:tcPr>
            <w:tcW w:w="945" w:type="dxa"/>
            <w:tcBorders>
              <w:top w:val="outset" w:color="auto" w:sz="6" w:space="0"/>
              <w:bottom w:val="outset" w:color="auto" w:sz="6" w:space="0"/>
            </w:tcBorders>
            <w:shd w:val="clear" w:color="auto" w:fill="auto"/>
            <w:noWrap w:val="0"/>
            <w:vAlign w:val="center"/>
          </w:tcPr>
          <w:p w14:paraId="5A85A38A">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14:paraId="5896918A">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10000</w:t>
            </w:r>
          </w:p>
        </w:tc>
        <w:tc>
          <w:tcPr>
            <w:tcW w:w="3041" w:type="dxa"/>
            <w:tcBorders>
              <w:top w:val="outset" w:color="auto" w:sz="6" w:space="0"/>
              <w:bottom w:val="outset" w:color="auto" w:sz="6" w:space="0"/>
            </w:tcBorders>
            <w:shd w:val="clear" w:color="auto" w:fill="auto"/>
            <w:noWrap w:val="0"/>
            <w:vAlign w:val="center"/>
          </w:tcPr>
          <w:p w14:paraId="757D437D">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新塔额交执运政〔2026〕0014号</w:t>
            </w:r>
          </w:p>
        </w:tc>
      </w:tr>
      <w:tr w14:paraId="542038E5">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78FE076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7C62B3CC">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299" w:type="dxa"/>
            <w:tcBorders>
              <w:top w:val="outset" w:color="auto" w:sz="6" w:space="0"/>
              <w:bottom w:val="outset" w:color="auto" w:sz="6" w:space="0"/>
            </w:tcBorders>
            <w:shd w:val="clear" w:color="auto" w:fill="auto"/>
            <w:noWrap w:val="0"/>
            <w:vAlign w:val="center"/>
          </w:tcPr>
          <w:p w14:paraId="0F2240E7">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22日</w:t>
            </w:r>
          </w:p>
        </w:tc>
        <w:tc>
          <w:tcPr>
            <w:tcW w:w="2906" w:type="dxa"/>
            <w:tcBorders>
              <w:top w:val="outset" w:color="auto" w:sz="6" w:space="0"/>
              <w:bottom w:val="outset" w:color="auto" w:sz="6" w:space="0"/>
            </w:tcBorders>
            <w:shd w:val="clear" w:color="auto" w:fill="auto"/>
            <w:noWrap w:val="0"/>
            <w:vAlign w:val="center"/>
          </w:tcPr>
          <w:p w14:paraId="4F8CEE97">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新疆兴塔运输（集团）额敏县鸿运运输有限责任公司</w:t>
            </w:r>
          </w:p>
        </w:tc>
        <w:tc>
          <w:tcPr>
            <w:tcW w:w="3064" w:type="dxa"/>
            <w:tcBorders>
              <w:top w:val="outset" w:color="auto" w:sz="6" w:space="0"/>
              <w:bottom w:val="outset" w:color="auto" w:sz="6" w:space="0"/>
            </w:tcBorders>
            <w:shd w:val="clear" w:color="auto" w:fill="auto"/>
            <w:noWrap w:val="0"/>
            <w:vAlign w:val="center"/>
          </w:tcPr>
          <w:p w14:paraId="24A71ED1">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1EB0D8E2">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新疆兴塔运输（集团）额敏县鸿运运输有限责任公司涉嫌关闭、破坏直接关系生产安全的监控、报警、防护、救生设备、设施，或者篡改、隐瞒、销毁其相关数据、信息案</w:t>
            </w:r>
          </w:p>
        </w:tc>
        <w:tc>
          <w:tcPr>
            <w:tcW w:w="945" w:type="dxa"/>
            <w:tcBorders>
              <w:top w:val="outset" w:color="auto" w:sz="6" w:space="0"/>
              <w:bottom w:val="outset" w:color="auto" w:sz="6" w:space="0"/>
            </w:tcBorders>
            <w:shd w:val="clear" w:color="auto" w:fill="auto"/>
            <w:noWrap w:val="0"/>
            <w:vAlign w:val="center"/>
          </w:tcPr>
          <w:p w14:paraId="60D66D8B">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14:paraId="51394927">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30000</w:t>
            </w:r>
          </w:p>
        </w:tc>
        <w:tc>
          <w:tcPr>
            <w:tcW w:w="3041" w:type="dxa"/>
            <w:tcBorders>
              <w:top w:val="outset" w:color="auto" w:sz="6" w:space="0"/>
              <w:bottom w:val="outset" w:color="auto" w:sz="6" w:space="0"/>
            </w:tcBorders>
            <w:shd w:val="clear" w:color="auto" w:fill="auto"/>
            <w:noWrap w:val="0"/>
            <w:vAlign w:val="center"/>
          </w:tcPr>
          <w:p w14:paraId="0227DF01">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7410ED5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新塔额交执运政〔2026〕0013号</w:t>
            </w:r>
          </w:p>
        </w:tc>
      </w:tr>
      <w:tr w14:paraId="368B7787">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5915F64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11DE358E">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1299" w:type="dxa"/>
            <w:tcBorders>
              <w:top w:val="outset" w:color="auto" w:sz="6" w:space="0"/>
              <w:bottom w:val="outset" w:color="auto" w:sz="6" w:space="0"/>
            </w:tcBorders>
            <w:shd w:val="clear" w:color="auto" w:fill="auto"/>
            <w:noWrap w:val="0"/>
            <w:vAlign w:val="center"/>
          </w:tcPr>
          <w:p w14:paraId="46207EF6">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2026年 5月 22日</w:t>
            </w:r>
          </w:p>
        </w:tc>
        <w:tc>
          <w:tcPr>
            <w:tcW w:w="2906" w:type="dxa"/>
            <w:tcBorders>
              <w:top w:val="outset" w:color="auto" w:sz="6" w:space="0"/>
              <w:bottom w:val="outset" w:color="auto" w:sz="6" w:space="0"/>
            </w:tcBorders>
            <w:shd w:val="clear" w:color="auto" w:fill="auto"/>
            <w:noWrap w:val="0"/>
            <w:vAlign w:val="center"/>
          </w:tcPr>
          <w:p w14:paraId="5B6345D5">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p>
          <w:p w14:paraId="099211A5">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default" w:ascii="宋体" w:hAnsi="宋体" w:eastAsia="宋体" w:cs="宋体"/>
                <w:kern w:val="2"/>
                <w:sz w:val="15"/>
                <w:szCs w:val="15"/>
                <w:lang w:val="en-US" w:eastAsia="zh-CN" w:bidi="ar-SA"/>
              </w:rPr>
              <w:t>额敏鸿峰商贸有限公司</w:t>
            </w:r>
          </w:p>
        </w:tc>
        <w:tc>
          <w:tcPr>
            <w:tcW w:w="3064" w:type="dxa"/>
            <w:tcBorders>
              <w:top w:val="outset" w:color="auto" w:sz="6" w:space="0"/>
              <w:bottom w:val="outset" w:color="auto" w:sz="6" w:space="0"/>
            </w:tcBorders>
            <w:shd w:val="clear" w:color="auto" w:fill="auto"/>
            <w:noWrap w:val="0"/>
            <w:vAlign w:val="center"/>
          </w:tcPr>
          <w:p w14:paraId="53B7E838">
            <w:pPr>
              <w:keepNext w:val="0"/>
              <w:keepLines w:val="0"/>
              <w:widowControl/>
              <w:suppressLineNumbers w:val="0"/>
              <w:jc w:val="center"/>
              <w:textAlignment w:val="bottom"/>
              <w:rPr>
                <w:rFonts w:hint="eastAsia" w:ascii="sans-serif" w:hAnsi="sans-serif" w:eastAsia="sans-serif" w:cs="sans-serif"/>
                <w:i w:val="0"/>
                <w:iCs w:val="0"/>
                <w:caps w:val="0"/>
                <w:spacing w:val="0"/>
                <w:sz w:val="16"/>
                <w:szCs w:val="16"/>
                <w:shd w:val="clear" w:fill="FFFFFF"/>
              </w:rPr>
            </w:pPr>
          </w:p>
          <w:p w14:paraId="68F00366">
            <w:pPr>
              <w:keepNext w:val="0"/>
              <w:keepLines w:val="0"/>
              <w:widowControl/>
              <w:suppressLineNumbers w:val="0"/>
              <w:jc w:val="center"/>
              <w:textAlignment w:val="bottom"/>
              <w:rPr>
                <w:rFonts w:ascii="sans-serif" w:hAnsi="sans-serif" w:eastAsia="sans-serif" w:cs="sans-serif"/>
                <w:i w:val="0"/>
                <w:iCs w:val="0"/>
                <w:caps w:val="0"/>
                <w:spacing w:val="0"/>
                <w:sz w:val="16"/>
                <w:szCs w:val="16"/>
                <w:shd w:val="clear" w:fill="FFFFFF"/>
              </w:rPr>
            </w:pPr>
            <w:r>
              <w:rPr>
                <w:rFonts w:hint="eastAsia" w:ascii="sans-serif" w:hAnsi="sans-serif" w:eastAsia="sans-serif" w:cs="sans-serif"/>
                <w:i w:val="0"/>
                <w:iCs w:val="0"/>
                <w:caps w:val="0"/>
                <w:spacing w:val="0"/>
                <w:sz w:val="16"/>
                <w:szCs w:val="16"/>
                <w:shd w:val="clear" w:fill="FFFFFF"/>
              </w:rPr>
              <w:t>额敏鸿峰商贸有限公司涉嫌生产经营单位未采取措施消除事故隐患案</w:t>
            </w:r>
          </w:p>
        </w:tc>
        <w:tc>
          <w:tcPr>
            <w:tcW w:w="945" w:type="dxa"/>
            <w:tcBorders>
              <w:top w:val="outset" w:color="auto" w:sz="6" w:space="0"/>
              <w:bottom w:val="outset" w:color="auto" w:sz="6" w:space="0"/>
            </w:tcBorders>
            <w:shd w:val="clear" w:color="auto" w:fill="auto"/>
            <w:noWrap w:val="0"/>
            <w:vAlign w:val="center"/>
          </w:tcPr>
          <w:p w14:paraId="56CE4949">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245" w:type="dxa"/>
            <w:tcBorders>
              <w:top w:val="outset" w:color="auto" w:sz="6" w:space="0"/>
              <w:bottom w:val="outset" w:color="auto" w:sz="6" w:space="0"/>
            </w:tcBorders>
            <w:shd w:val="clear" w:color="auto" w:fill="auto"/>
            <w:noWrap w:val="0"/>
            <w:vAlign w:val="center"/>
          </w:tcPr>
          <w:p w14:paraId="3ABEC36B">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10000</w:t>
            </w:r>
          </w:p>
        </w:tc>
        <w:tc>
          <w:tcPr>
            <w:tcW w:w="3041" w:type="dxa"/>
            <w:tcBorders>
              <w:top w:val="outset" w:color="auto" w:sz="6" w:space="0"/>
              <w:bottom w:val="outset" w:color="auto" w:sz="6" w:space="0"/>
            </w:tcBorders>
            <w:shd w:val="clear" w:color="auto" w:fill="auto"/>
            <w:noWrap w:val="0"/>
            <w:vAlign w:val="center"/>
          </w:tcPr>
          <w:p w14:paraId="50C82D3A">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19662C57">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新塔额交执运政〔2026〕0015号</w:t>
            </w:r>
          </w:p>
        </w:tc>
      </w:tr>
      <w:bookmarkEnd w:id="1"/>
      <w:bookmarkEnd w:id="2"/>
    </w:tbl>
    <w:p w14:paraId="63CD1813">
      <w:pPr>
        <w:jc w:val="both"/>
        <w:rPr>
          <w:lang w:val="en-US" w:eastAsia="zh-CN"/>
        </w:rPr>
      </w:pPr>
      <w:bookmarkStart w:id="4" w:name="_GoBack"/>
      <w:bookmarkEnd w:id="4"/>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1" w:fontKey="{5C472FCE-6328-480D-A104-A4A466AD3292}"/>
  </w:font>
  <w:font w:name="方正小标宋简体">
    <w:panose1 w:val="02000000000000000000"/>
    <w:charset w:val="86"/>
    <w:family w:val="auto"/>
    <w:pitch w:val="default"/>
    <w:sig w:usb0="00000001" w:usb1="08000000" w:usb2="00000000" w:usb3="00000000" w:csb0="00040000" w:csb1="00000000"/>
    <w:embedRegular r:id="rId2" w:fontKey="{160EB695-E905-47F6-80E0-3E7476B58D11}"/>
  </w:font>
  <w:font w:name="sans-serif">
    <w:altName w:val="Segoe Print"/>
    <w:panose1 w:val="00000000000000000000"/>
    <w:charset w:val="00"/>
    <w:family w:val="auto"/>
    <w:pitch w:val="default"/>
    <w:sig w:usb0="00000000" w:usb1="00000000" w:usb2="00000000" w:usb3="00000000" w:csb0="00000000" w:csb1="00000000"/>
    <w:embedRegular r:id="rId3" w:fontKey="{5563C748-BEC2-4D8B-9FAA-0EC73CB35E8D}"/>
  </w:font>
  <w:font w:name="Segoe Print">
    <w:panose1 w:val="02000600000000000000"/>
    <w:charset w:val="00"/>
    <w:family w:val="auto"/>
    <w:pitch w:val="default"/>
    <w:sig w:usb0="0000028F" w:usb1="00000000" w:usb2="00000000" w:usb3="00000000" w:csb0="2000009F" w:csb1="47010000"/>
  </w:font>
  <w:font w:name="WPSEMBED4">
    <w:panose1 w:val="02000000000000000000"/>
    <w:charset w:val="86"/>
    <w:family w:val="auto"/>
    <w:pitch w:val="default"/>
    <w:sig w:usb0="00000001" w:usb1="0800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6522A"/>
    <w:rsid w:val="004B0D73"/>
    <w:rsid w:val="00D01278"/>
    <w:rsid w:val="022F73A2"/>
    <w:rsid w:val="023A5714"/>
    <w:rsid w:val="03265180"/>
    <w:rsid w:val="04E43544"/>
    <w:rsid w:val="05D77224"/>
    <w:rsid w:val="077C1812"/>
    <w:rsid w:val="07C03DF5"/>
    <w:rsid w:val="07E1567D"/>
    <w:rsid w:val="0A2543E3"/>
    <w:rsid w:val="0AF624F4"/>
    <w:rsid w:val="0B9A2BAF"/>
    <w:rsid w:val="0C276F83"/>
    <w:rsid w:val="0DE32167"/>
    <w:rsid w:val="0E7C47EE"/>
    <w:rsid w:val="0F7D6A6F"/>
    <w:rsid w:val="10666DD2"/>
    <w:rsid w:val="11C52008"/>
    <w:rsid w:val="11D54C50"/>
    <w:rsid w:val="12957C2C"/>
    <w:rsid w:val="130B7EEE"/>
    <w:rsid w:val="15F62579"/>
    <w:rsid w:val="17127A9D"/>
    <w:rsid w:val="17173599"/>
    <w:rsid w:val="17E931DE"/>
    <w:rsid w:val="185145F5"/>
    <w:rsid w:val="1AD5775F"/>
    <w:rsid w:val="1B1F6C2C"/>
    <w:rsid w:val="1C8054A9"/>
    <w:rsid w:val="1E2527AC"/>
    <w:rsid w:val="1E3824DF"/>
    <w:rsid w:val="1E7D02F5"/>
    <w:rsid w:val="1EEF10B1"/>
    <w:rsid w:val="1F693FC3"/>
    <w:rsid w:val="20E22131"/>
    <w:rsid w:val="21D7200F"/>
    <w:rsid w:val="22235254"/>
    <w:rsid w:val="23735D67"/>
    <w:rsid w:val="23E7405F"/>
    <w:rsid w:val="24DA3AA7"/>
    <w:rsid w:val="2572277A"/>
    <w:rsid w:val="29924D42"/>
    <w:rsid w:val="2AF13D8E"/>
    <w:rsid w:val="2C2912A1"/>
    <w:rsid w:val="2CA451E4"/>
    <w:rsid w:val="2DAC4350"/>
    <w:rsid w:val="2F576AD3"/>
    <w:rsid w:val="3001084F"/>
    <w:rsid w:val="31F84007"/>
    <w:rsid w:val="32EA3B58"/>
    <w:rsid w:val="34621C0C"/>
    <w:rsid w:val="34CF26B1"/>
    <w:rsid w:val="34EE524E"/>
    <w:rsid w:val="3583008C"/>
    <w:rsid w:val="35A95619"/>
    <w:rsid w:val="35B83FE4"/>
    <w:rsid w:val="36962041"/>
    <w:rsid w:val="36F40B16"/>
    <w:rsid w:val="38B247E4"/>
    <w:rsid w:val="38B3427F"/>
    <w:rsid w:val="38CE4A9C"/>
    <w:rsid w:val="3C1F4887"/>
    <w:rsid w:val="3E9A1FA2"/>
    <w:rsid w:val="3ECC2AA4"/>
    <w:rsid w:val="3EFB5137"/>
    <w:rsid w:val="40413903"/>
    <w:rsid w:val="404B17A6"/>
    <w:rsid w:val="409A272E"/>
    <w:rsid w:val="40E02836"/>
    <w:rsid w:val="41E225DE"/>
    <w:rsid w:val="429E51A3"/>
    <w:rsid w:val="42FE0D52"/>
    <w:rsid w:val="4356522A"/>
    <w:rsid w:val="43FE4D82"/>
    <w:rsid w:val="44B72DD8"/>
    <w:rsid w:val="458A0FC3"/>
    <w:rsid w:val="45C4385E"/>
    <w:rsid w:val="4669507C"/>
    <w:rsid w:val="46FB0BB0"/>
    <w:rsid w:val="474D36DB"/>
    <w:rsid w:val="47E86474"/>
    <w:rsid w:val="47FB487A"/>
    <w:rsid w:val="49107A31"/>
    <w:rsid w:val="498F4DFA"/>
    <w:rsid w:val="4C0078C3"/>
    <w:rsid w:val="4E015B87"/>
    <w:rsid w:val="4E1458CD"/>
    <w:rsid w:val="4E71056B"/>
    <w:rsid w:val="4E850579"/>
    <w:rsid w:val="4F0E7CD9"/>
    <w:rsid w:val="4FB61D55"/>
    <w:rsid w:val="51952F80"/>
    <w:rsid w:val="531F2FEB"/>
    <w:rsid w:val="532274F4"/>
    <w:rsid w:val="557F50D4"/>
    <w:rsid w:val="57DD1426"/>
    <w:rsid w:val="590D7AE9"/>
    <w:rsid w:val="59A3044D"/>
    <w:rsid w:val="59C7413C"/>
    <w:rsid w:val="5A56101C"/>
    <w:rsid w:val="5ABF62C1"/>
    <w:rsid w:val="5B1765FF"/>
    <w:rsid w:val="5C030290"/>
    <w:rsid w:val="5CCA0F08"/>
    <w:rsid w:val="6049140E"/>
    <w:rsid w:val="64A37553"/>
    <w:rsid w:val="662446C4"/>
    <w:rsid w:val="678B3379"/>
    <w:rsid w:val="67A27F96"/>
    <w:rsid w:val="69F85C4B"/>
    <w:rsid w:val="6BCC55E2"/>
    <w:rsid w:val="6CA9147F"/>
    <w:rsid w:val="6D2531FB"/>
    <w:rsid w:val="6F0203A3"/>
    <w:rsid w:val="72000C89"/>
    <w:rsid w:val="729143EC"/>
    <w:rsid w:val="74806F8A"/>
    <w:rsid w:val="75047B9A"/>
    <w:rsid w:val="750758DC"/>
    <w:rsid w:val="75461CEE"/>
    <w:rsid w:val="756E083E"/>
    <w:rsid w:val="77C6382D"/>
    <w:rsid w:val="78144598"/>
    <w:rsid w:val="783223C0"/>
    <w:rsid w:val="788334CC"/>
    <w:rsid w:val="79815C5D"/>
    <w:rsid w:val="798474FC"/>
    <w:rsid w:val="79B148C1"/>
    <w:rsid w:val="79F167F8"/>
    <w:rsid w:val="7BD227A0"/>
    <w:rsid w:val="7CC77E2B"/>
    <w:rsid w:val="7F417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539</Words>
  <Characters>642</Characters>
  <Lines>0</Lines>
  <Paragraphs>0</Paragraphs>
  <TotalTime>27</TotalTime>
  <ScaleCrop>false</ScaleCrop>
  <LinksUpToDate>false</LinksUpToDate>
  <CharactersWithSpaces>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2025-05-12T08:57:00Z</dcterms:created>
  <dc:creator>hetui</dc:creator>
  <cp:lastModifiedBy>hetui</cp:lastModifiedBy>
  <cp:lastPrinted>2026-05-21T09:22:00Z</cp:lastPrinted>
  <dcterms:modified xsi:type="dcterms:W3CDTF">2026-05-22T04:31:16Z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E7BBA1AFC38743A38C961FBD7B6E5060_13</vt:lpwstr>
  </property>
  <property fmtid="{D5CDD505-2E9C-101B-9397-08002B2CF9AE}" pid="4" name="KSOTemplateDocerSaveRecord">
    <vt:lpwstr>eyJoZGlkIjoiYTNmMWM1NzBmNTcyMDM0MDY2M2JiM2E3YTZjNGJiMDgiLCJ1c2VySWQiOiI2NjI1OTQwMzQifQ==</vt:lpwstr>
  </property>
</Properties>
</file>