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bookmarkStart w:id="0" w:name="_GoBack"/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bookmarkEnd w:id="0"/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本次抽检的食用农产品包括</w:t>
      </w:r>
      <w:r>
        <w:rPr>
          <w:rFonts w:hint="eastAsia" w:eastAsia="仿宋"/>
          <w:color w:val="000000"/>
          <w:lang w:val="en-US" w:eastAsia="zh-CN"/>
        </w:rPr>
        <w:t>蔬菜类食品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  <w:color w:val="FF0000"/>
          <w:highlight w:val="none"/>
        </w:rPr>
      </w:pPr>
      <w:r>
        <w:rPr>
          <w:rFonts w:eastAsia="仿宋"/>
          <w:color w:val="000000"/>
          <w:highlight w:val="none"/>
        </w:rPr>
        <w:t>抽检依据是</w:t>
      </w:r>
      <w:r>
        <w:rPr>
          <w:rFonts w:hint="eastAsia" w:eastAsia="仿宋"/>
          <w:color w:val="000000"/>
          <w:highlight w:val="none"/>
          <w:u w:val="single"/>
        </w:rPr>
        <w:t>GB 2763-2026《食品安全国家标准 食品中农药最大残留限量》</w:t>
      </w:r>
      <w:r>
        <w:rPr>
          <w:rFonts w:eastAsia="仿宋"/>
          <w:color w:val="000000"/>
          <w:highlight w:val="none"/>
          <w:u w:val="single"/>
        </w:rPr>
        <w:t>等标准及产品明示标准和指标的要求</w:t>
      </w:r>
      <w:r>
        <w:rPr>
          <w:rFonts w:eastAsia="仿宋"/>
          <w:color w:val="000000"/>
          <w:highlight w:val="none"/>
        </w:rPr>
        <w:t>。</w:t>
      </w:r>
    </w:p>
    <w:p>
      <w:pPr>
        <w:widowControl/>
        <w:ind w:firstLine="624" w:firstLineChars="200"/>
        <w:jc w:val="left"/>
        <w:textAlignment w:val="center"/>
        <w:rPr>
          <w:rFonts w:eastAsia="仿宋"/>
          <w:color w:val="FF0000"/>
        </w:rPr>
      </w:pPr>
      <w:r>
        <w:rPr>
          <w:rFonts w:eastAsia="仿宋"/>
          <w:color w:val="000000"/>
        </w:rPr>
        <w:t>抽检项目包括</w:t>
      </w:r>
      <w:r>
        <w:rPr>
          <w:rFonts w:hint="eastAsia" w:eastAsia="仿宋"/>
          <w:color w:val="000000"/>
          <w:lang w:val="en-US" w:eastAsia="zh-CN"/>
        </w:rPr>
        <w:t>噻虫胺、毒死蜱、氧乐果、甲拌磷、噻虫嗪、氯氟氰菊酯和高效氯氟氰菊酯、辛硫磷、苯醚甲环唑、克百威、水胺硫磷、阿维菌素、甲氨基阿维菌素苯甲酸盐、腈菌唑、吡虫啉、啶虫脒、乙酰甲胺磷、倍硫磷、灭蝇胺、氟虫腈</w:t>
      </w:r>
      <w:r>
        <w:rPr>
          <w:rFonts w:eastAsia="仿宋"/>
          <w:color w:val="000000"/>
          <w:highlight w:val="none"/>
        </w:rPr>
        <w:t>等指标。</w:t>
      </w:r>
    </w:p>
    <w:p>
      <w:pPr>
        <w:widowControl/>
        <w:ind w:firstLine="624" w:firstLineChars="200"/>
        <w:jc w:val="left"/>
        <w:textAlignment w:val="center"/>
        <w:rPr>
          <w:rFonts w:hint="default" w:eastAsia="仿宋"/>
          <w:b/>
          <w:bCs/>
          <w:kern w:val="0"/>
          <w:szCs w:val="32"/>
          <w:lang w:val="en-US" w:eastAsia="zh-CN"/>
        </w:rPr>
      </w:pPr>
      <w:r>
        <w:rPr>
          <w:rFonts w:eastAsia="仿宋"/>
        </w:rPr>
        <w:t>共抽检我</w:t>
      </w:r>
      <w:r>
        <w:rPr>
          <w:rFonts w:hint="eastAsia" w:eastAsia="仿宋"/>
          <w:lang w:val="en-US" w:eastAsia="zh-CN"/>
        </w:rPr>
        <w:t>县1</w:t>
      </w:r>
      <w:r>
        <w:rPr>
          <w:rFonts w:hint="default" w:ascii="Times New Roman" w:hAnsi="Times New Roman" w:eastAsia="仿宋" w:cs="Times New Roman"/>
          <w:strike w:val="0"/>
        </w:rPr>
        <w:t>家</w:t>
      </w:r>
      <w:r>
        <w:rPr>
          <w:rFonts w:hint="eastAsia" w:ascii="Times New Roman" w:hAnsi="Times New Roman" w:eastAsia="仿宋" w:cs="Times New Roman"/>
          <w:strike w:val="0"/>
          <w:lang w:eastAsia="zh-CN"/>
        </w:rPr>
        <w:t>经营单位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3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样品2批次，不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样品1批次</w:t>
      </w:r>
      <w:r>
        <w:rPr>
          <w:rFonts w:hint="eastAsia" w:eastAsia="仿宋"/>
        </w:rPr>
        <w:t>。</w:t>
      </w:r>
    </w:p>
    <w:p/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45216"/>
    <w:rsid w:val="4CC4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2026-05-11T10:45:00Z</dcterms:created>
  <dc:creator>Administrator</dc:creator>
  <cp:lastModifiedBy>Administrator</cp:lastModifiedBy>
  <dcterms:modified xsi:type="dcterms:W3CDTF">2026-05-11T10:45:47Z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