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spacing w:line="520" w:lineRule="exact"/>
        <w:jc w:val="both"/>
        <w:textAlignment w:val="auto"/>
        <w:rPr>
          <w:rFonts w:ascii="黑体"/>
          <w:sz w:val="20"/>
          <w:u w:val="none"/>
        </w:rPr>
      </w:pPr>
    </w:p>
    <w:p>
      <w:pPr>
        <w:keepNext w:val="0"/>
        <w:keepLines w:val="0"/>
        <w:pageBreakBefore w:val="0"/>
        <w:widowControl w:val="0"/>
        <w:kinsoku/>
        <w:wordWrap/>
        <w:overflowPunct/>
        <w:topLinePunct w:val="0"/>
        <w:autoSpaceDE/>
        <w:autoSpaceDN/>
        <w:bidi w:val="0"/>
        <w:adjustRightInd/>
        <w:snapToGrid/>
        <w:spacing w:before="210" w:line="520" w:lineRule="exact"/>
        <w:ind w:left="2511" w:leftChars="724" w:right="1155" w:rightChars="550" w:hanging="991" w:hangingChars="261"/>
        <w:jc w:val="center"/>
        <w:textAlignment w:val="auto"/>
        <w:rPr>
          <w:rFonts w:hint="eastAsia" w:ascii="方正小标宋_GBK" w:hAnsi="方正小标宋_GBK" w:eastAsia="方正小标宋_GBK"/>
          <w:sz w:val="38"/>
          <w:u w:val="none"/>
        </w:rPr>
      </w:pPr>
      <w:r>
        <w:rPr>
          <w:rFonts w:hint="eastAsia" w:ascii="方正小标宋_GBK" w:hAnsi="方正小标宋_GBK" w:eastAsia="方正小标宋_GBK"/>
          <w:sz w:val="38"/>
          <w:u w:val="none"/>
          <w:lang w:val="en-US" w:eastAsia="zh-CN"/>
        </w:rPr>
        <w:t>塔城地区</w:t>
      </w:r>
      <w:r>
        <w:rPr>
          <w:rFonts w:hint="eastAsia" w:ascii="方正小标宋_GBK" w:hAnsi="方正小标宋_GBK" w:eastAsia="方正小标宋_GBK"/>
          <w:sz w:val="38"/>
          <w:u w:val="none"/>
        </w:rPr>
        <w:t>生态环境局</w:t>
      </w:r>
    </w:p>
    <w:p>
      <w:pPr>
        <w:keepNext w:val="0"/>
        <w:keepLines w:val="0"/>
        <w:pageBreakBefore w:val="0"/>
        <w:widowControl w:val="0"/>
        <w:kinsoku/>
        <w:wordWrap/>
        <w:overflowPunct/>
        <w:topLinePunct w:val="0"/>
        <w:autoSpaceDE/>
        <w:autoSpaceDN/>
        <w:bidi w:val="0"/>
        <w:adjustRightInd/>
        <w:snapToGrid/>
        <w:spacing w:before="210" w:line="520" w:lineRule="exact"/>
        <w:ind w:left="2511" w:leftChars="724" w:right="1155" w:rightChars="550" w:hanging="991" w:hangingChars="261"/>
        <w:jc w:val="center"/>
        <w:textAlignment w:val="auto"/>
        <w:rPr>
          <w:rFonts w:hint="eastAsia" w:ascii="方正小标宋_GBK" w:hAnsi="方正小标宋_GBK" w:eastAsia="方正小标宋_GBK"/>
          <w:sz w:val="38"/>
          <w:u w:val="none"/>
        </w:rPr>
      </w:pPr>
      <w:r>
        <w:rPr>
          <w:rFonts w:hint="eastAsia" w:ascii="方正小标宋_GBK" w:hAnsi="方正小标宋_GBK" w:eastAsia="方正小标宋_GBK"/>
          <w:sz w:val="38"/>
          <w:u w:val="none"/>
        </w:rPr>
        <w:t>行政处罚决定书</w:t>
      </w:r>
    </w:p>
    <w:p>
      <w:pPr>
        <w:keepNext w:val="0"/>
        <w:keepLines w:val="0"/>
        <w:pageBreakBefore w:val="0"/>
        <w:widowControl w:val="0"/>
        <w:kinsoku/>
        <w:wordWrap/>
        <w:overflowPunct/>
        <w:topLinePunct w:val="0"/>
        <w:autoSpaceDE/>
        <w:autoSpaceDN/>
        <w:bidi w:val="0"/>
        <w:adjustRightInd/>
        <w:snapToGrid/>
        <w:spacing w:before="210" w:line="520" w:lineRule="exact"/>
        <w:ind w:left="2355" w:leftChars="724" w:right="1155" w:rightChars="550" w:hanging="835" w:hangingChars="261"/>
        <w:jc w:val="center"/>
        <w:textAlignment w:val="auto"/>
        <w:rPr>
          <w:rFonts w:hint="eastAsia" w:ascii="楷体_GB2312" w:eastAsia="楷体_GB2312"/>
          <w:sz w:val="32"/>
          <w:u w:val="none"/>
        </w:rPr>
      </w:pPr>
      <w:r>
        <w:rPr>
          <w:rFonts w:hint="eastAsia" w:ascii="Times New Roman" w:eastAsia="宋体"/>
          <w:w w:val="100"/>
          <w:sz w:val="32"/>
          <w:u w:val="none"/>
          <w:lang w:val="en-US" w:eastAsia="zh-CN"/>
        </w:rPr>
        <w:t>塔地环额</w:t>
      </w:r>
      <w:r>
        <w:rPr>
          <w:rFonts w:hint="eastAsia" w:ascii="楷体_GB2312" w:eastAsia="楷体_GB2312"/>
          <w:sz w:val="32"/>
          <w:u w:val="none"/>
        </w:rPr>
        <w:t>罚〔</w:t>
      </w:r>
      <w:r>
        <w:rPr>
          <w:rFonts w:hint="eastAsia" w:ascii="楷体_GB2312" w:eastAsia="楷体_GB2312"/>
          <w:sz w:val="32"/>
          <w:u w:val="none"/>
          <w:lang w:val="en-US" w:eastAsia="zh-CN"/>
        </w:rPr>
        <w:t>2026</w:t>
      </w:r>
      <w:r>
        <w:rPr>
          <w:rFonts w:hint="eastAsia" w:ascii="楷体_GB2312" w:eastAsia="楷体_GB2312"/>
          <w:sz w:val="32"/>
          <w:u w:val="none"/>
        </w:rPr>
        <w:t>〕</w:t>
      </w:r>
      <w:r>
        <w:rPr>
          <w:rFonts w:hint="eastAsia" w:ascii="楷体_GB2312" w:eastAsia="楷体_GB2312"/>
          <w:sz w:val="32"/>
          <w:u w:val="none"/>
          <w:lang w:val="en-US" w:eastAsia="zh-CN"/>
        </w:rPr>
        <w:t>2</w:t>
      </w:r>
      <w:r>
        <w:rPr>
          <w:rFonts w:hint="eastAsia" w:ascii="楷体_GB2312" w:eastAsia="楷体_GB2312"/>
          <w:sz w:val="32"/>
          <w:u w:val="none"/>
        </w:rPr>
        <w:t>号</w:t>
      </w:r>
    </w:p>
    <w:p>
      <w:pPr>
        <w:pStyle w:val="3"/>
        <w:keepNext w:val="0"/>
        <w:keepLines w:val="0"/>
        <w:pageBreakBefore w:val="0"/>
        <w:widowControl w:val="0"/>
        <w:kinsoku/>
        <w:overflowPunct/>
        <w:topLinePunct w:val="0"/>
        <w:autoSpaceDE/>
        <w:autoSpaceDN/>
        <w:bidi w:val="0"/>
        <w:spacing w:line="520" w:lineRule="exact"/>
        <w:textAlignment w:val="auto"/>
        <w:rPr>
          <w:rFonts w:ascii="楷体_GB2312"/>
          <w:sz w:val="34"/>
          <w:u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600" w:firstLineChars="200"/>
        <w:textAlignment w:val="auto"/>
        <w:rPr>
          <w:rFonts w:hint="eastAsia"/>
          <w:u w:val="none"/>
        </w:rPr>
      </w:pPr>
      <w:r>
        <w:rPr>
          <w:rFonts w:hint="eastAsia"/>
          <w:u w:val="none"/>
        </w:rPr>
        <w:t>当事人名称/姓名：额敏县国有资产投资经营有限公司</w:t>
      </w: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600" w:firstLineChars="200"/>
        <w:textAlignment w:val="auto"/>
        <w:rPr>
          <w:rFonts w:hint="eastAsia"/>
          <w:u w:val="none"/>
          <w:lang w:val="en-US" w:eastAsia="zh-CN"/>
        </w:rPr>
      </w:pPr>
      <w:r>
        <w:rPr>
          <w:rFonts w:hint="eastAsia"/>
          <w:u w:val="none"/>
        </w:rPr>
        <w:t xml:space="preserve">法定代表人： </w:t>
      </w:r>
      <w:r>
        <w:rPr>
          <w:rFonts w:hint="eastAsia"/>
          <w:u w:val="none"/>
          <w:lang w:val="en-US" w:eastAsia="zh-CN"/>
        </w:rPr>
        <w:t>曹晓斌</w:t>
      </w: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600" w:firstLineChars="200"/>
        <w:textAlignment w:val="auto"/>
        <w:rPr>
          <w:rFonts w:hint="eastAsia"/>
          <w:u w:val="none"/>
        </w:rPr>
      </w:pPr>
      <w:r>
        <w:rPr>
          <w:rFonts w:hint="eastAsia"/>
          <w:u w:val="none"/>
        </w:rPr>
        <w:t>统一社会信用代码：91654221MA78W7Q9XK</w:t>
      </w: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600" w:firstLineChars="200"/>
        <w:textAlignment w:val="auto"/>
        <w:rPr>
          <w:rFonts w:hint="eastAsia"/>
          <w:u w:val="none"/>
        </w:rPr>
      </w:pPr>
      <w:r>
        <w:rPr>
          <w:rFonts w:hint="eastAsia"/>
          <w:u w:val="none"/>
        </w:rPr>
        <w:t>地址：新疆塔城地区额敏县文化路1栋0001室</w:t>
      </w: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600" w:firstLineChars="200"/>
        <w:textAlignment w:val="auto"/>
        <w:rPr>
          <w:rFonts w:hint="eastAsia"/>
          <w:u w:val="none"/>
        </w:rPr>
      </w:pPr>
      <w:r>
        <w:rPr>
          <w:rFonts w:hint="eastAsia"/>
          <w:u w:val="none"/>
          <w:lang w:val="en-US" w:eastAsia="zh-CN"/>
        </w:rPr>
        <w:t>我</w:t>
      </w:r>
      <w:r>
        <w:rPr>
          <w:rFonts w:hint="eastAsia"/>
          <w:u w:val="none"/>
        </w:rPr>
        <w:t>局于</w:t>
      </w:r>
      <w:r>
        <w:rPr>
          <w:rFonts w:hint="eastAsia"/>
          <w:u w:val="none"/>
        </w:rPr>
        <w:t>2026年1月28日</w:t>
      </w:r>
      <w:bookmarkStart w:id="0" w:name="_GoBack"/>
      <w:bookmarkEnd w:id="0"/>
      <w:r>
        <w:rPr>
          <w:rFonts w:hint="eastAsia"/>
          <w:u w:val="none"/>
        </w:rPr>
        <w:t>对你单位进行了调查，发现你单位实施了以下生态环境违法行为：</w:t>
      </w: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600" w:firstLineChars="200"/>
        <w:textAlignment w:val="auto"/>
        <w:rPr>
          <w:u w:val="none"/>
        </w:rPr>
      </w:pPr>
      <w:r>
        <w:rPr>
          <w:rFonts w:hint="eastAsia"/>
          <w:u w:val="none"/>
        </w:rPr>
        <w:t>我局行政执法人员现场检查发现，你单位喇嘛昭乡煤田灭火工程项目存在：1、残煤堆放区域未采取防尘网覆盖、密闭储存等有效防尘措施；2、装卸残煤时未实施洒水降尘等抑尘措施。</w:t>
      </w:r>
    </w:p>
    <w:p>
      <w:pPr>
        <w:pStyle w:val="3"/>
        <w:keepNext w:val="0"/>
        <w:keepLines w:val="0"/>
        <w:pageBreakBefore w:val="0"/>
        <w:widowControl w:val="0"/>
        <w:kinsoku/>
        <w:wordWrap/>
        <w:overflowPunct/>
        <w:topLinePunct w:val="0"/>
        <w:autoSpaceDE/>
        <w:autoSpaceDN/>
        <w:bidi w:val="0"/>
        <w:spacing w:line="520" w:lineRule="exact"/>
        <w:ind w:right="641" w:firstLine="900" w:firstLineChars="300"/>
        <w:textAlignment w:val="auto"/>
        <w:rPr>
          <w:u w:val="none"/>
        </w:rPr>
      </w:pPr>
      <w:r>
        <w:rPr>
          <w:u w:val="none"/>
        </w:rPr>
        <w:t>以上事实，有以下主要证据证明：</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证据1：2026年1月28日现场检查（勘察）笔录一份（2026年1月28日 额敏县国有资产投资经营有限公司 周世尧）、调查询问笔录一份（2026年1月28日 额敏县国有资产投资经营有限公司 周世尧），用于证实该企业存在残煤堆放区域未采取防尘网覆盖、密闭储存等有效防尘措施，装卸残煤未实施洒水降尘等抑尘措施违法行为的事实；</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证据2：塔城地区生态环境局行政执法人员王祖明、努尔古丽·朱马西于2026年1月28日制作的现场勘察平面图，用于证实环境违法行为的真实性；</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证据3：2026年1月28日由法人授权委托人（周世尧）提供的法人授权委托书、法人身份证复印件、法人授权委托人（周世尧）身份证复印件，用于证实代理人在其授权的范围内所为的行为由法人承担法律后果；</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证据4：2026年1月28日由法人授权委托人（周世尧）提供的违法主体营业执照、用于证实违法行为主体的身份；</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证据5：现场照片证据、现场调查影像资料，用于证实企业正常经营生产，证实违法行为的真实性；</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证据6：2026年1月28日由法人授权委托人（周世尧）提供的塔城地区生态环境局塔地环审〔2024〕153号批复文件，用于证实未按照要求严格落实大气污染防治及扬尘管控措施的事实；</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证据7：国家统计局发布的统计上大中小微型企业划分办法（2017），用于证实额敏县国有资产投资经营有限公司的企业规模；</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证据8：2026年2月6日由法人授权委托人（周世尧）提供的额敏县国有资产投资经营有限公司社会保险单位缴费汇总单，用于证实额敏县国有资产投资经营有限公司属于小型企业；</w:t>
      </w:r>
    </w:p>
    <w:p>
      <w:pPr>
        <w:keepNext w:val="0"/>
        <w:keepLines w:val="0"/>
        <w:pageBreakBefore w:val="0"/>
        <w:widowControl w:val="0"/>
        <w:kinsoku/>
        <w:wordWrap/>
        <w:overflowPunct/>
        <w:topLinePunct w:val="0"/>
        <w:autoSpaceDE/>
        <w:autoSpaceDN/>
        <w:bidi w:val="0"/>
        <w:adjustRightInd w:val="0"/>
        <w:snapToGrid w:val="0"/>
        <w:spacing w:line="520" w:lineRule="exact"/>
        <w:ind w:left="351" w:leftChars="0" w:right="641"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证据9：2026年2月6日由法人授权委托人（周世尧）提供的额敏县国有资产投资经营有限公司资产负债表，用于证实额敏县国有资产投资经营有限公司属于小型企业；</w:t>
      </w:r>
    </w:p>
    <w:p>
      <w:pPr>
        <w:pStyle w:val="3"/>
        <w:keepNext w:val="0"/>
        <w:keepLines w:val="0"/>
        <w:pageBreakBefore w:val="0"/>
        <w:widowControl w:val="0"/>
        <w:kinsoku/>
        <w:wordWrap/>
        <w:overflowPunct/>
        <w:topLinePunct w:val="0"/>
        <w:autoSpaceDE/>
        <w:autoSpaceDN/>
        <w:bidi w:val="0"/>
        <w:spacing w:line="520" w:lineRule="exact"/>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10：2026年2月6日由法人授权委托人（周世尧）提供的喇嘛昭乡煤田灭火工程项目示意图，用于证实额敏县国有资产投资经营有限公司喇嘛昭乡煤田灭火工程项目总占地面积、残煤堆料区占地面积、采矿区占地面积；</w:t>
      </w:r>
    </w:p>
    <w:p>
      <w:pPr>
        <w:pStyle w:val="3"/>
        <w:keepNext w:val="0"/>
        <w:keepLines w:val="0"/>
        <w:pageBreakBefore w:val="0"/>
        <w:widowControl w:val="0"/>
        <w:kinsoku/>
        <w:wordWrap/>
        <w:overflowPunct/>
        <w:topLinePunct w:val="0"/>
        <w:autoSpaceDE/>
        <w:autoSpaceDN/>
        <w:bidi w:val="0"/>
        <w:spacing w:line="520" w:lineRule="exact"/>
        <w:ind w:left="351" w:leftChars="0" w:right="641" w:firstLine="555" w:firstLineChars="185"/>
        <w:textAlignment w:val="auto"/>
        <w:rPr>
          <w:u w:val="none"/>
        </w:rPr>
      </w:pPr>
      <w:r>
        <w:rPr>
          <w:u w:val="none"/>
        </w:rPr>
        <w:t>你单位的上述行为违反了</w:t>
      </w:r>
      <w:r>
        <w:rPr>
          <w:rFonts w:hint="eastAsia"/>
          <w:u w:val="none"/>
        </w:rPr>
        <w:t>《中华人民共和国大气污染防治法》第七十二条规定：“贮存煤炭、煤矸石、煤渣、煤灰、水泥、石灰、石膏、砂土等易产生扬尘的物料应当密闭；不能密闭的，应当设置不低于堆放物高度的严密围挡，并采取有效覆盖措施防治扬尘污染”和《中华人民共和国大气污染防治法》第七十条规定：“装卸物料应当采取密闭或者喷淋等方式防治扬尘污染”</w:t>
      </w:r>
      <w:r>
        <w:rPr>
          <w:u w:val="none"/>
        </w:rPr>
        <w:t>的规定。</w:t>
      </w:r>
    </w:p>
    <w:p>
      <w:pPr>
        <w:pStyle w:val="3"/>
        <w:keepNext w:val="0"/>
        <w:keepLines w:val="0"/>
        <w:pageBreakBefore w:val="0"/>
        <w:widowControl w:val="0"/>
        <w:kinsoku/>
        <w:wordWrap/>
        <w:overflowPunct/>
        <w:topLinePunct w:val="0"/>
        <w:autoSpaceDE/>
        <w:autoSpaceDN/>
        <w:bidi w:val="0"/>
        <w:spacing w:line="520" w:lineRule="exact"/>
        <w:ind w:left="351" w:leftChars="0" w:right="641" w:firstLine="555" w:firstLineChars="185"/>
        <w:textAlignment w:val="auto"/>
        <w:rPr>
          <w:rFonts w:hint="default" w:eastAsia="仿宋_GB2312"/>
          <w:u w:val="none"/>
          <w:lang w:val="en-US" w:eastAsia="zh-CN"/>
        </w:rPr>
      </w:pPr>
      <w:r>
        <w:rPr>
          <w:rFonts w:hint="eastAsia"/>
          <w:u w:val="none"/>
        </w:rPr>
        <w:t>我局</w:t>
      </w:r>
      <w:r>
        <w:rPr>
          <w:rFonts w:hint="eastAsia"/>
          <w:u w:val="none"/>
          <w:lang w:val="en-US" w:eastAsia="zh-CN"/>
        </w:rPr>
        <w:t>于2026</w:t>
      </w:r>
      <w:r>
        <w:rPr>
          <w:rFonts w:hint="eastAsia"/>
          <w:u w:val="none"/>
        </w:rPr>
        <w:t>年</w:t>
      </w:r>
      <w:r>
        <w:rPr>
          <w:rFonts w:hint="eastAsia"/>
          <w:u w:val="none"/>
          <w:lang w:val="en-US" w:eastAsia="zh-CN"/>
        </w:rPr>
        <w:t>4</w:t>
      </w:r>
      <w:r>
        <w:rPr>
          <w:rFonts w:hint="eastAsia"/>
          <w:u w:val="none"/>
        </w:rPr>
        <w:t>月</w:t>
      </w:r>
      <w:r>
        <w:rPr>
          <w:rFonts w:hint="eastAsia"/>
          <w:u w:val="none"/>
          <w:lang w:val="en-US" w:eastAsia="zh-CN"/>
        </w:rPr>
        <w:t>17</w:t>
      </w:r>
      <w:r>
        <w:rPr>
          <w:rFonts w:hint="eastAsia"/>
          <w:u w:val="none"/>
        </w:rPr>
        <w:t>日以《行政处罚事先告知书》（</w:t>
      </w:r>
      <w:r>
        <w:rPr>
          <w:rFonts w:hint="eastAsia"/>
          <w:u w:val="none"/>
          <w:lang w:val="en-US" w:eastAsia="zh-CN"/>
        </w:rPr>
        <w:t>塔地</w:t>
      </w:r>
      <w:r>
        <w:rPr>
          <w:rFonts w:hint="eastAsia"/>
          <w:u w:val="none"/>
        </w:rPr>
        <w:t>环</w:t>
      </w:r>
      <w:r>
        <w:rPr>
          <w:rFonts w:hint="eastAsia"/>
          <w:u w:val="none"/>
          <w:lang w:val="en-US" w:eastAsia="zh-CN"/>
        </w:rPr>
        <w:t>额</w:t>
      </w:r>
      <w:r>
        <w:rPr>
          <w:rFonts w:hint="eastAsia"/>
          <w:u w:val="none"/>
        </w:rPr>
        <w:t>罚告〔</w:t>
      </w:r>
      <w:r>
        <w:rPr>
          <w:rFonts w:hint="eastAsia"/>
          <w:u w:val="none"/>
          <w:lang w:val="en-US" w:eastAsia="zh-CN"/>
        </w:rPr>
        <w:t>2026</w:t>
      </w:r>
      <w:r>
        <w:rPr>
          <w:rFonts w:hint="eastAsia"/>
          <w:u w:val="none"/>
        </w:rPr>
        <w:t>〕</w:t>
      </w:r>
      <w:r>
        <w:rPr>
          <w:rFonts w:hint="eastAsia"/>
          <w:u w:val="none"/>
          <w:lang w:val="en-US" w:eastAsia="zh-CN"/>
        </w:rPr>
        <w:t>2</w:t>
      </w:r>
      <w:r>
        <w:rPr>
          <w:rFonts w:hint="eastAsia"/>
          <w:u w:val="none"/>
        </w:rPr>
        <w:t>号）告知你单位陈述申辩权（听证权）。</w:t>
      </w:r>
      <w:r>
        <w:rPr>
          <w:rFonts w:hint="eastAsia"/>
          <w:u w:val="none"/>
          <w:lang w:val="en-US" w:eastAsia="zh-CN"/>
        </w:rPr>
        <w:t>你单位法定期限内，未申请听证也未提出陈述申辩。</w:t>
      </w:r>
    </w:p>
    <w:p>
      <w:pPr>
        <w:pStyle w:val="3"/>
        <w:keepNext w:val="0"/>
        <w:keepLines w:val="0"/>
        <w:pageBreakBefore w:val="0"/>
        <w:widowControl w:val="0"/>
        <w:kinsoku/>
        <w:wordWrap/>
        <w:overflowPunct/>
        <w:topLinePunct w:val="0"/>
        <w:autoSpaceDE/>
        <w:autoSpaceDN/>
        <w:bidi w:val="0"/>
        <w:spacing w:line="520" w:lineRule="exact"/>
        <w:ind w:left="351" w:leftChars="0" w:right="641" w:firstLine="555" w:firstLineChars="185"/>
        <w:textAlignment w:val="auto"/>
        <w:rPr>
          <w:rFonts w:hint="eastAsia"/>
          <w:u w:val="none"/>
        </w:rPr>
      </w:pPr>
      <w:r>
        <w:rPr>
          <w:rFonts w:hint="eastAsia"/>
          <w:u w:val="none"/>
        </w:rPr>
        <w:t>依据</w:t>
      </w:r>
      <w:r>
        <w:rPr>
          <w:rFonts w:hint="eastAsia"/>
          <w:u w:val="none"/>
        </w:rPr>
        <w:t>《中华人民共和国大气污染防治法》第一百一十七条第二项“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三）装卸物料未采取密闭或者喷淋等方式控制扬尘排放；”的规定</w:t>
      </w:r>
      <w:r>
        <w:rPr>
          <w:rFonts w:hint="eastAsia"/>
          <w:u w:val="none"/>
          <w:lang w:eastAsia="zh-CN"/>
        </w:rPr>
        <w:t>。</w:t>
      </w:r>
      <w:r>
        <w:rPr>
          <w:rFonts w:hint="eastAsia"/>
          <w:u w:val="none"/>
        </w:rPr>
        <w:t>根据《新疆维吾尔自治区 新疆生产建设兵团生态环境部门规范适用行政处罚裁量权实施办法》，在新疆维吾尔自治区生态环境处罚案件办理系统“裁量计算器”中针对违法行为输入以下裁量因子：1、个性裁量基准：污染防治措施及效果：未落实密闭/设施/措施。占地面积：500平方米以上。修正裁量基准：改正态度：立即改正。补救措施：采取补救措施，环境影响无法完全消除。经济承受度(企业类型）：小型企业。地区差异：四类地区裁量标准。裁量认定：情节特别严重，罚款，处罚款人民币伍万柒仟贰佰元整（57200元整），责令限期改正。2、个性裁量基准：污染防治措施及效果：未落实密闭/设施/措施。占地面积：200平方米以上。修正裁量基准：改正态度：立即改正。补救措施：采取补救措施，环境影响无法完全消除。经济承受度(企业类型）：小型企业。地区差异：四类地区裁量标准。裁量认定：情节特别严重，罚款，处罚款人民币伍万柒仟贰佰元整（57200元整），责令限期改正。</w:t>
      </w:r>
    </w:p>
    <w:p>
      <w:pPr>
        <w:pStyle w:val="3"/>
        <w:keepNext w:val="0"/>
        <w:keepLines w:val="0"/>
        <w:pageBreakBefore w:val="0"/>
        <w:widowControl w:val="0"/>
        <w:kinsoku/>
        <w:wordWrap/>
        <w:overflowPunct/>
        <w:topLinePunct w:val="0"/>
        <w:autoSpaceDE/>
        <w:autoSpaceDN/>
        <w:bidi w:val="0"/>
        <w:adjustRightInd/>
        <w:snapToGrid/>
        <w:spacing w:line="520" w:lineRule="exact"/>
        <w:ind w:left="351" w:leftChars="0" w:right="641" w:firstLine="555" w:firstLineChars="185"/>
        <w:textAlignment w:val="auto"/>
        <w:rPr>
          <w:rFonts w:hint="eastAsia" w:ascii="仿宋_GB2312" w:hAnsi="仿宋_GB2312" w:eastAsia="仿宋_GB2312" w:cs="仿宋_GB2312"/>
          <w:kern w:val="2"/>
          <w:sz w:val="30"/>
          <w:szCs w:val="30"/>
          <w:u w:val="none"/>
          <w:lang w:val="en-US" w:eastAsia="zh-CN" w:bidi="ar-SA"/>
        </w:rPr>
      </w:pPr>
      <w:r>
        <w:rPr>
          <w:u w:val="none"/>
        </w:rPr>
        <w:t>我局决定对你单位处以下行政处罚：</w:t>
      </w:r>
      <w:r>
        <w:rPr>
          <w:rFonts w:hint="eastAsia" w:ascii="仿宋_GB2312" w:hAnsi="仿宋_GB2312" w:eastAsia="仿宋_GB2312" w:cs="仿宋_GB2312"/>
          <w:kern w:val="2"/>
          <w:sz w:val="30"/>
          <w:szCs w:val="30"/>
          <w:u w:val="none"/>
          <w:lang w:val="en-US" w:eastAsia="zh-CN" w:bidi="ar-SA"/>
        </w:rPr>
        <w:t>针对于你单位残煤堆放区域未采取防尘网覆盖、密闭储存等有效防尘措施的违法行为处罚款人民币57200元整（伍万柒仟贰佰元整），针对你单位装卸残煤时未实施洒水降尘等抑尘措施的违法行为处罚款人民币57200元整（伍万柒仟贰佰元整）。共处罚款人民币114400元整（壹拾壹万肆仟肆佰元整）。</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1"/>
        <w:jc w:val="both"/>
        <w:textAlignment w:val="auto"/>
        <w:rPr>
          <w:u w:val="none"/>
        </w:rPr>
      </w:pPr>
      <w:r>
        <w:rPr>
          <w:spacing w:val="5"/>
          <w:u w:val="none"/>
        </w:rPr>
        <w:t>限于接到本处罚决定之日起十五日内到指定的银行或者通过电</w:t>
      </w:r>
      <w:r>
        <w:rPr>
          <w:spacing w:val="-8"/>
          <w:u w:val="none"/>
        </w:rPr>
        <w:t>子支付系统缴纳罚款。逾期不缴纳罚款的，我</w:t>
      </w:r>
      <w:r>
        <w:rPr>
          <w:u w:val="none"/>
        </w:rPr>
        <w:t>局</w:t>
      </w:r>
      <w:r>
        <w:rPr>
          <w:spacing w:val="-6"/>
          <w:u w:val="none"/>
        </w:rPr>
        <w:t>可以根据《中</w:t>
      </w:r>
      <w:r>
        <w:rPr>
          <w:spacing w:val="5"/>
          <w:u w:val="none"/>
        </w:rPr>
        <w:t>华人民共和国行政处罚法》第七十二条第一款第一项规定每日按罚</w:t>
      </w:r>
      <w:r>
        <w:rPr>
          <w:u w:val="none"/>
        </w:rPr>
        <w:t>款数额的百分之三加处罚款。</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1"/>
        <w:jc w:val="both"/>
        <w:textAlignment w:val="auto"/>
        <w:rPr>
          <w:rFonts w:hint="default"/>
          <w:u w:val="none"/>
          <w:lang w:val="en-US" w:eastAsia="zh-CN"/>
        </w:rPr>
      </w:pPr>
      <w:r>
        <w:rPr>
          <w:rFonts w:hint="eastAsia"/>
          <w:u w:val="none"/>
          <w:lang w:val="en-US" w:eastAsia="zh-CN"/>
        </w:rPr>
        <w:t>收款银行：</w:t>
      </w:r>
      <w:r>
        <w:rPr>
          <w:rFonts w:hint="eastAsia"/>
          <w:u w:val="none"/>
          <w:lang w:val="en-US" w:eastAsia="zh-CN"/>
        </w:rPr>
        <w:t xml:space="preserve">中国农业银行塔城市文化路支行                    </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1"/>
        <w:jc w:val="both"/>
        <w:textAlignment w:val="auto"/>
        <w:rPr>
          <w:rFonts w:hint="default"/>
          <w:u w:val="none"/>
          <w:lang w:val="en-US" w:eastAsia="zh-CN"/>
        </w:rPr>
      </w:pPr>
      <w:r>
        <w:rPr>
          <w:rFonts w:hint="eastAsia"/>
          <w:u w:val="none"/>
          <w:lang w:val="en-US" w:eastAsia="zh-CN"/>
        </w:rPr>
        <w:t>户名：</w:t>
      </w:r>
      <w:r>
        <w:rPr>
          <w:rFonts w:hint="eastAsia"/>
          <w:u w:val="none"/>
          <w:lang w:val="en-US" w:eastAsia="zh-CN"/>
        </w:rPr>
        <w:t xml:space="preserve">伊犁哈萨克自治州塔城地区财政局国库科                   </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1"/>
        <w:jc w:val="both"/>
        <w:textAlignment w:val="auto"/>
        <w:rPr>
          <w:rFonts w:hint="default"/>
          <w:u w:val="none"/>
          <w:lang w:val="en-US" w:eastAsia="zh-CN"/>
        </w:rPr>
      </w:pPr>
      <w:r>
        <w:rPr>
          <w:rFonts w:hint="eastAsia"/>
          <w:u w:val="none"/>
          <w:lang w:val="en-US" w:eastAsia="zh-CN"/>
        </w:rPr>
        <w:t>账号：</w:t>
      </w:r>
      <w:r>
        <w:rPr>
          <w:rFonts w:hint="eastAsia"/>
          <w:u w:val="none"/>
          <w:lang w:val="en-US" w:eastAsia="zh-CN"/>
        </w:rPr>
        <w:t xml:space="preserve">190201040000634                                      </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1"/>
        <w:jc w:val="both"/>
        <w:textAlignment w:val="auto"/>
        <w:rPr>
          <w:rFonts w:hint="default"/>
          <w:u w:val="none"/>
          <w:lang w:val="en-US" w:eastAsia="zh-CN"/>
        </w:rPr>
      </w:pPr>
      <w:r>
        <w:rPr>
          <w:rFonts w:hint="eastAsia"/>
          <w:u w:val="none"/>
          <w:lang w:val="en-US" w:eastAsia="zh-CN"/>
        </w:rPr>
        <w:t>缴纳罚款时请在备注栏写：</w:t>
      </w:r>
      <w:r>
        <w:rPr>
          <w:rFonts w:hint="eastAsia"/>
          <w:u w:val="none"/>
          <w:lang w:val="en-US" w:eastAsia="zh-CN"/>
        </w:rPr>
        <w:t>塔城地区生态环境局额敏县分局罚没款。</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0" w:firstLineChars="200"/>
        <w:textAlignment w:val="auto"/>
        <w:rPr>
          <w:u w:val="none"/>
        </w:rPr>
      </w:pPr>
      <w:r>
        <w:rPr>
          <w:u w:val="none"/>
        </w:rPr>
        <w:t>你单位如不服本处罚决定，可在收到本处罚决定书之日起六十日内向</w:t>
      </w:r>
      <w:r>
        <w:rPr>
          <w:rFonts w:hint="eastAsia"/>
          <w:u w:val="none"/>
          <w:lang w:val="en-US" w:eastAsia="zh-CN"/>
        </w:rPr>
        <w:t>塔城地区行政公署</w:t>
      </w:r>
      <w:r>
        <w:rPr>
          <w:u w:val="none"/>
        </w:rPr>
        <w:t>申请行政复议，也可以在六个月内向</w:t>
      </w:r>
      <w:r>
        <w:rPr>
          <w:rFonts w:hint="eastAsia"/>
          <w:u w:val="none"/>
          <w:lang w:val="en-US" w:eastAsia="zh-CN"/>
        </w:rPr>
        <w:t>乌鲁木齐铁路运输</w:t>
      </w:r>
      <w:r>
        <w:rPr>
          <w:u w:val="none"/>
        </w:rPr>
        <w:t>法院</w:t>
      </w:r>
      <w:r>
        <w:rPr>
          <w:u w:val="none"/>
        </w:rPr>
        <w:t>提起行政诉讼。申请行政复议或者提起行政诉讼，不停止行政处罚决定的执行。</w:t>
      </w:r>
    </w:p>
    <w:p>
      <w:pPr>
        <w:pStyle w:val="3"/>
        <w:keepNext w:val="0"/>
        <w:keepLines w:val="0"/>
        <w:pageBreakBefore w:val="0"/>
        <w:widowControl w:val="0"/>
        <w:kinsoku/>
        <w:wordWrap/>
        <w:overflowPunct/>
        <w:topLinePunct w:val="0"/>
        <w:autoSpaceDE/>
        <w:autoSpaceDN/>
        <w:bidi w:val="0"/>
        <w:adjustRightInd/>
        <w:snapToGrid/>
        <w:spacing w:line="520" w:lineRule="exact"/>
        <w:ind w:left="351" w:right="641" w:firstLine="600" w:firstLineChars="200"/>
        <w:textAlignment w:val="auto"/>
        <w:rPr>
          <w:u w:val="none"/>
        </w:rPr>
      </w:pPr>
      <w:r>
        <w:rPr>
          <w:u w:val="none"/>
        </w:rPr>
        <w:t>逾期不申请行政复议，不提起行政诉讼，又不履行本处罚决定的，我局将依法申请人民法院强制执行。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20" w:lineRule="exact"/>
        <w:jc w:val="right"/>
        <w:textAlignment w:val="auto"/>
        <w:rPr>
          <w:rFonts w:hint="eastAsia" w:ascii="仿宋_GB2312" w:hAnsi="宋体" w:eastAsia="仿宋_GB2312"/>
          <w:b/>
          <w:sz w:val="30"/>
          <w:szCs w:val="30"/>
          <w:u w:val="none"/>
        </w:rPr>
      </w:pPr>
    </w:p>
    <w:p>
      <w:pPr>
        <w:keepNext w:val="0"/>
        <w:keepLines w:val="0"/>
        <w:pageBreakBefore w:val="0"/>
        <w:widowControl w:val="0"/>
        <w:kinsoku/>
        <w:overflowPunct/>
        <w:topLinePunct w:val="0"/>
        <w:autoSpaceDE/>
        <w:autoSpaceDN/>
        <w:bidi w:val="0"/>
        <w:adjustRightInd w:val="0"/>
        <w:snapToGrid w:val="0"/>
        <w:spacing w:line="520" w:lineRule="exact"/>
        <w:jc w:val="right"/>
        <w:textAlignment w:val="auto"/>
        <w:rPr>
          <w:rFonts w:hint="eastAsia" w:ascii="仿宋_GB2312" w:hAnsi="宋体" w:eastAsia="仿宋_GB2312"/>
          <w:b/>
          <w:sz w:val="30"/>
          <w:szCs w:val="30"/>
          <w:u w:val="none"/>
        </w:rPr>
      </w:pPr>
      <w:r>
        <w:rPr>
          <w:rFonts w:hint="eastAsia" w:ascii="仿宋_GB2312" w:hAnsi="宋体" w:eastAsia="仿宋_GB2312"/>
          <w:b/>
          <w:sz w:val="30"/>
          <w:szCs w:val="30"/>
          <w:u w:val="none"/>
        </w:rPr>
        <w:t xml:space="preserve">                            </w:t>
      </w:r>
    </w:p>
    <w:p>
      <w:pPr>
        <w:keepNext w:val="0"/>
        <w:keepLines w:val="0"/>
        <w:pageBreakBefore w:val="0"/>
        <w:widowControl w:val="0"/>
        <w:kinsoku/>
        <w:overflowPunct/>
        <w:topLinePunct w:val="0"/>
        <w:autoSpaceDE/>
        <w:autoSpaceDN/>
        <w:bidi w:val="0"/>
        <w:adjustRightInd w:val="0"/>
        <w:snapToGrid w:val="0"/>
        <w:spacing w:line="520" w:lineRule="exact"/>
        <w:ind w:firstLine="4819" w:firstLineChars="1600"/>
        <w:jc w:val="both"/>
        <w:textAlignment w:val="auto"/>
        <w:rPr>
          <w:rFonts w:hint="eastAsia" w:ascii="仿宋_GB2312" w:hAnsi="宋体" w:eastAsia="仿宋_GB2312"/>
          <w:bCs/>
          <w:sz w:val="30"/>
          <w:szCs w:val="30"/>
          <w:u w:val="none"/>
        </w:rPr>
      </w:pPr>
      <w:r>
        <w:rPr>
          <w:rFonts w:hint="eastAsia" w:ascii="仿宋_GB2312" w:hAnsi="宋体" w:eastAsia="仿宋_GB2312"/>
          <w:b/>
          <w:sz w:val="30"/>
          <w:szCs w:val="30"/>
          <w:u w:val="none"/>
        </w:rPr>
        <w:t xml:space="preserve"> </w:t>
      </w:r>
      <w:r>
        <w:rPr>
          <w:rFonts w:hint="eastAsia" w:ascii="仿宋_GB2312" w:hAnsi="宋体" w:eastAsia="仿宋_GB2312"/>
          <w:bCs/>
          <w:sz w:val="30"/>
          <w:szCs w:val="30"/>
          <w:u w:val="none"/>
          <w:lang w:val="en-US" w:eastAsia="zh-CN"/>
        </w:rPr>
        <w:t>塔城地区</w:t>
      </w:r>
      <w:r>
        <w:rPr>
          <w:rFonts w:hint="eastAsia" w:ascii="仿宋_GB2312" w:hAnsi="宋体" w:eastAsia="仿宋_GB2312"/>
          <w:bCs/>
          <w:sz w:val="30"/>
          <w:szCs w:val="30"/>
          <w:u w:val="none"/>
        </w:rPr>
        <w:t>生态环境局（印章）</w:t>
      </w:r>
    </w:p>
    <w:p>
      <w:pPr>
        <w:keepNext w:val="0"/>
        <w:keepLines w:val="0"/>
        <w:pageBreakBefore w:val="0"/>
        <w:widowControl w:val="0"/>
        <w:kinsoku/>
        <w:overflowPunct/>
        <w:topLinePunct w:val="0"/>
        <w:autoSpaceDE/>
        <w:autoSpaceDN/>
        <w:bidi w:val="0"/>
        <w:spacing w:line="520" w:lineRule="exact"/>
        <w:textAlignment w:val="auto"/>
        <w:rPr>
          <w:u w:val="none"/>
        </w:rPr>
      </w:pPr>
      <w:r>
        <w:rPr>
          <w:rFonts w:hint="eastAsia" w:ascii="仿宋_GB2312" w:hAnsi="宋体" w:eastAsia="仿宋_GB2312"/>
          <w:sz w:val="30"/>
          <w:szCs w:val="30"/>
          <w:u w:val="none"/>
        </w:rPr>
        <w:t xml:space="preserve">                                      年  月  日</w:t>
      </w:r>
    </w:p>
    <w:sectPr>
      <w:pgSz w:w="11906" w:h="16838"/>
      <w:pgMar w:top="1599" w:right="743"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04EA3"/>
    <w:rsid w:val="064C0FFA"/>
    <w:rsid w:val="0658181F"/>
    <w:rsid w:val="0680683B"/>
    <w:rsid w:val="0776276A"/>
    <w:rsid w:val="08204893"/>
    <w:rsid w:val="0856564E"/>
    <w:rsid w:val="0A5E4142"/>
    <w:rsid w:val="0AE20644"/>
    <w:rsid w:val="0B550B0F"/>
    <w:rsid w:val="0B8E7D66"/>
    <w:rsid w:val="0BF41F06"/>
    <w:rsid w:val="0D030681"/>
    <w:rsid w:val="0D4002A7"/>
    <w:rsid w:val="0DE0138C"/>
    <w:rsid w:val="0E1D44C0"/>
    <w:rsid w:val="0E354C55"/>
    <w:rsid w:val="0F157098"/>
    <w:rsid w:val="0FA80580"/>
    <w:rsid w:val="0FD03043"/>
    <w:rsid w:val="110B4996"/>
    <w:rsid w:val="11265F68"/>
    <w:rsid w:val="114F1320"/>
    <w:rsid w:val="114F703B"/>
    <w:rsid w:val="121D1A98"/>
    <w:rsid w:val="13F2252B"/>
    <w:rsid w:val="15B17864"/>
    <w:rsid w:val="16264708"/>
    <w:rsid w:val="175E7186"/>
    <w:rsid w:val="1964413C"/>
    <w:rsid w:val="196F7429"/>
    <w:rsid w:val="197E65D9"/>
    <w:rsid w:val="1A255CCC"/>
    <w:rsid w:val="1A346C1E"/>
    <w:rsid w:val="1AB64489"/>
    <w:rsid w:val="1ADD6614"/>
    <w:rsid w:val="1B360127"/>
    <w:rsid w:val="1E3D1F8F"/>
    <w:rsid w:val="1E860D4B"/>
    <w:rsid w:val="20C938C2"/>
    <w:rsid w:val="224C47AB"/>
    <w:rsid w:val="240B0F93"/>
    <w:rsid w:val="24937387"/>
    <w:rsid w:val="249D04FE"/>
    <w:rsid w:val="25311A36"/>
    <w:rsid w:val="27277649"/>
    <w:rsid w:val="273F255F"/>
    <w:rsid w:val="28137B19"/>
    <w:rsid w:val="285F5AEA"/>
    <w:rsid w:val="2A7630B7"/>
    <w:rsid w:val="2A933C0B"/>
    <w:rsid w:val="2ECF3F70"/>
    <w:rsid w:val="2F1750CC"/>
    <w:rsid w:val="2F6916BD"/>
    <w:rsid w:val="30DA4C36"/>
    <w:rsid w:val="312968A9"/>
    <w:rsid w:val="32A4518F"/>
    <w:rsid w:val="32C51A10"/>
    <w:rsid w:val="345715D9"/>
    <w:rsid w:val="35A15467"/>
    <w:rsid w:val="35D775AB"/>
    <w:rsid w:val="35E825E5"/>
    <w:rsid w:val="36203B2D"/>
    <w:rsid w:val="37943E0C"/>
    <w:rsid w:val="37CC1165"/>
    <w:rsid w:val="38043ABB"/>
    <w:rsid w:val="38232DFA"/>
    <w:rsid w:val="3B1D47A5"/>
    <w:rsid w:val="3BDC6DDE"/>
    <w:rsid w:val="3C7E15AD"/>
    <w:rsid w:val="3CBE5E4E"/>
    <w:rsid w:val="3DE9514C"/>
    <w:rsid w:val="413D2055"/>
    <w:rsid w:val="433B1E2A"/>
    <w:rsid w:val="44BF1CC9"/>
    <w:rsid w:val="46144678"/>
    <w:rsid w:val="479F062A"/>
    <w:rsid w:val="48F7710F"/>
    <w:rsid w:val="49F446CD"/>
    <w:rsid w:val="4A053998"/>
    <w:rsid w:val="4AF33166"/>
    <w:rsid w:val="4CB0659C"/>
    <w:rsid w:val="4D974380"/>
    <w:rsid w:val="4E24470E"/>
    <w:rsid w:val="50924FD9"/>
    <w:rsid w:val="509C4EC7"/>
    <w:rsid w:val="50D76C9A"/>
    <w:rsid w:val="527A416D"/>
    <w:rsid w:val="52E71802"/>
    <w:rsid w:val="52E9540A"/>
    <w:rsid w:val="53007443"/>
    <w:rsid w:val="541B7F5F"/>
    <w:rsid w:val="548E39E5"/>
    <w:rsid w:val="55D537CD"/>
    <w:rsid w:val="561B7A15"/>
    <w:rsid w:val="568B3077"/>
    <w:rsid w:val="56981066"/>
    <w:rsid w:val="571C0482"/>
    <w:rsid w:val="57757D1E"/>
    <w:rsid w:val="58601CE7"/>
    <w:rsid w:val="59127D64"/>
    <w:rsid w:val="5A3A6A35"/>
    <w:rsid w:val="5B08233D"/>
    <w:rsid w:val="5B55716B"/>
    <w:rsid w:val="5BD82EBF"/>
    <w:rsid w:val="5BF7509C"/>
    <w:rsid w:val="5CA91105"/>
    <w:rsid w:val="5F6B42B4"/>
    <w:rsid w:val="5FAC75E2"/>
    <w:rsid w:val="5FCC2AA9"/>
    <w:rsid w:val="60AC408B"/>
    <w:rsid w:val="612F352D"/>
    <w:rsid w:val="634A7AE7"/>
    <w:rsid w:val="63CE60C7"/>
    <w:rsid w:val="64D77620"/>
    <w:rsid w:val="66B45A48"/>
    <w:rsid w:val="67A7752D"/>
    <w:rsid w:val="68E50428"/>
    <w:rsid w:val="691722BE"/>
    <w:rsid w:val="6CF6770E"/>
    <w:rsid w:val="6E3044BF"/>
    <w:rsid w:val="6EA502BE"/>
    <w:rsid w:val="70D56CE6"/>
    <w:rsid w:val="70EA4A25"/>
    <w:rsid w:val="71D25292"/>
    <w:rsid w:val="76686E90"/>
    <w:rsid w:val="77346781"/>
    <w:rsid w:val="777368EB"/>
    <w:rsid w:val="791A3E30"/>
    <w:rsid w:val="7A0643B5"/>
    <w:rsid w:val="7AB81A37"/>
    <w:rsid w:val="7C181B0B"/>
    <w:rsid w:val="7CB94DEA"/>
    <w:rsid w:val="7CF65E57"/>
    <w:rsid w:val="7CF72961"/>
    <w:rsid w:val="7D3656D4"/>
    <w:rsid w:val="7D8E6B9B"/>
    <w:rsid w:val="7F8F1EB3"/>
    <w:rsid w:val="7FBB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0" w:leftChars="0" w:firstLine="0" w:firstLineChars="0"/>
      <w:jc w:val="left"/>
    </w:pPr>
    <w:rPr>
      <w:rFonts w:ascii="仿宋" w:hAnsi="仿宋" w:eastAsia="仿宋" w:cs="仿宋"/>
      <w:sz w:val="18"/>
      <w:szCs w:val="18"/>
    </w:rPr>
  </w:style>
  <w:style w:type="paragraph" w:styleId="3">
    <w:name w:val="Body Text"/>
    <w:basedOn w:val="1"/>
    <w:qFormat/>
    <w:uiPriority w:val="1"/>
    <w:rPr>
      <w:rFonts w:ascii="仿宋_GB2312" w:hAnsi="仿宋_GB2312" w:eastAsia="仿宋_GB2312" w:cs="仿宋_GB2312"/>
      <w:sz w:val="30"/>
      <w:szCs w:val="30"/>
    </w:rPr>
  </w:style>
  <w:style w:type="paragraph" w:styleId="6">
    <w:name w:val="List Paragraph"/>
    <w:basedOn w:val="1"/>
    <w:qFormat/>
    <w:uiPriority w:val="1"/>
    <w:pPr>
      <w:spacing w:before="180"/>
      <w:ind w:left="1530" w:hanging="591"/>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1536</Words>
  <Characters>1610</Characters>
  <Lines>0</Lines>
  <Paragraphs>0</Paragraphs>
  <TotalTime>16</TotalTime>
  <ScaleCrop>false</ScaleCrop>
  <LinksUpToDate>false</LinksUpToDate>
  <CharactersWithSpaces>1786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2026-05-12T10:04:28Z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eyJoZGlkIjoiODhjN2I3OGFhNzBkZDc0YWUwMjZkNTZmYjIxNzc3NWYiLCJ1c2VySWQiOiIxNzQ3MDI1OTEwIn0=</vt:lpwstr>
  </property>
  <property fmtid="{D5CDD505-2E9C-101B-9397-08002B2CF9AE}" pid="4" name="ICV">
    <vt:lpwstr>E7297DF331D6432694BD719DB08847B1_12</vt:lpwstr>
  </property>
</Properties>
</file>