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heme="minorEastAsia" w:hAnsiTheme="minorEastAsia" w:eastAsiaTheme="minorEastAsia" w:cstheme="minorEastAsia"/>
          <w:i w:val="0"/>
          <w:iCs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i w:val="0"/>
          <w:iCs w:val="0"/>
          <w:caps w:val="0"/>
          <w:color w:val="333333"/>
          <w:spacing w:val="0"/>
          <w:sz w:val="32"/>
          <w:szCs w:val="32"/>
          <w:shd w:val="clear" w:fill="FFFFFF"/>
          <w:lang w:val="en-US" w:eastAsia="zh-CN"/>
        </w:rPr>
        <w:t>附件1：称重卸货点名称地址</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right"/>
        <w:rPr>
          <w:rFonts w:hint="eastAsia" w:ascii="仿宋_GB2312" w:hAnsi="仿宋" w:eastAsia="仿宋_GB2312" w:cs="仿宋_GB2312"/>
          <w:i w:val="0"/>
          <w:iCs w:val="0"/>
          <w:caps w:val="0"/>
          <w:color w:val="333333"/>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right"/>
        <w:rPr>
          <w:rFonts w:hint="eastAsia" w:ascii="仿宋_GB2312" w:hAnsi="仿宋" w:eastAsia="仿宋_GB2312" w:cs="仿宋_GB2312"/>
          <w:i w:val="0"/>
          <w:iCs w:val="0"/>
          <w:caps w:val="0"/>
          <w:color w:val="333333"/>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center"/>
        <w:rPr>
          <w:rFonts w:hint="default" w:ascii="仿宋_GB2312" w:hAnsi="仿宋" w:eastAsia="仿宋_GB2312" w:cs="仿宋_GB2312"/>
          <w:i w:val="0"/>
          <w:iCs w:val="0"/>
          <w:caps w:val="0"/>
          <w:color w:val="333333"/>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_GB2312" w:hAnsi="仿宋" w:eastAsia="仿宋_GB2312" w:cs="仿宋_GB2312"/>
          <w:i w:val="0"/>
          <w:i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方正仿宋_GBK" w:hAnsi="方正仿宋_GBK" w:eastAsia="方正仿宋_GBK" w:cs="方正仿宋_GBK"/>
          <w:i w:val="0"/>
          <w:iCs w:val="0"/>
          <w:caps w:val="0"/>
          <w:color w:val="000000"/>
          <w:spacing w:val="0"/>
          <w:sz w:val="28"/>
          <w:szCs w:val="28"/>
          <w:shd w:val="clear" w:fill="FFFFFF"/>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pStyle w:val="2"/>
              <w:keepNext w:val="0"/>
              <w:keepLines w:val="0"/>
              <w:widowControl/>
              <w:suppressLineNumbers w:val="0"/>
              <w:spacing w:before="0" w:beforeAutospacing="0" w:after="0" w:afterAutospacing="0" w:line="600" w:lineRule="atLeast"/>
              <w:ind w:right="0"/>
              <w:jc w:val="cente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序号</w:t>
            </w:r>
          </w:p>
        </w:tc>
        <w:tc>
          <w:tcPr>
            <w:tcW w:w="6392" w:type="dxa"/>
            <w:gridSpan w:val="3"/>
            <w:vAlign w:val="top"/>
          </w:tcPr>
          <w:p>
            <w:pPr>
              <w:pStyle w:val="2"/>
              <w:keepNext w:val="0"/>
              <w:keepLines w:val="0"/>
              <w:widowControl/>
              <w:suppressLineNumbers w:val="0"/>
              <w:spacing w:before="0" w:beforeAutospacing="0" w:after="0" w:afterAutospacing="0" w:line="600" w:lineRule="atLeast"/>
              <w:ind w:right="0"/>
              <w:jc w:val="center"/>
              <w:rPr>
                <w:rFonts w:hint="default"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pPr>
            <w:r>
              <w:rPr>
                <w:rFonts w:ascii="方正仿宋_GBK" w:hAnsi="方正仿宋_GBK" w:eastAsia="方正仿宋_GBK" w:cs="方正仿宋_GBK"/>
                <w:b w:val="0"/>
                <w:bCs w:val="0"/>
                <w:i w:val="0"/>
                <w:iCs w:val="0"/>
                <w:caps w:val="0"/>
                <w:color w:val="000000"/>
                <w:spacing w:val="0"/>
                <w:sz w:val="32"/>
                <w:szCs w:val="32"/>
                <w:shd w:val="clear" w:fill="FFFFFF"/>
              </w:rPr>
              <w:t>称重点</w:t>
            </w:r>
            <w:r>
              <w:rPr>
                <w:rFonts w:hint="eastAsia" w:ascii="方正仿宋_GBK" w:hAnsi="方正仿宋_GBK" w:eastAsia="方正仿宋_GBK" w:cs="方正仿宋_GBK"/>
                <w:b w:val="0"/>
                <w:bCs w:val="0"/>
                <w:i w:val="0"/>
                <w:iCs w:val="0"/>
                <w:caps w:val="0"/>
                <w:color w:val="000000"/>
                <w:spacing w:val="0"/>
                <w:sz w:val="32"/>
                <w:szCs w:val="32"/>
                <w:shd w:val="clear" w:fill="FFFFFF"/>
                <w:lang w:eastAsia="zh-CN"/>
              </w:rPr>
              <w:t>、</w:t>
            </w:r>
            <w:r>
              <w:rPr>
                <w:rFonts w:hint="eastAsia" w:ascii="方正仿宋_GBK" w:hAnsi="方正仿宋_GBK" w:eastAsia="方正仿宋_GBK" w:cs="方正仿宋_GBK"/>
                <w:b w:val="0"/>
                <w:bCs w:val="0"/>
                <w:i w:val="0"/>
                <w:iCs w:val="0"/>
                <w:caps w:val="0"/>
                <w:color w:val="000000"/>
                <w:spacing w:val="0"/>
                <w:sz w:val="32"/>
                <w:szCs w:val="32"/>
                <w:shd w:val="clear" w:fill="FFFFFF"/>
                <w:lang w:val="en-US" w:eastAsia="zh-CN"/>
              </w:rPr>
              <w:t>卸货场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pStyle w:val="2"/>
              <w:keepNext w:val="0"/>
              <w:keepLines w:val="0"/>
              <w:widowControl/>
              <w:suppressLineNumbers w:val="0"/>
              <w:spacing w:before="0" w:beforeAutospacing="0" w:after="0" w:afterAutospacing="0" w:line="600" w:lineRule="atLeast"/>
              <w:ind w:right="0"/>
              <w:jc w:val="center"/>
              <w:rPr>
                <w:rFonts w:hint="default" w:ascii="方正仿宋_GBK" w:hAnsi="方正仿宋_GBK" w:eastAsia="方正仿宋_GBK" w:cs="方正仿宋_GBK"/>
                <w:b w:val="0"/>
                <w:bCs w:val="0"/>
                <w:i w:val="0"/>
                <w:iCs w:val="0"/>
                <w:caps w:val="0"/>
                <w:color w:val="000000"/>
                <w:spacing w:val="0"/>
                <w:sz w:val="32"/>
                <w:szCs w:val="32"/>
                <w:shd w:val="clear" w:fill="FFFFFF"/>
                <w:vertAlign w:val="baseline"/>
              </w:rPr>
            </w:pPr>
          </w:p>
        </w:tc>
        <w:tc>
          <w:tcPr>
            <w:tcW w:w="2130" w:type="dxa"/>
            <w:vAlign w:val="top"/>
          </w:tcPr>
          <w:p>
            <w:pPr>
              <w:pStyle w:val="2"/>
              <w:keepNext w:val="0"/>
              <w:keepLines w:val="0"/>
              <w:widowControl/>
              <w:suppressLineNumbers w:val="0"/>
              <w:spacing w:before="0" w:beforeAutospacing="0" w:after="0" w:afterAutospacing="0" w:line="600" w:lineRule="atLeast"/>
              <w:ind w:right="0"/>
              <w:jc w:val="cente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名称</w:t>
            </w:r>
          </w:p>
        </w:tc>
        <w:tc>
          <w:tcPr>
            <w:tcW w:w="2131" w:type="dxa"/>
            <w:vAlign w:val="top"/>
          </w:tcPr>
          <w:p>
            <w:pPr>
              <w:pStyle w:val="2"/>
              <w:keepNext w:val="0"/>
              <w:keepLines w:val="0"/>
              <w:widowControl/>
              <w:suppressLineNumbers w:val="0"/>
              <w:spacing w:before="0" w:beforeAutospacing="0" w:after="0" w:afterAutospacing="0" w:line="600" w:lineRule="atLeast"/>
              <w:ind w:right="0"/>
              <w:jc w:val="center"/>
              <w:rPr>
                <w:rFonts w:hint="default"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地址</w:t>
            </w:r>
          </w:p>
        </w:tc>
        <w:tc>
          <w:tcPr>
            <w:tcW w:w="2131" w:type="dxa"/>
            <w:vAlign w:val="top"/>
          </w:tcPr>
          <w:p>
            <w:pPr>
              <w:pStyle w:val="2"/>
              <w:keepNext w:val="0"/>
              <w:keepLines w:val="0"/>
              <w:widowControl/>
              <w:suppressLineNumbers w:val="0"/>
              <w:spacing w:before="0" w:beforeAutospacing="0" w:after="0" w:afterAutospacing="0" w:line="600" w:lineRule="atLeast"/>
              <w:ind w:right="0"/>
              <w:jc w:val="cente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2130"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1</w:t>
            </w:r>
          </w:p>
        </w:tc>
        <w:tc>
          <w:tcPr>
            <w:tcW w:w="2130" w:type="dxa"/>
            <w:vAlign w:val="center"/>
          </w:tcPr>
          <w:p>
            <w:pPr>
              <w:pStyle w:val="2"/>
              <w:keepNext w:val="0"/>
              <w:keepLines w:val="0"/>
              <w:widowControl/>
              <w:suppressLineNumbers w:val="0"/>
              <w:spacing w:before="0" w:beforeAutospacing="0" w:after="0" w:afterAutospacing="0" w:line="600" w:lineRule="atLeast"/>
              <w:ind w:right="0"/>
              <w:jc w:val="center"/>
              <w:rPr>
                <w:rFonts w:hint="default"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新疆维吾尔自治区交通运输综合行政执法局塔城执法大队额敏执法大队</w:t>
            </w:r>
          </w:p>
        </w:tc>
        <w:tc>
          <w:tcPr>
            <w:tcW w:w="2131" w:type="dxa"/>
            <w:vAlign w:val="center"/>
          </w:tcPr>
          <w:p>
            <w:pPr>
              <w:pStyle w:val="2"/>
              <w:keepNext w:val="0"/>
              <w:keepLines w:val="0"/>
              <w:widowControl/>
              <w:suppressLineNumbers w:val="0"/>
              <w:spacing w:before="0" w:beforeAutospacing="0" w:after="0" w:afterAutospacing="0" w:line="600" w:lineRule="atLeast"/>
              <w:ind w:right="0"/>
              <w:jc w:val="center"/>
              <w:rPr>
                <w:rFonts w:hint="default"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S201省道K25+600米</w:t>
            </w:r>
          </w:p>
        </w:tc>
        <w:tc>
          <w:tcPr>
            <w:tcW w:w="2131" w:type="dxa"/>
            <w:vAlign w:val="center"/>
          </w:tcPr>
          <w:p>
            <w:pPr>
              <w:pStyle w:val="2"/>
              <w:keepNext w:val="0"/>
              <w:keepLines w:val="0"/>
              <w:widowControl/>
              <w:suppressLineNumbers w:val="0"/>
              <w:spacing w:before="0" w:beforeAutospacing="0" w:after="0" w:afterAutospacing="0" w:line="600" w:lineRule="atLeast"/>
              <w:ind w:right="0"/>
              <w:jc w:val="center"/>
              <w:rPr>
                <w:rFonts w:hint="default"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额敏中路收费站附近</w:t>
            </w:r>
          </w:p>
        </w:tc>
      </w:tr>
    </w:tbl>
    <w:p>
      <w:pPr>
        <w:ind w:firstLine="640" w:firstLineChars="200"/>
        <w:rPr>
          <w:rFonts w:hint="eastAsia" w:ascii="宋体" w:hAnsi="宋体" w:eastAsia="宋体" w:cs="宋体"/>
          <w:i w:val="0"/>
          <w:iCs w:val="0"/>
          <w:caps w:val="0"/>
          <w:color w:val="333333"/>
          <w:spacing w:val="0"/>
          <w:sz w:val="32"/>
          <w:szCs w:val="32"/>
          <w:shd w:val="clear" w:fill="FFFFFF"/>
        </w:rPr>
      </w:pPr>
    </w:p>
    <w:p>
      <w:pPr>
        <w:ind w:firstLine="640" w:firstLineChars="200"/>
        <w:rPr>
          <w:rFonts w:hint="eastAsia" w:ascii="宋体" w:hAnsi="宋体" w:eastAsia="宋体" w:cs="宋体"/>
          <w:i w:val="0"/>
          <w:iCs w:val="0"/>
          <w:caps w:val="0"/>
          <w:color w:val="333333"/>
          <w:spacing w:val="0"/>
          <w:sz w:val="32"/>
          <w:szCs w:val="32"/>
          <w:shd w:val="clear" w:fill="FFFFFF"/>
        </w:rPr>
      </w:pPr>
    </w:p>
    <w:p>
      <w:pPr>
        <w:ind w:firstLine="640" w:firstLineChars="200"/>
        <w:rPr>
          <w:rFonts w:hint="eastAsia" w:ascii="宋体" w:hAnsi="宋体" w:eastAsia="宋体" w:cs="宋体"/>
          <w:i w:val="0"/>
          <w:iCs w:val="0"/>
          <w:caps w:val="0"/>
          <w:color w:val="333333"/>
          <w:spacing w:val="0"/>
          <w:sz w:val="32"/>
          <w:szCs w:val="32"/>
          <w:shd w:val="clear" w:fill="FFFFFF"/>
        </w:rPr>
      </w:pPr>
    </w:p>
    <w:p>
      <w:pPr>
        <w:ind w:firstLine="640" w:firstLineChars="200"/>
        <w:rPr>
          <w:rFonts w:hint="eastAsia" w:ascii="宋体" w:hAnsi="宋体" w:eastAsia="宋体" w:cs="宋体"/>
          <w:i w:val="0"/>
          <w:iCs w:val="0"/>
          <w:caps w:val="0"/>
          <w:color w:val="333333"/>
          <w:spacing w:val="0"/>
          <w:sz w:val="32"/>
          <w:szCs w:val="32"/>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5552E"/>
    <w:rsid w:val="6DF55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2026-04-24T04:55:00Z</dcterms:created>
  <dc:creator>Administrator</dc:creator>
  <cp:lastModifiedBy>Administrator</cp:lastModifiedBy>
  <dcterms:modified xsi:type="dcterms:W3CDTF">2026-04-24T04:56:21Z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