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bookmarkStart w:id="0" w:name="_GoBack"/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bookmarkEnd w:id="0"/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品为米面及其制品（自制）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2762-2022《食品安全国家标准 食品中污染物限量》、GB 2760-2024《食品安全国家标准 食品添加剂使用标准》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</w:rPr>
        <w:t>山梨酸及其钾盐</w:t>
      </w:r>
      <w:r>
        <w:rPr>
          <w:rFonts w:hint="eastAsia" w:eastAsia="仿宋"/>
          <w:lang w:eastAsia="zh-CN"/>
        </w:rPr>
        <w:t>（</w:t>
      </w:r>
      <w:r>
        <w:rPr>
          <w:rFonts w:hint="eastAsia" w:eastAsia="仿宋"/>
        </w:rPr>
        <w:t>以山梨酸计</w:t>
      </w:r>
      <w:r>
        <w:rPr>
          <w:rFonts w:hint="eastAsia" w:eastAsia="仿宋"/>
          <w:lang w:eastAsia="zh-CN"/>
        </w:rPr>
        <w:t>）、苯甲酸及其钠盐（以苯甲酸计）、</w:t>
      </w:r>
      <w:r>
        <w:rPr>
          <w:rFonts w:hint="eastAsia" w:eastAsia="仿宋"/>
        </w:rPr>
        <w:t>脱氢乙酸及其钠盐（以脱氢乙酸计）</w:t>
      </w:r>
      <w:r>
        <w:rPr>
          <w:rFonts w:hint="eastAsia" w:eastAsia="仿宋"/>
          <w:lang w:eastAsia="zh-CN"/>
        </w:rPr>
        <w:t>、铅（以Pb计）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等</w:t>
      </w:r>
      <w:r>
        <w:rPr>
          <w:rFonts w:eastAsia="仿宋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3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3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样品3批次，不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样品0批次。</w:t>
      </w:r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F397B"/>
    <w:rsid w:val="099F397B"/>
    <w:rsid w:val="72C2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2026-04-15T09:37:00Z</dcterms:created>
  <dc:creator>Administrator</dc:creator>
  <cp:lastModifiedBy>Administrator</cp:lastModifiedBy>
  <dcterms:modified xsi:type="dcterms:W3CDTF">2026-04-15T09:38:20Z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