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额敏县玉米密植精</w:t>
      </w:r>
      <w:bookmarkStart w:id="6" w:name="_GoBack"/>
      <w:bookmarkEnd w:id="6"/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准调控高产栽培主推技术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该技术是建立在土壤地力中等、增施有机肥的基础上设定的，目标产量1200kg</w:t>
      </w:r>
      <w:bookmarkStart w:id="0" w:name="OLE_LINK20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/667m²</w:t>
      </w:r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。选择水源有保证、地块平整、土质疏松、土层深厚、土壤有机质含量11-20g/kg、碱解氮45mg/kg、有效磷10-15mg/kg、速效钾200-250mg/kg，pH为7-8的耕地进行种植。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按照每生产100kg玉米籽粒需要吸收N3.34kg，P1.23kg，K3.26kg的需肥指标，完成目标产量需要施入尿素55kg、磷酸二铵12kg、磷酸一铵16kg、硫酸钾712kg、有机肥2000kg/667m²或商品有机肥200kg</w:t>
      </w:r>
      <w:bookmarkStart w:id="1" w:name="OLE_LINK21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/66m²</w:t>
      </w:r>
      <w:bookmarkEnd w:id="1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、颗粒硫酸锌2kg/667m²、中微量元素滴灌肥6kg/667m²、生物菌肥6kg</w:t>
      </w:r>
      <w:bookmarkStart w:id="2" w:name="OLE_LINK22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/667m²</w:t>
      </w:r>
      <w:bookmarkEnd w:id="2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、生物菌剂0.2kg/667m²。全生育期灌水12次，总灌水量360-395m³/667m²，具体灌溉量应结合降雨、土壤质地灵活调整。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（一）密植增穗。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密度7600-8000株/667m²，收获穗数7000-7500穗</w:t>
      </w:r>
      <w:bookmarkStart w:id="3" w:name="OLE_LINK24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/667</w:t>
      </w:r>
      <w:bookmarkEnd w:id="3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m²，穗粒数500-600粒</w:t>
      </w:r>
      <w:bookmarkStart w:id="4" w:name="OLE_LINK23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/穗</w:t>
      </w:r>
      <w:bookmarkEnd w:id="4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，单穗重160-190克/穗，千粒重330-350克。</w:t>
      </w:r>
    </w:p>
    <w:tbl>
      <w:tblPr>
        <w:tblStyle w:val="7"/>
        <w:tblpPr w:leftFromText="180" w:rightFromText="180" w:vertAnchor="text" w:horzAnchor="page" w:tblpX="1629" w:tblpY="134"/>
        <w:tblOverlap w:val="never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93"/>
        <w:gridCol w:w="1259"/>
        <w:gridCol w:w="1116"/>
        <w:gridCol w:w="1267"/>
        <w:gridCol w:w="112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5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行距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株距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50（40+60）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9520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8890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8330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7840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7400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50（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+6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9520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8890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8330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7840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7400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52.5（35+70）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9070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8460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7930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7470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7050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55（40+70）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8650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8080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7570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7130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6730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6380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（二）深松深耕、提高整地质量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前茬作物收获后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秋翻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耕层30cm以上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做到翻垡均匀、不拉沟、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不漏犁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翻耕后不露根茬和秸秆。对于翻耕后残膜较多或杂草、秸秆、根茬较多地块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需进行清田作业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整地时以墒为中心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掌握好土壤墒情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eastAsia="仿宋_GB2312"/>
          <w:color w:val="000000"/>
          <w:sz w:val="32"/>
          <w:szCs w:val="32"/>
        </w:rPr>
        <w:t>达到整地“齐、平、松、碎、净、墒”的质量标准。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instrText xml:space="preserve"> HYPERLINK "https://wenku.so.com/s?q=%E9%BD%90%E5%B9%B3%E6%9D%BE%E7%A2%8E%E5%87%80%E5%A2%92&amp;src=ob_zz_juhe360wenku" \t "https://www.so.com/_blank" </w:instrTex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separat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（三）测土配方施肥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底肥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：应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根据测土配方结合犁地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一次性施入腐熟农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肥2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000kg/667m²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或商品有机肥200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</w:t>
      </w:r>
      <w:bookmarkStart w:id="5" w:name="OLE_LINK2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</w:t>
      </w:r>
      <w:bookmarkEnd w:id="5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尿素8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kg/667m²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磷酸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二铵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kg/667m²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、颗粒硫酸锌2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kg/667m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磷酸二铵4kg/667m²、硫酸钾4kg/667m²、生物菌肥6kg拌匀后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分施，肥料深度10-12cm，种行与肥料行间隔7-8cm。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追肥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：按照玉米生长的需肥规律结合滴水精准施肥。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（四）选择优质种子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品种选择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国家或自治区审定的、且经过当地耐密抗倒筛选的高产机收品种。推荐品种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育187、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华西703、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金粒1702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斯泰112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华西709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种子质量要求：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适合单粒点播的精品种子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纯度不低于98.0％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净度不低于98.0％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发芽率不低于95％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水分含量不高于13.0％。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种子处理：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使用精准包衣的种子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挑除破碎粒、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晒种两日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提高种子的发芽率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确保苗齐、苗壮。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（五）导航精量播种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优先选用指夹式、气吸式北斗导航系统玉米精量播种机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一次完成施肥、铺设滴灌带、覆膜、播种、覆土、镇压等作业。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种植方式：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采用膜下滴灌或浅埋滴灌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方式种植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行距选用40cm+60cm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cm+6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35cm+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cm或者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cm宽窄行配置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株距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15-17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。种子播深3-4cm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砂土地5-6cm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镇压紧实。滴灌带和地膜铺设在窄行中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无膜种植的滴灌带需浅埋覆土2-3cm。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（六）适时早播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覆膜种植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的当地表下5cm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地温稳定8℃左右、无膜种植的5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cm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地温稳定10℃左右即可播种。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（七）滴水齐苗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播种后48小时内滴出苗水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，根据土壤墒情和质地滴水15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-25m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/667m²（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滴到过播种行5cm左右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）。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播种后遇极端低温天气应延迟滴水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避免低温滴水造成粉种。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（八）中耕蹲苗、化学调控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中耕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玉米显行后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中耕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深度8-10cm。定苗后第二次中耕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深度10-15cm。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蹲苗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当苗色深绿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长势旺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地力肥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墒情好时应进行蹲苗。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化学调控：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玉米6-8片展开叶期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喷施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生长调节剂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30%胺鲜酯·乙烯利25-30ml/667m²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（九）病虫草害防控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除草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玉米3-5叶期用35%烟嘧磺隆·莠去津·硝磺草酮100-120ml、24%烟嘧磺隆·莠去津100g+48%2甲氯·双氟40g或15%硝磺草酮50g，兑水35-40kg/667m²喷雾。田间龙葵、苍耳较多的地块选用25%苯唑氟草酮·莠去津200-300g，兑水40kg/667m²喷雾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玉米茎基腐病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选择抗病品种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实行轮作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玉米收获后及时清除病残体和杂草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高发区域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用35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g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L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咯菌·精甲霜悬浮种衣剂按1:667-1000(药种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比)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29%噻虫·咯·霜灵悬浮种衣剂300-450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ml</w:t>
      </w:r>
      <w:r>
        <w:rPr>
          <w:rFonts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/100</w:t>
      </w:r>
      <w:r>
        <w:rPr>
          <w:rFonts w:hint="eastAsia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kg、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11%精甲·咯·嘧菌悬浮种衣剂100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-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300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ml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/100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kg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进行拌种。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玉米叶螨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选择抗虫品种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深耕灭茬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及时清除田边地头杂草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可适当进行晚播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增施磷钾肥。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点片发生时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选用10%阿维达螨灵、27%阿维螺螨酯4000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6000倍液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45%联肼·乙螨唑7500倍液、40%乙螨·螺螨酯+3%阿维菌素1000倍液喷雾。</w:t>
      </w:r>
      <w:r>
        <w:rPr>
          <w:rFonts w:ascii="Times New Roman" w:hAnsi="Times New Roman" w:eastAsia="仿宋_GB2312" w:cs="Times New Roman"/>
          <w:sz w:val="32"/>
          <w:szCs w:val="32"/>
        </w:rPr>
        <w:t>重点喷洒田块周边玉米中下部叶背及地头杂草。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玉米蚜虫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选择抗虫品种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加强田间管理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及时清除田间地头杂草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，在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发生早期设置黄板进行诱集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减少虫口基数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选用10%吡虫啉20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g/667m²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、20%啶虫脒2000倍液兑水35-40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kg、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7.5%氯氟·吡虫啉1000倍液喷雾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棉铃虫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实行秋耕冬灌灭杀越冬虫源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利用棉铃虫的趋光性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可设置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黑光灯诱蛾灭杀。在卵期可以利用天敌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如姬蜂、茧蜂、赤眼蜂、草蛉等寄生在棉铃虫卵里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或者使用生物制剂如苏云金杆菌、核型多角体病毒等病毒类生物制剂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。三龄期可用20%氯虫苯甲酰胺10ml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/667m²、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50%氟啶虫酰胺35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g/667m²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进行防治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可与苏云金杆菌、多角体病毒混合使用。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防治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药剂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交替轮换使用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避免或延缓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虫体的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抗药性。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双斑萤叶甲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秋季深耕灭卵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及时清除田间、地边及渠边杂草。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用20%氯虫苯甲酰胺3000倍液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1.8%阿维菌素乳油2000倍液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5%啶虫脒2500倍液防治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先防治田外杂草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再防治田内。喷药时间要避开玉米扬花期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以免影响授粉。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（十）水肥精准调控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根据玉米需水、需肥规律进行科学灌溉与精准施肥。</w:t>
      </w:r>
    </w:p>
    <w:tbl>
      <w:tblPr>
        <w:tblStyle w:val="6"/>
        <w:tblpPr w:leftFromText="180" w:rightFromText="180" w:vertAnchor="text" w:horzAnchor="page" w:tblpX="1611" w:tblpY="672"/>
        <w:tblOverlap w:val="never"/>
        <w:tblW w:w="89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136"/>
        <w:gridCol w:w="916"/>
        <w:gridCol w:w="617"/>
        <w:gridCol w:w="723"/>
        <w:gridCol w:w="765"/>
        <w:gridCol w:w="660"/>
        <w:gridCol w:w="687"/>
        <w:gridCol w:w="606"/>
        <w:gridCol w:w="630"/>
        <w:gridCol w:w="588"/>
        <w:gridCol w:w="597"/>
        <w:gridCol w:w="5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0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次序</w:t>
            </w:r>
          </w:p>
        </w:tc>
        <w:tc>
          <w:tcPr>
            <w:tcW w:w="113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时期</w:t>
            </w:r>
          </w:p>
        </w:tc>
        <w:tc>
          <w:tcPr>
            <w:tcW w:w="91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灌水量</w:t>
            </w:r>
          </w:p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（m</w:t>
            </w:r>
            <w:r>
              <w:rPr>
                <w:rFonts w:ascii="Times New Roman" w:hAnsi="Times New Roman" w:eastAsia="黑体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/667m²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） </w:t>
            </w:r>
          </w:p>
        </w:tc>
        <w:tc>
          <w:tcPr>
            <w:tcW w:w="134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氮肥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磷肥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钾肥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kg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30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生物菌肥</w:t>
            </w:r>
          </w:p>
        </w:tc>
        <w:tc>
          <w:tcPr>
            <w:tcW w:w="58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颗粒硫酸锌</w:t>
            </w:r>
          </w:p>
        </w:tc>
        <w:tc>
          <w:tcPr>
            <w:tcW w:w="597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生物菌剂</w:t>
            </w:r>
          </w:p>
        </w:tc>
        <w:tc>
          <w:tcPr>
            <w:tcW w:w="587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中微量元素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纯氮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尿素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(P</w:t>
            </w:r>
            <w:r>
              <w:rPr>
                <w:rFonts w:ascii="Times New Roman" w:hAnsi="Times New Roman" w:eastAsia="黑体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O</w:t>
            </w:r>
            <w:r>
              <w:rPr>
                <w:rFonts w:ascii="Times New Roman" w:hAnsi="Times New Roman" w:eastAsia="黑体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二铵</w:t>
            </w:r>
          </w:p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一铵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(K</w:t>
            </w:r>
            <w:r>
              <w:rPr>
                <w:rFonts w:ascii="Times New Roman" w:hAnsi="Times New Roman" w:eastAsia="黑体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黑体"/>
                <w:sz w:val="18"/>
                <w:szCs w:val="18"/>
              </w:rPr>
              <w:t>O)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both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硫酸钾</w:t>
            </w:r>
          </w:p>
        </w:tc>
        <w:tc>
          <w:tcPr>
            <w:tcW w:w="63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333399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基肥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5.48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3.68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出苗水/种肥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20-25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1.84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1.84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3-5叶化除</w:t>
            </w:r>
          </w:p>
          <w:p>
            <w:pPr>
              <w:pStyle w:val="5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4叶喷叶面肥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0.1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8-9展叶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1.74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1.83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6-8叶化控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11-12展叶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5.08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2.44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1.06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病虫害防治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0.1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17-18展叶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35-40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1.22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吐丝期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4.96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1.83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病虫害防治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吐丝后7天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35-40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4.84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1.22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吐丝后15天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病虫害防治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吐丝后25天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1.99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0.61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吐丝后35天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吐丝后45天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25-30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1.53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0.61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0.53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0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吐丝后55天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4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总量</w:t>
            </w:r>
          </w:p>
        </w:tc>
        <w:tc>
          <w:tcPr>
            <w:tcW w:w="91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-395</w:t>
            </w:r>
          </w:p>
        </w:tc>
        <w:tc>
          <w:tcPr>
            <w:tcW w:w="61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ind w:firstLine="200" w:firstLineChars="100"/>
              <w:jc w:val="both"/>
              <w:rPr>
                <w:rFonts w:ascii="Times New Roman" w:hAnsi="Times New Roman" w:eastAsia="仿宋_GB2312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  <w:lang w:bidi="ar"/>
              </w:rPr>
              <w:t>33</w:t>
            </w:r>
          </w:p>
        </w:tc>
        <w:tc>
          <w:tcPr>
            <w:tcW w:w="7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16.05</w:t>
            </w:r>
          </w:p>
        </w:tc>
        <w:tc>
          <w:tcPr>
            <w:tcW w:w="66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both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二铵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一铵16</w:t>
            </w:r>
          </w:p>
        </w:tc>
        <w:tc>
          <w:tcPr>
            <w:tcW w:w="6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8.48</w:t>
            </w:r>
          </w:p>
        </w:tc>
        <w:tc>
          <w:tcPr>
            <w:tcW w:w="6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12</w:t>
            </w:r>
          </w:p>
        </w:tc>
        <w:tc>
          <w:tcPr>
            <w:tcW w:w="1218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硫酸锌2、生物菌肥6</w:t>
            </w:r>
          </w:p>
        </w:tc>
        <w:tc>
          <w:tcPr>
            <w:tcW w:w="59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0.2</w:t>
            </w:r>
          </w:p>
        </w:tc>
        <w:tc>
          <w:tcPr>
            <w:tcW w:w="58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6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bCs/>
          <w:color w:val="000000"/>
          <w:kern w:val="0"/>
          <w:sz w:val="28"/>
          <w:szCs w:val="28"/>
        </w:rPr>
        <w:t>玉米水肥精准调控决策表</w:t>
      </w:r>
    </w:p>
    <w:p>
      <w:pPr>
        <w:pStyle w:val="9"/>
        <w:spacing w:line="500" w:lineRule="exact"/>
        <w:ind w:firstLine="643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（十一）适期收获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当玉米苞叶干枯松散，籽粒变硬发亮，乳线消失，基部出现黑色层时，即为完熟期，此时收获产量最高。机械收获时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玉米籽粒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含水量28%以下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收获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及时烘干入库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含水量14%以下可安全贮藏。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额敏县受塔额盆地小气候影响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气候差异较大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玉米生长有效积温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2300-2700℃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之间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。麦上公路（延伸至也木勒牧场）以西、219国道以南适宜种植积温为2550-2700℃玉米品种；麦上公路（延伸至也木勒牧场）以东适宜种植积温为2450-2550℃玉米品种；沿山区域种植2300-2450℃玉米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品种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播种</w:t>
      </w:r>
      <w:r>
        <w:rPr>
          <w:rFonts w:ascii="Times New Roman" w:hAnsi="Times New Roman" w:eastAsia="仿宋_GB2312"/>
          <w:kern w:val="0"/>
          <w:sz w:val="32"/>
          <w:szCs w:val="32"/>
        </w:rPr>
        <w:t>做到下籽均匀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深度一致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播行笔直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铺膜平展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压膜严实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下籽均匀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接行准确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播深适宜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镇压确实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到头到边。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滴水齐苗</w:t>
      </w:r>
      <w:r>
        <w:rPr>
          <w:rFonts w:ascii="Times New Roman" w:hAnsi="Times New Roman" w:eastAsia="仿宋_GB2312"/>
          <w:kern w:val="0"/>
          <w:sz w:val="32"/>
          <w:szCs w:val="32"/>
        </w:rPr>
        <w:t>需在播种后48小时内滴出苗水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如果超出48小时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此时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部分种子开始吸水萌动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墒差的地方种子还未吸水膨胀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仍会造成大小苗现象。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最佳方案是边播种边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播完一块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安装一块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滴水一块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保证出苗均匀一致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出苗率达到95%以上。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643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3、化学除草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要避开高温和雨/露水，用量准确，避免对周边其他作物产生药害；玉米拔节后用药不仅药效降低且对玉米生长发育有一定的影响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建议苗后除草剂一年只用1次。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4、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化学调控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的最佳时期是</w:t>
      </w:r>
      <w:r>
        <w:rPr>
          <w:rFonts w:ascii="Times New Roman" w:hAnsi="Times New Roman" w:eastAsia="仿宋_GB2312"/>
          <w:kern w:val="0"/>
          <w:sz w:val="32"/>
          <w:szCs w:val="32"/>
        </w:rPr>
        <w:t>玉米6-8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展叶期，弱苗田和8展叶后不建议喷施化控剂。</w:t>
      </w:r>
      <w:r>
        <w:rPr>
          <w:rFonts w:ascii="Times New Roman" w:hAnsi="Times New Roman" w:eastAsia="仿宋_GB2312"/>
          <w:kern w:val="0"/>
          <w:sz w:val="32"/>
          <w:szCs w:val="32"/>
        </w:rPr>
        <w:t>干旱少雨的年份可以适当减少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药剂</w:t>
      </w:r>
      <w:r>
        <w:rPr>
          <w:rFonts w:ascii="Times New Roman" w:hAnsi="Times New Roman" w:eastAsia="仿宋_GB2312"/>
          <w:kern w:val="0"/>
          <w:sz w:val="32"/>
          <w:szCs w:val="32"/>
        </w:rPr>
        <w:t>使用量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多雨年份可适当加大使用量。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喷药时选在无风</w:t>
      </w:r>
      <w:r>
        <w:rPr>
          <w:rFonts w:ascii="Times New Roman" w:hAnsi="Times New Roman" w:eastAsia="仿宋_GB2312"/>
          <w:kern w:val="0"/>
          <w:sz w:val="32"/>
          <w:szCs w:val="32"/>
        </w:rPr>
        <w:t>无雨的上午12点前或下午6点后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，喷后6小时内遇雨可减半药量再喷一次。掌握好药液浓度，</w:t>
      </w:r>
      <w:r>
        <w:rPr>
          <w:rFonts w:ascii="Times New Roman" w:hAnsi="Times New Roman" w:eastAsia="仿宋_GB2312"/>
          <w:kern w:val="0"/>
          <w:sz w:val="32"/>
          <w:szCs w:val="32"/>
        </w:rPr>
        <w:t>过低达不到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控旺</w:t>
      </w:r>
      <w:r>
        <w:rPr>
          <w:rFonts w:ascii="Times New Roman" w:hAnsi="Times New Roman" w:eastAsia="仿宋_GB2312"/>
          <w:kern w:val="0"/>
          <w:sz w:val="32"/>
          <w:szCs w:val="32"/>
        </w:rPr>
        <w:t>效果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过高会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抑制玉米生长，影响授粉和结实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60" w:lineRule="exact"/>
        <w:ind w:left="0" w:leftChars="0" w:firstLine="643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5、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玉米6展叶期不宜滴透水，只需保证玉米正常生长不受旱即可，</w:t>
      </w:r>
      <w:r>
        <w:rPr>
          <w:rFonts w:ascii="Times New Roman" w:hAnsi="Times New Roman" w:eastAsia="仿宋_GB2312"/>
          <w:kern w:val="0"/>
          <w:sz w:val="32"/>
          <w:szCs w:val="32"/>
        </w:rPr>
        <w:t>滴水过多容易造成玉米植株过高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引发倒伏。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6011"/>
    <w:rsid w:val="217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2026-03-27T08:40:00Z</dcterms:created>
  <dc:creator>Administrator</dc:creator>
  <cp:lastModifiedBy>Administrator</cp:lastModifiedBy>
  <dcterms:modified xsi:type="dcterms:W3CDTF">2026-03-27T08:41:41Z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