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60"/>
        </w:tabs>
        <w:spacing w:line="560" w:lineRule="exact"/>
        <w:ind w:firstLine="0" w:firstLineChars="0"/>
        <w:rPr>
          <w:rFonts w:ascii="Times New Roman" w:hAnsi="Times New Roman" w:eastAsia="方正小标宋简体"/>
          <w:sz w:val="44"/>
          <w:szCs w:val="44"/>
        </w:rPr>
      </w:pPr>
    </w:p>
    <w:p>
      <w:pPr>
        <w:spacing w:line="560" w:lineRule="exact"/>
        <w:ind w:firstLine="0" w:firstLineChars="0"/>
      </w:pPr>
    </w:p>
    <w:p>
      <w:pPr>
        <w:tabs>
          <w:tab w:val="left" w:pos="7360"/>
        </w:tabs>
        <w:spacing w:line="740" w:lineRule="exact"/>
        <w:ind w:right="-11"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关于开展2026年县域商业建设行动</w:t>
      </w:r>
    </w:p>
    <w:p>
      <w:pPr>
        <w:tabs>
          <w:tab w:val="left" w:pos="7360"/>
        </w:tabs>
        <w:spacing w:line="740" w:lineRule="exact"/>
        <w:ind w:right="-11"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项目申报工作的通知</w:t>
      </w:r>
    </w:p>
    <w:p>
      <w:pPr>
        <w:pStyle w:val="2"/>
        <w:spacing w:line="560" w:lineRule="exact"/>
        <w:rPr>
          <w:rFonts w:hint="default"/>
          <w:color w:val="auto"/>
        </w:rPr>
      </w:pPr>
    </w:p>
    <w:p>
      <w:pPr>
        <w:spacing w:line="580" w:lineRule="exact"/>
        <w:ind w:firstLine="0" w:firstLineChars="0"/>
        <w:rPr>
          <w:rFonts w:ascii="Times New Roman" w:hAnsi="Times New Roman"/>
        </w:rPr>
      </w:pPr>
      <w:r>
        <w:rPr>
          <w:rFonts w:ascii="Times New Roman" w:hAnsi="Times New Roman"/>
        </w:rPr>
        <w:t>各地（州、市）商务局：</w:t>
      </w:r>
    </w:p>
    <w:p>
      <w:pPr>
        <w:spacing w:line="580" w:lineRule="exact"/>
        <w:ind w:firstLine="640"/>
        <w:rPr>
          <w:rFonts w:ascii="Times New Roman" w:hAnsi="Times New Roman"/>
        </w:rPr>
      </w:pPr>
      <w:r>
        <w:rPr>
          <w:rFonts w:ascii="Times New Roman" w:hAnsi="Times New Roman"/>
        </w:rPr>
        <w:t>为贯彻落实《财政部办公厅商务部办公厅国家乡村振兴局综合司关于支持实施县域商业建设行动的通知》（财办建﹝2022﹞18号）《商务部等9部门办公厅（室）关于印发县域商业三年行动计划（2023—2025年）的通知》要求</w:t>
      </w:r>
      <w:r>
        <w:rPr>
          <w:rFonts w:hint="eastAsia" w:ascii="Times New Roman" w:hAnsi="Times New Roman"/>
        </w:rPr>
        <w:t>，经研究决定，持续开展县域商业建设行动项目申报</w:t>
      </w:r>
      <w:r>
        <w:rPr>
          <w:rFonts w:ascii="Times New Roman" w:hAnsi="Times New Roman"/>
        </w:rPr>
        <w:t>工作，现将有关事项通知如下：</w:t>
      </w:r>
    </w:p>
    <w:p>
      <w:pPr>
        <w:pStyle w:val="3"/>
        <w:spacing w:before="0" w:after="0" w:line="58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一、支持原则</w:t>
      </w:r>
    </w:p>
    <w:p>
      <w:pPr>
        <w:pStyle w:val="4"/>
        <w:spacing w:before="0" w:after="0" w:line="580" w:lineRule="exact"/>
        <w:rPr>
          <w:rFonts w:ascii="Times New Roman" w:hAnsi="Times New Roman" w:cs="Times New Roman"/>
          <w:color w:val="auto"/>
        </w:rPr>
      </w:pPr>
      <w:r>
        <w:rPr>
          <w:rFonts w:ascii="Times New Roman" w:hAnsi="Times New Roman" w:cs="Times New Roman"/>
          <w:color w:val="auto"/>
        </w:rPr>
        <w:t>（一）支持方向</w:t>
      </w:r>
    </w:p>
    <w:p>
      <w:pPr>
        <w:pStyle w:val="2"/>
        <w:spacing w:line="580" w:lineRule="exact"/>
        <w:rPr>
          <w:rFonts w:hint="default"/>
          <w:color w:val="auto"/>
        </w:rPr>
      </w:pPr>
      <w:r>
        <w:rPr>
          <w:rFonts w:hint="default"/>
          <w:color w:val="auto"/>
        </w:rPr>
        <w:t>1.县域商业建设行动项目</w:t>
      </w:r>
    </w:p>
    <w:p>
      <w:pPr>
        <w:spacing w:line="580" w:lineRule="exact"/>
        <w:ind w:firstLine="640"/>
        <w:rPr>
          <w:rFonts w:ascii="Times New Roman" w:hAnsi="Times New Roman"/>
        </w:rPr>
      </w:pPr>
      <w:r>
        <w:rPr>
          <w:rFonts w:ascii="Times New Roman" w:hAnsi="Times New Roman"/>
        </w:rPr>
        <w:t>通过中央财政资金引导统筹，聚焦县域商业体系中的市场缺位和薄弱环节，发挥县城和乡镇的枢纽、节点作用，加快补齐基础设施和公共服务短板，健全县乡村物流配送体系</w:t>
      </w:r>
      <w:r>
        <w:rPr>
          <w:rFonts w:hint="eastAsia" w:ascii="Times New Roman" w:hAnsi="Times New Roman"/>
        </w:rPr>
        <w:t>，</w:t>
      </w:r>
      <w:r>
        <w:rPr>
          <w:rFonts w:ascii="Times New Roman" w:hAnsi="Times New Roman"/>
        </w:rPr>
        <w:t>引导商贸流通企业转型升级，推动县域</w:t>
      </w:r>
      <w:r>
        <w:rPr>
          <w:rFonts w:hint="eastAsia" w:ascii="Times New Roman" w:hAnsi="Times New Roman"/>
          <w:lang w:eastAsia="zh-CN"/>
        </w:rPr>
        <w:t>经济</w:t>
      </w:r>
      <w:r>
        <w:rPr>
          <w:rFonts w:ascii="Times New Roman" w:hAnsi="Times New Roman"/>
        </w:rPr>
        <w:t>高质量发展。</w:t>
      </w:r>
    </w:p>
    <w:p>
      <w:pPr>
        <w:spacing w:line="580" w:lineRule="exact"/>
        <w:ind w:firstLine="640"/>
        <w:rPr>
          <w:rFonts w:ascii="Times New Roman" w:hAnsi="Times New Roman"/>
        </w:rPr>
      </w:pPr>
      <w:r>
        <w:rPr>
          <w:rStyle w:val="30"/>
          <w:rFonts w:hint="eastAsia" w:ascii="Times New Roman" w:hAnsi="Times New Roman"/>
          <w:b w:val="0"/>
          <w:sz w:val="32"/>
          <w:szCs w:val="32"/>
        </w:rPr>
        <w:t>（1）</w:t>
      </w:r>
      <w:r>
        <w:rPr>
          <w:rStyle w:val="30"/>
          <w:rFonts w:ascii="Times New Roman" w:hAnsi="Times New Roman"/>
          <w:b w:val="0"/>
          <w:sz w:val="32"/>
          <w:szCs w:val="32"/>
        </w:rPr>
        <w:t>补齐县域商业基础设施短板。</w:t>
      </w:r>
      <w:r>
        <w:rPr>
          <w:rFonts w:ascii="Times New Roman" w:hAnsi="Times New Roman"/>
        </w:rPr>
        <w:t>以人口相对聚集的乡镇为重点，支持升级改造一批商贸中心、大中型超市、集贸市场等，完善冷藏、陈列、打包、结算、食品加工等设施设备，加强数字赋能，发展连锁经营，拓展消费新业态新场景，打造乡镇商业集聚区。</w:t>
      </w:r>
    </w:p>
    <w:p>
      <w:pPr>
        <w:spacing w:line="580" w:lineRule="exact"/>
        <w:ind w:firstLine="640"/>
        <w:rPr>
          <w:rFonts w:ascii="Times New Roman" w:hAnsi="Times New Roman"/>
        </w:rPr>
      </w:pPr>
      <w:r>
        <w:rPr>
          <w:rStyle w:val="30"/>
          <w:rFonts w:hint="eastAsia" w:ascii="Times New Roman" w:hAnsi="Times New Roman"/>
          <w:b w:val="0"/>
          <w:bCs/>
          <w:sz w:val="32"/>
          <w:szCs w:val="32"/>
        </w:rPr>
        <w:t>（2）</w:t>
      </w:r>
      <w:r>
        <w:rPr>
          <w:rStyle w:val="30"/>
          <w:rFonts w:ascii="Times New Roman" w:hAnsi="Times New Roman"/>
          <w:b w:val="0"/>
          <w:bCs/>
          <w:sz w:val="32"/>
          <w:szCs w:val="32"/>
        </w:rPr>
        <w:t>完善县乡村三级物流配送体系。</w:t>
      </w:r>
      <w:r>
        <w:rPr>
          <w:rFonts w:ascii="Times New Roman" w:hAnsi="Times New Roman"/>
        </w:rPr>
        <w:t>发挥县城和乡镇物流枢纽作用，支持建设改造一批县级物流配送中心和乡镇快递物流站点，完善仓储、分拣、包装、装卸、运输、配送等设施，增强对乡村的辐射能力。整合县域邮政、供销、快递、商贸等物流资源，发挥连锁商贸流通企业自建物流优势，开展日用消费品、农资下乡和农产品进城等物流快递共同配送服务，降低物流成本。</w:t>
      </w:r>
    </w:p>
    <w:p>
      <w:pPr>
        <w:spacing w:line="580" w:lineRule="exact"/>
        <w:ind w:firstLine="640"/>
        <w:rPr>
          <w:rFonts w:ascii="Times New Roman" w:hAnsi="Times New Roman"/>
        </w:rPr>
      </w:pPr>
      <w:r>
        <w:rPr>
          <w:rStyle w:val="30"/>
          <w:rFonts w:hint="eastAsia" w:ascii="Times New Roman" w:hAnsi="Times New Roman"/>
          <w:b w:val="0"/>
          <w:bCs/>
          <w:sz w:val="32"/>
          <w:szCs w:val="32"/>
        </w:rPr>
        <w:t>（3）</w:t>
      </w:r>
      <w:r>
        <w:rPr>
          <w:rStyle w:val="30"/>
          <w:rFonts w:ascii="Times New Roman" w:hAnsi="Times New Roman"/>
          <w:b w:val="0"/>
          <w:bCs/>
          <w:sz w:val="32"/>
          <w:szCs w:val="32"/>
        </w:rPr>
        <w:t>改善优化县域消费渠道。</w:t>
      </w:r>
      <w:r>
        <w:rPr>
          <w:rFonts w:ascii="Times New Roman" w:hAnsi="Times New Roman"/>
        </w:rPr>
        <w:t>引导大型流通企业</w:t>
      </w:r>
      <w:bookmarkStart w:id="0" w:name="_GoBack"/>
      <w:bookmarkEnd w:id="0"/>
      <w:r>
        <w:rPr>
          <w:rFonts w:ascii="Times New Roman" w:hAnsi="Times New Roman"/>
        </w:rPr>
        <w:t>供应链，布局一批县域前置仓、物流仓储等设施，提供直供直销集中采购、统一配送、库存管理等服务，让农民直购好产品新产品。鼓励本地商贸流通企业组建联合采购平台，加大农村地区商品投放力度。发展购物、餐饮、亲子、娱乐、农资等多种业态，承接市民下乡和农民进城消费。</w:t>
      </w:r>
    </w:p>
    <w:p>
      <w:pPr>
        <w:spacing w:line="580" w:lineRule="exact"/>
        <w:ind w:firstLine="640"/>
        <w:rPr>
          <w:rFonts w:ascii="Times New Roman" w:hAnsi="Times New Roman"/>
          <w:szCs w:val="32"/>
        </w:rPr>
      </w:pPr>
      <w:r>
        <w:rPr>
          <w:rStyle w:val="30"/>
          <w:rFonts w:hint="eastAsia" w:ascii="Times New Roman" w:hAnsi="Times New Roman"/>
          <w:b w:val="0"/>
          <w:bCs/>
          <w:sz w:val="32"/>
          <w:szCs w:val="32"/>
        </w:rPr>
        <w:t>（4）</w:t>
      </w:r>
      <w:r>
        <w:rPr>
          <w:rStyle w:val="30"/>
          <w:rFonts w:ascii="Times New Roman" w:hAnsi="Times New Roman"/>
          <w:b w:val="0"/>
          <w:bCs/>
          <w:sz w:val="32"/>
          <w:szCs w:val="32"/>
        </w:rPr>
        <w:t>增强农村产品上行动能。</w:t>
      </w:r>
      <w:r>
        <w:rPr>
          <w:rFonts w:ascii="Times New Roman" w:hAnsi="Times New Roman"/>
          <w:szCs w:val="32"/>
        </w:rPr>
        <w:t>引导商贸、电商、快递、物流企业围绕农村产品上行，以产地商品化处理设施为主，支持农产品初加工等设施设备，向生产环节延伸产业链，加强标准和品牌应用，提高农村产品商品转化率。整合现有县乡村电子商务服务网点，统筹产品开发、设计、营销、品牌等服务，拓宽农村产品上行渠道，提高农村电子商务应用水平。</w:t>
      </w:r>
    </w:p>
    <w:p>
      <w:pPr>
        <w:spacing w:line="580" w:lineRule="exact"/>
        <w:ind w:firstLine="640"/>
        <w:rPr>
          <w:rFonts w:ascii="Times New Roman" w:hAnsi="Times New Roman"/>
          <w:b/>
          <w:bCs/>
        </w:rPr>
      </w:pPr>
      <w:r>
        <w:rPr>
          <w:rFonts w:ascii="Times New Roman" w:hAnsi="Times New Roman"/>
        </w:rPr>
        <w:t>各县</w:t>
      </w:r>
      <w:r>
        <w:rPr>
          <w:rFonts w:hint="eastAsia" w:ascii="Times New Roman" w:hAnsi="Times New Roman"/>
        </w:rPr>
        <w:t>（</w:t>
      </w:r>
      <w:r>
        <w:rPr>
          <w:rFonts w:ascii="Times New Roman" w:hAnsi="Times New Roman"/>
        </w:rPr>
        <w:t>市</w:t>
      </w:r>
      <w:r>
        <w:rPr>
          <w:rFonts w:hint="eastAsia" w:ascii="Times New Roman" w:hAnsi="Times New Roman"/>
        </w:rPr>
        <w:t>、区）</w:t>
      </w:r>
      <w:r>
        <w:rPr>
          <w:rFonts w:ascii="Times New Roman" w:hAnsi="Times New Roman"/>
        </w:rPr>
        <w:t>结合本地县域商业体系建设规划、工作方案和工作实际，从以上4个支持方向中推荐拟支持项目。</w:t>
      </w:r>
    </w:p>
    <w:p>
      <w:pPr>
        <w:pStyle w:val="2"/>
        <w:spacing w:line="580" w:lineRule="exact"/>
        <w:rPr>
          <w:rFonts w:hint="default" w:ascii="仿宋_GB2312" w:hAnsi="仿宋_GB2312" w:cs="仿宋_GB2312"/>
          <w:color w:val="auto"/>
        </w:rPr>
      </w:pPr>
      <w:r>
        <w:rPr>
          <w:rFonts w:ascii="仿宋_GB2312" w:hAnsi="仿宋_GB2312" w:cs="仿宋_GB2312"/>
          <w:color w:val="auto"/>
        </w:rPr>
        <w:t>2.家电家具网络回收体系建设项目</w:t>
      </w:r>
    </w:p>
    <w:p>
      <w:pPr>
        <w:spacing w:line="580" w:lineRule="exact"/>
        <w:ind w:firstLine="640"/>
        <w:rPr>
          <w:rFonts w:ascii="Times New Roman" w:hAnsi="Times New Roman"/>
        </w:rPr>
      </w:pPr>
      <w:r>
        <w:rPr>
          <w:rFonts w:ascii="Times New Roman" w:hAnsi="Times New Roman"/>
        </w:rPr>
        <w:t>使用中央财政安排的县域商业建设行动资金，改造提升我区家电家具回收网络，提高废旧家电家具回收、中转和集散效率。聚焦打通废旧家电家具回收堵点，支持以县域、乡镇为重点，改造提升家电家具回收等服务网点，畅通家电更新消费循环，进一步健全再生资源回收体系建设。</w:t>
      </w:r>
    </w:p>
    <w:p>
      <w:pPr>
        <w:spacing w:line="580" w:lineRule="exact"/>
        <w:ind w:firstLine="640"/>
        <w:rPr>
          <w:rFonts w:ascii="Times New Roman" w:hAnsi="Times New Roman"/>
          <w:szCs w:val="32"/>
        </w:rPr>
      </w:pPr>
      <w:r>
        <w:rPr>
          <w:rStyle w:val="30"/>
          <w:rFonts w:hint="eastAsia" w:ascii="Times New Roman" w:hAnsi="Times New Roman"/>
          <w:b w:val="0"/>
          <w:bCs/>
          <w:sz w:val="32"/>
          <w:szCs w:val="32"/>
        </w:rPr>
        <w:t>（1）</w:t>
      </w:r>
      <w:r>
        <w:rPr>
          <w:rStyle w:val="30"/>
          <w:rFonts w:ascii="Times New Roman" w:hAnsi="Times New Roman"/>
          <w:b w:val="0"/>
          <w:bCs/>
          <w:sz w:val="32"/>
          <w:szCs w:val="32"/>
        </w:rPr>
        <w:t>完善县域再生资源回收体系中转设施。</w:t>
      </w:r>
      <w:r>
        <w:rPr>
          <w:rFonts w:ascii="Times New Roman" w:hAnsi="Times New Roman"/>
          <w:szCs w:val="32"/>
        </w:rPr>
        <w:t>支持改造建设县域废旧家电家具回收、中转、集散站点，有效提升县域再生资源集聚和中转能力。</w:t>
      </w:r>
    </w:p>
    <w:p>
      <w:pPr>
        <w:spacing w:line="580" w:lineRule="exact"/>
        <w:ind w:firstLine="640"/>
        <w:rPr>
          <w:rFonts w:ascii="Times New Roman" w:hAnsi="Times New Roman"/>
        </w:rPr>
      </w:pPr>
      <w:r>
        <w:rPr>
          <w:rFonts w:hint="eastAsia" w:ascii="Times New Roman" w:hAnsi="Times New Roman"/>
        </w:rPr>
        <w:t>（2）</w:t>
      </w:r>
      <w:r>
        <w:rPr>
          <w:rFonts w:ascii="Times New Roman" w:hAnsi="Times New Roman"/>
        </w:rPr>
        <w:t>支持乡镇商贸中心等商业网点提供废旧家电回收、二手家电经销、维修等生活服务，改造建设废旧家电暂存、周转相关设施，增加服务功能。</w:t>
      </w:r>
    </w:p>
    <w:p>
      <w:pPr>
        <w:spacing w:line="580" w:lineRule="exact"/>
        <w:ind w:firstLine="640"/>
        <w:rPr>
          <w:rFonts w:ascii="Times New Roman" w:hAnsi="Times New Roman"/>
        </w:rPr>
      </w:pPr>
      <w:r>
        <w:rPr>
          <w:rFonts w:hint="eastAsia" w:ascii="Times New Roman" w:hAnsi="Times New Roman"/>
        </w:rPr>
        <w:t>（3）</w:t>
      </w:r>
      <w:r>
        <w:rPr>
          <w:rFonts w:ascii="Times New Roman" w:hAnsi="Times New Roman"/>
        </w:rPr>
        <w:t>支持废旧家电回收企业配备再生资源回收车辆，推广</w:t>
      </w:r>
      <w:r>
        <w:rPr>
          <w:rFonts w:hint="eastAsia" w:ascii="Times New Roman" w:hAnsi="Times New Roman"/>
        </w:rPr>
        <w:t>“</w:t>
      </w:r>
      <w:r>
        <w:rPr>
          <w:rFonts w:ascii="Times New Roman" w:hAnsi="Times New Roman"/>
        </w:rPr>
        <w:t>以车代库</w:t>
      </w:r>
      <w:r>
        <w:rPr>
          <w:rFonts w:hint="eastAsia" w:ascii="Times New Roman" w:hAnsi="Times New Roman"/>
        </w:rPr>
        <w:t>”</w:t>
      </w:r>
      <w:r>
        <w:rPr>
          <w:rFonts w:ascii="Times New Roman" w:hAnsi="Times New Roman"/>
        </w:rPr>
        <w:t>等灵活流动回收模式，统一服务规范，延伸回收网络，实现废旧家电即收即走。</w:t>
      </w:r>
    </w:p>
    <w:p>
      <w:pPr>
        <w:spacing w:line="580" w:lineRule="exact"/>
        <w:rPr>
          <w:rStyle w:val="45"/>
          <w:rFonts w:ascii="Times New Roman" w:hAnsi="Times New Roman" w:cs="Times New Roman"/>
          <w:color w:val="auto"/>
          <w:lang w:eastAsia="zh-CN"/>
        </w:rPr>
      </w:pPr>
      <w:r>
        <w:rPr>
          <w:rStyle w:val="45"/>
          <w:rFonts w:ascii="Times New Roman" w:hAnsi="Times New Roman" w:cs="Times New Roman"/>
          <w:color w:val="auto"/>
          <w:lang w:eastAsia="zh-CN"/>
        </w:rPr>
        <w:t>（二）支持方式</w:t>
      </w:r>
    </w:p>
    <w:p>
      <w:pPr>
        <w:spacing w:line="580" w:lineRule="exact"/>
        <w:ind w:firstLine="640"/>
        <w:rPr>
          <w:rFonts w:ascii="Times New Roman" w:hAnsi="Times New Roman"/>
        </w:rPr>
      </w:pPr>
      <w:r>
        <w:rPr>
          <w:rFonts w:ascii="Times New Roman" w:hAnsi="Times New Roman"/>
        </w:rPr>
        <w:t>对符合本通知支持方向的项目，按照商务部通知要求，通过以奖代补等方式支持社会资本参与项目建设。按照</w:t>
      </w:r>
      <w:r>
        <w:rPr>
          <w:rFonts w:hint="eastAsia" w:ascii="Times New Roman" w:hAnsi="Times New Roman"/>
        </w:rPr>
        <w:t>“</w:t>
      </w:r>
      <w:r>
        <w:rPr>
          <w:rFonts w:ascii="Times New Roman" w:hAnsi="Times New Roman"/>
        </w:rPr>
        <w:t>先验后补、据实分配</w:t>
      </w:r>
      <w:r>
        <w:rPr>
          <w:rFonts w:hint="eastAsia" w:ascii="Times New Roman" w:hAnsi="Times New Roman"/>
        </w:rPr>
        <w:t>”</w:t>
      </w:r>
      <w:r>
        <w:rPr>
          <w:rFonts w:ascii="Times New Roman" w:hAnsi="Times New Roman"/>
        </w:rPr>
        <w:t>的原则，对已完成建设并验收且投入运营的建设类项目，在验收完成后实施</w:t>
      </w:r>
      <w:r>
        <w:rPr>
          <w:rFonts w:hint="eastAsia" w:ascii="Times New Roman" w:hAnsi="Times New Roman"/>
        </w:rPr>
        <w:t>“</w:t>
      </w:r>
      <w:r>
        <w:rPr>
          <w:rFonts w:ascii="Times New Roman" w:hAnsi="Times New Roman"/>
        </w:rPr>
        <w:t>事后奖补</w:t>
      </w:r>
      <w:r>
        <w:rPr>
          <w:rFonts w:hint="eastAsia" w:ascii="Times New Roman" w:hAnsi="Times New Roman"/>
        </w:rPr>
        <w:t>”</w:t>
      </w:r>
      <w:r>
        <w:rPr>
          <w:rFonts w:ascii="Times New Roman" w:hAnsi="Times New Roman"/>
        </w:rPr>
        <w:t>。</w:t>
      </w:r>
    </w:p>
    <w:p>
      <w:pPr>
        <w:numPr>
          <w:ilvl w:val="0"/>
          <w:numId w:val="3"/>
        </w:numPr>
        <w:spacing w:line="580" w:lineRule="exact"/>
        <w:rPr>
          <w:rStyle w:val="45"/>
          <w:rFonts w:ascii="Times New Roman" w:hAnsi="Times New Roman" w:cs="Times New Roman"/>
          <w:color w:val="auto"/>
          <w:lang w:eastAsia="zh-CN"/>
        </w:rPr>
      </w:pPr>
      <w:r>
        <w:rPr>
          <w:rStyle w:val="45"/>
          <w:rFonts w:ascii="Times New Roman" w:hAnsi="Times New Roman" w:cs="Times New Roman"/>
          <w:color w:val="auto"/>
          <w:lang w:eastAsia="zh-CN"/>
        </w:rPr>
        <w:t>支持标准</w:t>
      </w:r>
    </w:p>
    <w:p>
      <w:pPr>
        <w:spacing w:line="580" w:lineRule="exact"/>
        <w:ind w:firstLine="640"/>
        <w:rPr>
          <w:rFonts w:ascii="Times New Roman" w:hAnsi="Times New Roman"/>
        </w:rPr>
      </w:pPr>
      <w:r>
        <w:rPr>
          <w:rFonts w:ascii="Times New Roman" w:hAnsi="Times New Roman"/>
        </w:rPr>
        <w:t>资金支持比例不超过项目</w:t>
      </w:r>
      <w:r>
        <w:rPr>
          <w:rFonts w:hint="eastAsia" w:ascii="Times New Roman" w:hAnsi="Times New Roman"/>
        </w:rPr>
        <w:t>审核认定</w:t>
      </w:r>
      <w:r>
        <w:rPr>
          <w:rFonts w:ascii="Times New Roman" w:hAnsi="Times New Roman"/>
        </w:rPr>
        <w:t>实际有效投资额的</w:t>
      </w:r>
      <w:r>
        <w:rPr>
          <w:rFonts w:hint="eastAsia" w:ascii="Times New Roman" w:hAnsi="Times New Roman"/>
        </w:rPr>
        <w:t>3</w:t>
      </w:r>
      <w:r>
        <w:rPr>
          <w:rFonts w:ascii="Times New Roman" w:hAnsi="Times New Roman"/>
        </w:rPr>
        <w:t>0%；对部分脱贫地区或经济较为落后地区可以适当放宽，但不得超过50%；单个项目补助上限不高于</w:t>
      </w:r>
      <w:r>
        <w:rPr>
          <w:rFonts w:hint="eastAsia" w:ascii="Times New Roman" w:hAnsi="Times New Roman"/>
        </w:rPr>
        <w:t>3</w:t>
      </w:r>
      <w:r>
        <w:rPr>
          <w:rFonts w:ascii="Times New Roman" w:hAnsi="Times New Roman"/>
        </w:rPr>
        <w:t>00万元</w:t>
      </w:r>
      <w:r>
        <w:rPr>
          <w:rFonts w:hint="eastAsia" w:ascii="Times New Roman" w:hAnsi="Times New Roman"/>
        </w:rPr>
        <w:t>；对新设县市采用一事一议方式给予全力支持</w:t>
      </w:r>
      <w:r>
        <w:rPr>
          <w:rFonts w:ascii="Times New Roman" w:hAnsi="Times New Roman"/>
        </w:rPr>
        <w:t>。</w:t>
      </w:r>
    </w:p>
    <w:p>
      <w:pPr>
        <w:numPr>
          <w:ilvl w:val="0"/>
          <w:numId w:val="3"/>
        </w:numPr>
        <w:spacing w:line="580" w:lineRule="exact"/>
        <w:rPr>
          <w:rFonts w:ascii="Times New Roman" w:hAnsi="Times New Roman"/>
          <w:b/>
          <w:bCs/>
        </w:rPr>
      </w:pPr>
      <w:r>
        <w:rPr>
          <w:rStyle w:val="45"/>
          <w:rFonts w:ascii="Times New Roman" w:hAnsi="Times New Roman" w:cs="Times New Roman"/>
          <w:color w:val="auto"/>
          <w:lang w:eastAsia="zh-CN"/>
        </w:rPr>
        <w:t>资金管理使用</w:t>
      </w:r>
    </w:p>
    <w:p>
      <w:pPr>
        <w:spacing w:line="580" w:lineRule="exact"/>
        <w:ind w:firstLine="640"/>
        <w:rPr>
          <w:rFonts w:ascii="Times New Roman" w:hAnsi="Times New Roman"/>
        </w:rPr>
      </w:pPr>
      <w:r>
        <w:rPr>
          <w:rFonts w:ascii="Times New Roman" w:hAnsi="Times New Roman"/>
        </w:rPr>
        <w:t>中央财政安排专项资金用于县域商业体系建设，专款专用，不得用于征地拆迁，不得用于支付罚款、捐款、绩效评价、审计、赞助、投资、偿还债务以及财政补助单位人员经费和工作经费，不得用于活动补贴、物流补贴、土建、楼堂馆所建设等。对于已获其他中央财政资金支持的项目，不得重复申请或安排支持。有效投资额需经第三方会计事务所审计确认</w:t>
      </w:r>
      <w:r>
        <w:rPr>
          <w:rFonts w:hint="eastAsia" w:ascii="Times New Roman" w:hAnsi="Times New Roman"/>
        </w:rPr>
        <w:t>，</w:t>
      </w:r>
      <w:r>
        <w:rPr>
          <w:rFonts w:ascii="Times New Roman" w:hAnsi="Times New Roman"/>
        </w:rPr>
        <w:t>不存在权属争议风险的资产，资产权属要求明确、清晰。县级商务主管部门须与项目实施申报主体签订关于奖补项目设施设备使用管理承诺协议，对中央财政资金支出形成的固定资产，要明确管护主体责任，及时建立企业的固定资产台账，确保资金使用方向可追溯，明确五年内不得自行处置。</w:t>
      </w:r>
    </w:p>
    <w:p>
      <w:pPr>
        <w:pStyle w:val="3"/>
        <w:spacing w:before="0" w:after="0" w:line="58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二、申报条件</w:t>
      </w:r>
    </w:p>
    <w:p>
      <w:pPr>
        <w:spacing w:line="580" w:lineRule="exact"/>
        <w:rPr>
          <w:rFonts w:ascii="Times New Roman" w:hAnsi="Times New Roman"/>
        </w:rPr>
      </w:pPr>
      <w:r>
        <w:rPr>
          <w:rFonts w:hint="eastAsia" w:ascii="楷体_GB2312" w:hAnsi="楷体_GB2312" w:eastAsia="楷体_GB2312" w:cs="楷体_GB2312"/>
          <w:b/>
          <w:bCs/>
        </w:rPr>
        <w:t>（一）申报范围。</w:t>
      </w:r>
      <w:r>
        <w:rPr>
          <w:rFonts w:ascii="Times New Roman" w:hAnsi="Times New Roman"/>
        </w:rPr>
        <w:t>县</w:t>
      </w:r>
      <w:r>
        <w:rPr>
          <w:rFonts w:hint="eastAsia" w:ascii="Times New Roman" w:hAnsi="Times New Roman"/>
        </w:rPr>
        <w:t>域</w:t>
      </w:r>
      <w:r>
        <w:rPr>
          <w:rFonts w:ascii="Times New Roman" w:hAnsi="Times New Roman"/>
        </w:rPr>
        <w:t>内符合上述支持方向的、未获得各项财政资金支持的项目。</w:t>
      </w:r>
    </w:p>
    <w:p>
      <w:pPr>
        <w:spacing w:line="580" w:lineRule="exact"/>
        <w:rPr>
          <w:rFonts w:ascii="Times New Roman" w:hAnsi="Times New Roman"/>
        </w:rPr>
      </w:pPr>
      <w:r>
        <w:rPr>
          <w:rFonts w:hint="eastAsia" w:ascii="楷体_GB2312" w:hAnsi="楷体_GB2312" w:eastAsia="楷体_GB2312" w:cs="楷体_GB2312"/>
          <w:b/>
          <w:bCs/>
        </w:rPr>
        <w:t>（二）申报主体。</w:t>
      </w:r>
      <w:r>
        <w:rPr>
          <w:rFonts w:ascii="Times New Roman" w:hAnsi="Times New Roman"/>
        </w:rPr>
        <w:t>项目实施主体具备独立法人资格，具备行业相关的经营资质和条件，财务管理规范，经营诚信守法，无重大责任事故、无失信行为、无违法违规使用财政资金记录、无重大警告示信息等。</w:t>
      </w:r>
    </w:p>
    <w:p>
      <w:pPr>
        <w:spacing w:line="580" w:lineRule="exact"/>
        <w:rPr>
          <w:rFonts w:ascii="Times New Roman" w:hAnsi="Times New Roman"/>
        </w:rPr>
      </w:pPr>
      <w:r>
        <w:rPr>
          <w:rFonts w:ascii="楷体_GB2312" w:hAnsi="楷体_GB2312" w:eastAsia="楷体_GB2312" w:cs="楷体_GB2312"/>
          <w:b/>
          <w:bCs/>
        </w:rPr>
        <w:t>（三）需提交的材料。</w:t>
      </w:r>
      <w:r>
        <w:rPr>
          <w:rFonts w:ascii="Times New Roman" w:hAnsi="Times New Roman"/>
        </w:rPr>
        <w:t>申报材料详见附件。</w:t>
      </w:r>
    </w:p>
    <w:p>
      <w:pPr>
        <w:spacing w:line="580" w:lineRule="exact"/>
        <w:rPr>
          <w:rFonts w:ascii="楷体_GB2312" w:hAnsi="楷体_GB2312" w:eastAsia="楷体_GB2312" w:cs="楷体_GB2312"/>
          <w:b/>
          <w:bCs/>
        </w:rPr>
      </w:pPr>
      <w:r>
        <w:rPr>
          <w:rFonts w:ascii="楷体_GB2312" w:hAnsi="楷体_GB2312" w:eastAsia="楷体_GB2312" w:cs="楷体_GB2312"/>
          <w:b/>
          <w:bCs/>
        </w:rPr>
        <w:t>（四）申报周期。</w:t>
      </w:r>
    </w:p>
    <w:p>
      <w:pPr>
        <w:spacing w:line="580" w:lineRule="exact"/>
        <w:rPr>
          <w:rFonts w:ascii="Times New Roman" w:hAnsi="Times New Roman"/>
          <w:b/>
          <w:bCs/>
        </w:rPr>
      </w:pPr>
      <w:r>
        <w:rPr>
          <w:rFonts w:ascii="Times New Roman" w:hAnsi="Times New Roman"/>
          <w:b/>
          <w:bCs/>
        </w:rPr>
        <w:t>1.县域商业建设行动</w:t>
      </w:r>
      <w:r>
        <w:rPr>
          <w:rFonts w:hint="eastAsia" w:ascii="Times New Roman" w:hAnsi="Times New Roman"/>
          <w:b/>
          <w:bCs/>
        </w:rPr>
        <w:t>项目</w:t>
      </w:r>
    </w:p>
    <w:p>
      <w:pPr>
        <w:spacing w:line="580" w:lineRule="exact"/>
        <w:ind w:firstLine="640"/>
        <w:rPr>
          <w:rFonts w:ascii="Times New Roman" w:hAnsi="Times New Roman"/>
        </w:rPr>
      </w:pPr>
      <w:r>
        <w:rPr>
          <w:rFonts w:ascii="Times New Roman" w:hAnsi="Times New Roman"/>
        </w:rPr>
        <w:t>自202</w:t>
      </w:r>
      <w:r>
        <w:rPr>
          <w:rFonts w:hint="eastAsia" w:ascii="Times New Roman" w:hAnsi="Times New Roman"/>
        </w:rPr>
        <w:t>3</w:t>
      </w:r>
      <w:r>
        <w:rPr>
          <w:rFonts w:ascii="Times New Roman" w:hAnsi="Times New Roman"/>
        </w:rPr>
        <w:t>年1月1日后开工的项目，完工项目建设期不超过2年（日期以新增有效投资内容对应的发票和银行转账支付凭证时间为准）且正常经营；重大项目采取分期建设的，只对在上述时间段内完成的相关建设内容和投资进行奖补。</w:t>
      </w:r>
    </w:p>
    <w:p>
      <w:pPr>
        <w:spacing w:line="580" w:lineRule="exact"/>
        <w:rPr>
          <w:rFonts w:ascii="Times New Roman" w:hAnsi="Times New Roman"/>
          <w:b/>
          <w:bCs/>
        </w:rPr>
      </w:pPr>
      <w:r>
        <w:rPr>
          <w:rFonts w:hint="eastAsia" w:ascii="Times New Roman" w:hAnsi="Times New Roman"/>
          <w:b/>
          <w:bCs/>
        </w:rPr>
        <w:t>2.</w:t>
      </w:r>
      <w:r>
        <w:rPr>
          <w:rFonts w:ascii="Times New Roman" w:hAnsi="Times New Roman"/>
          <w:b/>
          <w:bCs/>
        </w:rPr>
        <w:t>家电家具网络回收体系建设项目</w:t>
      </w:r>
    </w:p>
    <w:p>
      <w:pPr>
        <w:spacing w:line="580" w:lineRule="exact"/>
        <w:ind w:firstLine="640"/>
        <w:rPr>
          <w:rFonts w:ascii="Times New Roman" w:hAnsi="Times New Roman"/>
        </w:rPr>
      </w:pPr>
      <w:r>
        <w:rPr>
          <w:rFonts w:ascii="Times New Roman" w:hAnsi="Times New Roman"/>
        </w:rPr>
        <w:t>自2024年1月1日后开工，并于项目资金申报截止日之前完工的项目；重大项目采取分期建设的，只对在上述时间段内已完成的项目建设内容和投资进行补助。</w:t>
      </w:r>
    </w:p>
    <w:p>
      <w:pPr>
        <w:pStyle w:val="3"/>
        <w:spacing w:before="0" w:after="0" w:line="58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三、组织实施</w:t>
      </w:r>
    </w:p>
    <w:p>
      <w:pPr>
        <w:spacing w:line="580" w:lineRule="exact"/>
        <w:rPr>
          <w:rFonts w:ascii="Times New Roman" w:hAnsi="Times New Roman"/>
        </w:rPr>
      </w:pPr>
      <w:r>
        <w:rPr>
          <w:rStyle w:val="45"/>
          <w:rFonts w:ascii="Times New Roman" w:hAnsi="Times New Roman" w:cs="Times New Roman"/>
          <w:color w:val="auto"/>
          <w:lang w:eastAsia="zh-CN"/>
        </w:rPr>
        <w:t>（一）县（市、区）公开征集，进行初验。</w:t>
      </w:r>
      <w:r>
        <w:rPr>
          <w:rFonts w:ascii="Times New Roman" w:hAnsi="Times New Roman"/>
        </w:rPr>
        <w:t>各县（市、区）采取自愿申报、公开遴选的方式进行征集，向相关单位发查重函</w:t>
      </w:r>
      <w:r>
        <w:rPr>
          <w:rFonts w:hint="eastAsia" w:ascii="Times New Roman" w:hAnsi="Times New Roman"/>
        </w:rPr>
        <w:t>对申报项目进行查重</w:t>
      </w:r>
      <w:r>
        <w:rPr>
          <w:rFonts w:ascii="Times New Roman" w:hAnsi="Times New Roman"/>
        </w:rPr>
        <w:t>，</w:t>
      </w:r>
      <w:r>
        <w:rPr>
          <w:rFonts w:hint="eastAsia" w:ascii="Times New Roman" w:hAnsi="Times New Roman"/>
        </w:rPr>
        <w:t>会同县（市、区）财政部门开展实地验收，</w:t>
      </w:r>
      <w:r>
        <w:rPr>
          <w:rFonts w:ascii="Times New Roman" w:hAnsi="Times New Roman"/>
        </w:rPr>
        <w:t>对符合申报条件的项目进行公示，通过初验后推荐至地（州、市）商务局。</w:t>
      </w:r>
    </w:p>
    <w:p>
      <w:pPr>
        <w:spacing w:line="580" w:lineRule="exact"/>
        <w:rPr>
          <w:rFonts w:ascii="Times New Roman" w:hAnsi="Times New Roman"/>
        </w:rPr>
      </w:pPr>
      <w:r>
        <w:rPr>
          <w:rStyle w:val="45"/>
          <w:rFonts w:ascii="Times New Roman" w:hAnsi="Times New Roman" w:cs="Times New Roman"/>
          <w:color w:val="auto"/>
          <w:lang w:eastAsia="zh-CN"/>
        </w:rPr>
        <w:t>（二）地（州、市）组织复核验收。</w:t>
      </w:r>
      <w:r>
        <w:rPr>
          <w:rFonts w:ascii="Times New Roman" w:hAnsi="Times New Roman"/>
        </w:rPr>
        <w:t>按照</w:t>
      </w:r>
      <w:r>
        <w:rPr>
          <w:rFonts w:hint="eastAsia" w:ascii="Times New Roman" w:hAnsi="Times New Roman"/>
        </w:rPr>
        <w:t>“</w:t>
      </w:r>
      <w:r>
        <w:rPr>
          <w:rFonts w:ascii="Times New Roman" w:hAnsi="Times New Roman"/>
        </w:rPr>
        <w:t>建设一批、验收一批</w:t>
      </w:r>
      <w:r>
        <w:rPr>
          <w:rFonts w:hint="eastAsia" w:ascii="Times New Roman" w:hAnsi="Times New Roman"/>
        </w:rPr>
        <w:t>”</w:t>
      </w:r>
      <w:r>
        <w:rPr>
          <w:rFonts w:ascii="Times New Roman" w:hAnsi="Times New Roman"/>
        </w:rPr>
        <w:t>的工作要求，各地（州、市）商务、财政部门在县（市、区）推荐的基础上对项目申报的合规性进行材料评审和现场复核验收</w:t>
      </w:r>
      <w:r>
        <w:rPr>
          <w:rFonts w:hint="eastAsia" w:ascii="Times New Roman" w:hAnsi="Times New Roman"/>
        </w:rPr>
        <w:t>，</w:t>
      </w:r>
      <w:r>
        <w:rPr>
          <w:rFonts w:ascii="Times New Roman" w:hAnsi="Times New Roman"/>
        </w:rPr>
        <w:t>向相关单位发查重函</w:t>
      </w:r>
      <w:r>
        <w:rPr>
          <w:rFonts w:hint="eastAsia" w:ascii="Times New Roman" w:hAnsi="Times New Roman"/>
        </w:rPr>
        <w:t>对申报项目进行查重</w:t>
      </w:r>
      <w:r>
        <w:rPr>
          <w:rFonts w:ascii="Times New Roman" w:hAnsi="Times New Roman"/>
        </w:rPr>
        <w:t>，验收通过后推荐至自治区商务厅。鼓励有条件的地（州、市）可组织第三方机构对项目进行复核验收。</w:t>
      </w:r>
    </w:p>
    <w:p>
      <w:pPr>
        <w:spacing w:line="580" w:lineRule="exact"/>
        <w:rPr>
          <w:rFonts w:ascii="Times New Roman" w:hAnsi="Times New Roman"/>
        </w:rPr>
      </w:pPr>
      <w:r>
        <w:rPr>
          <w:rStyle w:val="45"/>
          <w:rFonts w:ascii="Times New Roman" w:hAnsi="Times New Roman" w:cs="Times New Roman"/>
          <w:color w:val="auto"/>
          <w:lang w:eastAsia="zh-CN"/>
        </w:rPr>
        <w:t>（三）自治区级组织评审。</w:t>
      </w:r>
      <w:r>
        <w:rPr>
          <w:rFonts w:ascii="Times New Roman" w:hAnsi="Times New Roman"/>
        </w:rPr>
        <w:t>自治区商务厅组织第三方机构按照</w:t>
      </w:r>
      <w:r>
        <w:rPr>
          <w:rFonts w:hint="eastAsia" w:ascii="Times New Roman" w:hAnsi="Times New Roman"/>
        </w:rPr>
        <w:t>“</w:t>
      </w:r>
      <w:r>
        <w:rPr>
          <w:rFonts w:ascii="Times New Roman" w:hAnsi="Times New Roman"/>
        </w:rPr>
        <w:t>先材料评审、后现场复核</w:t>
      </w:r>
      <w:r>
        <w:rPr>
          <w:rFonts w:hint="eastAsia" w:ascii="Times New Roman" w:hAnsi="Times New Roman"/>
        </w:rPr>
        <w:t>”</w:t>
      </w:r>
      <w:r>
        <w:rPr>
          <w:rFonts w:ascii="Times New Roman" w:hAnsi="Times New Roman"/>
        </w:rPr>
        <w:t>的程序对各地（州、市）推荐的项目进行评审。</w:t>
      </w:r>
      <w:r>
        <w:rPr>
          <w:rFonts w:hint="eastAsia" w:ascii="Times New Roman" w:hAnsi="Times New Roman"/>
        </w:rPr>
        <w:t>商务部门按要求</w:t>
      </w:r>
      <w:r>
        <w:rPr>
          <w:rFonts w:ascii="Times New Roman" w:hAnsi="Times New Roman"/>
        </w:rPr>
        <w:t>对评审结果</w:t>
      </w:r>
      <w:r>
        <w:rPr>
          <w:rFonts w:hint="eastAsia" w:ascii="Times New Roman" w:hAnsi="Times New Roman"/>
        </w:rPr>
        <w:t>通过政府网站等便于公众知晓的方式进行公示。</w:t>
      </w:r>
    </w:p>
    <w:p>
      <w:pPr>
        <w:spacing w:line="580" w:lineRule="exact"/>
        <w:rPr>
          <w:rFonts w:ascii="Times New Roman" w:hAnsi="Times New Roman"/>
        </w:rPr>
      </w:pPr>
      <w:r>
        <w:rPr>
          <w:rStyle w:val="45"/>
          <w:rFonts w:ascii="Times New Roman" w:hAnsi="Times New Roman" w:cs="Times New Roman"/>
          <w:color w:val="auto"/>
          <w:lang w:eastAsia="zh-CN"/>
        </w:rPr>
        <w:t>（四）奖补资金拨付。</w:t>
      </w:r>
      <w:r>
        <w:rPr>
          <w:rFonts w:ascii="Times New Roman" w:hAnsi="Times New Roman"/>
        </w:rPr>
        <w:t>各县（市、区）财政局应在收到自治区财政厅资金拨付指标文件后5个工作日内将奖补资金全额拨付到项目申报单位。</w:t>
      </w:r>
    </w:p>
    <w:p>
      <w:pPr>
        <w:spacing w:line="580" w:lineRule="exact"/>
        <w:rPr>
          <w:rFonts w:ascii="Times New Roman" w:hAnsi="Times New Roman"/>
        </w:rPr>
      </w:pPr>
      <w:r>
        <w:rPr>
          <w:rFonts w:hint="eastAsia" w:ascii="楷体_GB2312" w:hAnsi="楷体_GB2312" w:eastAsia="楷体_GB2312" w:cs="楷体_GB2312"/>
          <w:b/>
          <w:bCs/>
        </w:rPr>
        <w:t>（五）绩效评价。</w:t>
      </w:r>
      <w:r>
        <w:rPr>
          <w:rFonts w:ascii="Times New Roman" w:hAnsi="Times New Roman"/>
        </w:rPr>
        <w:t>根据要求，各地（州、市）商务主管部门、县（市、区）商务主管部门、项目实施单位对专项资金使用进行绩效自评。自治区级相关部门在组织第三方机构对项目评审验收的基础上，结合对各地（州、市）自评材料的综合分析、评估，最终形成全区此次专项资金使用绩效自评报告。自治区级相关部门将强化绩效评价结果运用，同时对典型经验做法进行宣传推广。</w:t>
      </w:r>
    </w:p>
    <w:p>
      <w:pPr>
        <w:pStyle w:val="3"/>
        <w:spacing w:before="0" w:after="0" w:line="58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四、工作要求</w:t>
      </w:r>
    </w:p>
    <w:p>
      <w:pPr>
        <w:spacing w:line="580" w:lineRule="exact"/>
        <w:ind w:firstLine="640"/>
        <w:rPr>
          <w:rFonts w:ascii="仿宋_GB2312" w:hAnsi="仿宋_GB2312" w:cs="仿宋_GB2312"/>
        </w:rPr>
      </w:pPr>
      <w:r>
        <w:rPr>
          <w:rFonts w:hint="eastAsia" w:ascii="Times New Roman" w:hAnsi="Times New Roman"/>
        </w:rPr>
        <w:t>各级商务部门切实加强组织领导，严格依照《新疆维吾尔自治区县域商业体系建设行动方案》要求，推动</w:t>
      </w:r>
      <w:r>
        <w:rPr>
          <w:rFonts w:ascii="Times New Roman" w:hAnsi="Times New Roman"/>
        </w:rPr>
        <w:t>区级统筹、地级协调、县级抓落实的</w:t>
      </w:r>
      <w:r>
        <w:rPr>
          <w:rFonts w:hint="eastAsia" w:ascii="Times New Roman" w:hAnsi="Times New Roman"/>
        </w:rPr>
        <w:t>工作</w:t>
      </w:r>
      <w:r>
        <w:rPr>
          <w:rFonts w:ascii="Times New Roman" w:hAnsi="Times New Roman"/>
        </w:rPr>
        <w:t>推进机制</w:t>
      </w:r>
      <w:r>
        <w:rPr>
          <w:rFonts w:hint="eastAsia" w:ascii="Times New Roman" w:hAnsi="Times New Roman"/>
        </w:rPr>
        <w:t>；精准把握遴选原则，严格执行申报程序，把牢初审关口，</w:t>
      </w:r>
      <w:r>
        <w:rPr>
          <w:rFonts w:ascii="Times New Roman" w:hAnsi="Times New Roman"/>
        </w:rPr>
        <w:t>落实项目推荐责任制</w:t>
      </w:r>
      <w:r>
        <w:rPr>
          <w:rFonts w:hint="eastAsia" w:ascii="Times New Roman" w:hAnsi="Times New Roman"/>
        </w:rPr>
        <w:t>，</w:t>
      </w:r>
      <w:r>
        <w:rPr>
          <w:rFonts w:ascii="Times New Roman" w:hAnsi="Times New Roman"/>
        </w:rPr>
        <w:t>避免重复投入</w:t>
      </w:r>
      <w:r>
        <w:rPr>
          <w:rFonts w:hint="eastAsia" w:ascii="Times New Roman" w:hAnsi="Times New Roman"/>
        </w:rPr>
        <w:t>，</w:t>
      </w:r>
      <w:r>
        <w:rPr>
          <w:rFonts w:ascii="Times New Roman" w:hAnsi="Times New Roman"/>
        </w:rPr>
        <w:t>杜绝弄虚作假</w:t>
      </w:r>
      <w:r>
        <w:rPr>
          <w:rFonts w:hint="eastAsia" w:ascii="Times New Roman" w:hAnsi="Times New Roman"/>
        </w:rPr>
        <w:t>，高标准完成项目申报</w:t>
      </w:r>
      <w:r>
        <w:rPr>
          <w:rFonts w:hint="eastAsia" w:ascii="仿宋_GB2312" w:hAnsi="仿宋_GB2312" w:cs="仿宋_GB2312"/>
        </w:rPr>
        <w:t>。</w:t>
      </w:r>
    </w:p>
    <w:p>
      <w:pPr>
        <w:spacing w:line="580" w:lineRule="exact"/>
        <w:ind w:firstLine="0" w:firstLineChars="0"/>
        <w:rPr>
          <w:rFonts w:ascii="Times New Roman" w:hAnsi="Times New Roman"/>
        </w:rPr>
      </w:pPr>
    </w:p>
    <w:p>
      <w:pPr>
        <w:spacing w:line="580" w:lineRule="exact"/>
        <w:ind w:firstLine="640"/>
        <w:rPr>
          <w:rFonts w:ascii="Times New Roman" w:hAnsi="Times New Roman"/>
        </w:rPr>
      </w:pPr>
      <w:r>
        <w:rPr>
          <w:rFonts w:ascii="Times New Roman" w:hAnsi="Times New Roman"/>
        </w:rPr>
        <w:t>县域商业建设行动项目：钮月</w:t>
      </w:r>
      <w:r>
        <w:rPr>
          <w:rFonts w:hint="eastAsia" w:ascii="Times New Roman" w:hAnsi="Times New Roman"/>
        </w:rPr>
        <w:t>、阿依曼</w:t>
      </w:r>
      <w:r>
        <w:rPr>
          <w:rFonts w:ascii="Times New Roman" w:hAnsi="Times New Roman"/>
        </w:rPr>
        <w:t>，联系方式：0991-2886631</w:t>
      </w:r>
      <w:r>
        <w:rPr>
          <w:rFonts w:hint="eastAsia" w:ascii="Times New Roman" w:hAnsi="Times New Roman"/>
        </w:rPr>
        <w:t>、2866445</w:t>
      </w:r>
      <w:r>
        <w:rPr>
          <w:rFonts w:ascii="Times New Roman" w:hAnsi="Times New Roman"/>
        </w:rPr>
        <w:t xml:space="preserve"> </w:t>
      </w:r>
      <w:r>
        <w:rPr>
          <w:rFonts w:hint="eastAsia" w:ascii="Times New Roman" w:hAnsi="Times New Roman"/>
        </w:rPr>
        <w:t>, 邮箱：2454902046@qq.com</w:t>
      </w:r>
    </w:p>
    <w:p>
      <w:pPr>
        <w:spacing w:line="580" w:lineRule="exact"/>
        <w:ind w:firstLine="640"/>
        <w:rPr>
          <w:rFonts w:ascii="Times New Roman" w:hAnsi="Times New Roman"/>
        </w:rPr>
      </w:pPr>
      <w:r>
        <w:rPr>
          <w:rFonts w:ascii="Times New Roman" w:hAnsi="Times New Roman"/>
        </w:rPr>
        <w:t>家电家具回收网络体系建设项目：王明臣，联系方式：0991-2887326</w:t>
      </w:r>
      <w:r>
        <w:rPr>
          <w:rFonts w:hint="eastAsia" w:ascii="Times New Roman" w:hAnsi="Times New Roman"/>
        </w:rPr>
        <w:t>，邮箱：xjswtltc@163.com</w:t>
      </w:r>
    </w:p>
    <w:p>
      <w:pPr>
        <w:pStyle w:val="14"/>
        <w:spacing w:after="0" w:line="580" w:lineRule="exact"/>
        <w:ind w:left="640" w:firstLine="640"/>
        <w:rPr>
          <w:rFonts w:ascii="Times New Roman" w:hAnsi="Times New Roman"/>
        </w:rPr>
      </w:pPr>
    </w:p>
    <w:p>
      <w:pPr>
        <w:spacing w:line="580" w:lineRule="exact"/>
        <w:ind w:firstLine="640"/>
        <w:rPr>
          <w:rFonts w:ascii="Times New Roman" w:hAnsi="Times New Roman"/>
        </w:rPr>
      </w:pPr>
      <w:r>
        <w:rPr>
          <w:rFonts w:ascii="Times New Roman" w:hAnsi="Times New Roman"/>
        </w:rPr>
        <w:t>附件：1.202</w:t>
      </w:r>
      <w:r>
        <w:rPr>
          <w:rFonts w:hint="eastAsia" w:ascii="Times New Roman" w:hAnsi="Times New Roman"/>
        </w:rPr>
        <w:t>6</w:t>
      </w:r>
      <w:r>
        <w:rPr>
          <w:rFonts w:ascii="Times New Roman" w:hAnsi="Times New Roman"/>
        </w:rPr>
        <w:t>年县域商业建设行动项目申报指南</w:t>
      </w:r>
    </w:p>
    <w:p>
      <w:pPr>
        <w:spacing w:line="580" w:lineRule="exact"/>
        <w:ind w:left="1920" w:leftChars="500" w:hanging="320" w:hangingChars="100"/>
        <w:rPr>
          <w:rFonts w:ascii="Times New Roman" w:hAnsi="Times New Roman"/>
        </w:rPr>
      </w:pPr>
      <w:r>
        <w:rPr>
          <w:rFonts w:ascii="Times New Roman" w:hAnsi="Times New Roman"/>
        </w:rPr>
        <w:t>2.202</w:t>
      </w:r>
      <w:r>
        <w:rPr>
          <w:rFonts w:hint="eastAsia" w:ascii="Times New Roman" w:hAnsi="Times New Roman"/>
        </w:rPr>
        <w:t>6</w:t>
      </w:r>
      <w:r>
        <w:rPr>
          <w:rFonts w:ascii="Times New Roman" w:hAnsi="Times New Roman"/>
        </w:rPr>
        <w:t>年家电家具回收网络体系建设项目申报指南</w:t>
      </w:r>
    </w:p>
    <w:p>
      <w:pPr>
        <w:spacing w:line="580" w:lineRule="exact"/>
        <w:ind w:firstLine="1600" w:firstLineChars="500"/>
        <w:jc w:val="center"/>
        <w:rPr>
          <w:rFonts w:ascii="Times New Roman" w:hAnsi="Times New Roman"/>
        </w:rPr>
      </w:pPr>
    </w:p>
    <w:p>
      <w:pPr>
        <w:spacing w:line="580" w:lineRule="exact"/>
        <w:ind w:firstLine="1600" w:firstLineChars="500"/>
        <w:jc w:val="center"/>
        <w:rPr>
          <w:rFonts w:ascii="Times New Roman" w:hAnsi="Times New Roman"/>
        </w:rPr>
      </w:pPr>
    </w:p>
    <w:p>
      <w:pPr>
        <w:spacing w:line="580" w:lineRule="exact"/>
        <w:ind w:firstLine="1600" w:firstLineChars="500"/>
        <w:jc w:val="center"/>
        <w:rPr>
          <w:rFonts w:ascii="Times New Roman" w:hAnsi="Times New Roman"/>
        </w:rPr>
      </w:pPr>
      <w:r>
        <w:rPr>
          <w:rFonts w:ascii="Times New Roman" w:hAnsi="Times New Roman"/>
        </w:rPr>
        <w:t xml:space="preserve">                   </w:t>
      </w:r>
    </w:p>
    <w:p>
      <w:pPr>
        <w:spacing w:line="580" w:lineRule="exact"/>
        <w:ind w:firstLine="1600" w:firstLineChars="500"/>
        <w:jc w:val="center"/>
        <w:rPr>
          <w:rFonts w:ascii="Times New Roman" w:hAnsi="Times New Roman"/>
        </w:rPr>
      </w:pPr>
      <w:r>
        <w:rPr>
          <w:rFonts w:hint="eastAsia" w:ascii="Times New Roman" w:hAnsi="Times New Roman"/>
        </w:rPr>
        <w:t xml:space="preserve">                   </w:t>
      </w:r>
      <w:r>
        <w:rPr>
          <w:rFonts w:ascii="Times New Roman" w:hAnsi="Times New Roman"/>
        </w:rPr>
        <w:t>自治区商务厅</w:t>
      </w:r>
    </w:p>
    <w:p>
      <w:pPr>
        <w:spacing w:line="580" w:lineRule="exact"/>
        <w:ind w:firstLine="1600" w:firstLineChars="500"/>
        <w:jc w:val="center"/>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17" w:gutter="0"/>
          <w:cols w:space="425" w:num="1"/>
          <w:titlePg/>
          <w:docGrid w:type="lines" w:linePitch="435" w:charSpace="0"/>
        </w:sectPr>
      </w:pPr>
      <w:r>
        <w:rPr>
          <w:rFonts w:ascii="Times New Roman" w:hAnsi="Times New Roman"/>
        </w:rPr>
        <w:t xml:space="preserve"> </w:t>
      </w:r>
      <w:r>
        <w:rPr>
          <w:rFonts w:hint="eastAsia" w:ascii="Times New Roman" w:hAnsi="Times New Roman"/>
        </w:rPr>
        <w:t xml:space="preserve">                   </w:t>
      </w:r>
      <w:r>
        <w:rPr>
          <w:rFonts w:ascii="Times New Roman" w:hAnsi="Times New Roman"/>
        </w:rPr>
        <w:t>202</w:t>
      </w:r>
      <w:r>
        <w:rPr>
          <w:rFonts w:hint="eastAsia" w:ascii="Times New Roman" w:hAnsi="Times New Roman"/>
        </w:rPr>
        <w:t>6</w:t>
      </w:r>
      <w:r>
        <w:rPr>
          <w:rFonts w:ascii="Times New Roman" w:hAnsi="Times New Roman"/>
        </w:rPr>
        <w:t>年</w:t>
      </w:r>
      <w:r>
        <w:rPr>
          <w:rFonts w:hint="eastAsia" w:ascii="Times New Roman" w:hAnsi="Times New Roman"/>
        </w:rPr>
        <w:t>1</w:t>
      </w:r>
      <w:r>
        <w:rPr>
          <w:rFonts w:ascii="Times New Roman" w:hAnsi="Times New Roman"/>
        </w:rPr>
        <w:t>月</w:t>
      </w:r>
      <w:r>
        <w:rPr>
          <w:rFonts w:hint="eastAsia" w:ascii="Times New Roman" w:hAnsi="Times New Roman"/>
        </w:rPr>
        <w:t xml:space="preserve">16 </w:t>
      </w:r>
      <w:r>
        <w:rPr>
          <w:rFonts w:ascii="Times New Roman" w:hAnsi="Times New Roman"/>
        </w:rPr>
        <w:t xml:space="preserve">日    </w:t>
      </w:r>
    </w:p>
    <w:p>
      <w:pPr>
        <w:pStyle w:val="3"/>
        <w:spacing w:line="560" w:lineRule="exact"/>
        <w:ind w:firstLine="0" w:firstLineChars="0"/>
        <w:rPr>
          <w:rFonts w:ascii="Times New Roman" w:hAnsi="Times New Roman" w:cs="Times New Roman"/>
          <w:b w:val="0"/>
          <w:bCs w:val="0"/>
          <w:color w:val="auto"/>
        </w:rPr>
      </w:pPr>
      <w:r>
        <w:rPr>
          <w:rFonts w:ascii="Times New Roman" w:hAnsi="Times New Roman" w:cs="Times New Roman"/>
          <w:b w:val="0"/>
          <w:bCs w:val="0"/>
          <w:color w:val="auto"/>
        </w:rPr>
        <w:t>附件1</w:t>
      </w:r>
    </w:p>
    <w:p>
      <w:pPr>
        <w:spacing w:line="560" w:lineRule="exact"/>
        <w:ind w:firstLine="0" w:firstLineChars="0"/>
        <w:jc w:val="center"/>
        <w:rPr>
          <w:rFonts w:ascii="方正小标宋简体" w:hAnsi="方正小标宋简体" w:eastAsia="方正小标宋简体" w:cs="方正小标宋简体"/>
          <w:sz w:val="44"/>
          <w:szCs w:val="44"/>
        </w:rPr>
      </w:pPr>
    </w:p>
    <w:p>
      <w:pPr>
        <w:spacing w:line="74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2026年县域商业建设行动项目申报指南</w:t>
      </w:r>
    </w:p>
    <w:p>
      <w:pPr>
        <w:pStyle w:val="3"/>
        <w:spacing w:line="560" w:lineRule="exact"/>
        <w:rPr>
          <w:rFonts w:ascii="Times New Roman" w:hAnsi="Times New Roman" w:cs="Times New Roman"/>
          <w:color w:val="auto"/>
        </w:rPr>
      </w:pPr>
    </w:p>
    <w:p>
      <w:pPr>
        <w:pStyle w:val="3"/>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一、各地（州、市）申报材料</w:t>
      </w:r>
    </w:p>
    <w:p>
      <w:pPr>
        <w:spacing w:line="560" w:lineRule="exact"/>
        <w:ind w:firstLine="640"/>
        <w:rPr>
          <w:rFonts w:ascii="Times New Roman" w:hAnsi="Times New Roman"/>
        </w:rPr>
      </w:pPr>
      <w:r>
        <w:rPr>
          <w:rFonts w:ascii="Times New Roman" w:hAnsi="Times New Roman"/>
        </w:rPr>
        <w:t>（一）项目申报汇总表（附件1-1）</w:t>
      </w:r>
      <w:r>
        <w:rPr>
          <w:rFonts w:hint="eastAsia" w:ascii="Times New Roman" w:hAnsi="Times New Roman"/>
        </w:rPr>
        <w:t>。</w:t>
      </w:r>
    </w:p>
    <w:p>
      <w:pPr>
        <w:spacing w:line="560" w:lineRule="exact"/>
        <w:ind w:firstLine="640"/>
        <w:rPr>
          <w:rFonts w:ascii="Times New Roman" w:hAnsi="Times New Roman"/>
        </w:rPr>
      </w:pPr>
      <w:r>
        <w:rPr>
          <w:rFonts w:ascii="Times New Roman" w:hAnsi="Times New Roman"/>
        </w:rPr>
        <w:t>（二）服务业发展资金区域绩效目标表（附件1-2）。</w:t>
      </w:r>
    </w:p>
    <w:p>
      <w:pPr>
        <w:pStyle w:val="2"/>
        <w:ind w:firstLine="640"/>
        <w:rPr>
          <w:rFonts w:hint="default"/>
          <w:color w:val="auto"/>
        </w:rPr>
      </w:pPr>
      <w:r>
        <w:rPr>
          <w:rFonts w:ascii="Times New Roman" w:hAnsi="Times New Roman"/>
          <w:b w:val="0"/>
          <w:color w:val="auto"/>
        </w:rPr>
        <w:t>（三）</w:t>
      </w:r>
      <w:r>
        <w:rPr>
          <w:rFonts w:hint="default" w:ascii="Times New Roman" w:hAnsi="Times New Roman"/>
          <w:b w:val="0"/>
          <w:color w:val="auto"/>
        </w:rPr>
        <w:t>查重函</w:t>
      </w:r>
      <w:r>
        <w:rPr>
          <w:rFonts w:ascii="Times New Roman" w:hAnsi="Times New Roman"/>
          <w:b w:val="0"/>
          <w:color w:val="auto"/>
        </w:rPr>
        <w:t>、各部门复函</w:t>
      </w:r>
      <w:r>
        <w:rPr>
          <w:rFonts w:hint="default" w:ascii="Times New Roman" w:hAnsi="Times New Roman"/>
          <w:b w:val="0"/>
          <w:color w:val="auto"/>
        </w:rPr>
        <w:t>及查重报告（附件1-3）。</w:t>
      </w:r>
    </w:p>
    <w:p>
      <w:pPr>
        <w:pStyle w:val="3"/>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二、各县（市</w:t>
      </w:r>
      <w:r>
        <w:rPr>
          <w:rFonts w:hint="eastAsia" w:ascii="Times New Roman" w:hAnsi="Times New Roman" w:cs="Times New Roman"/>
          <w:b w:val="0"/>
          <w:bCs w:val="0"/>
          <w:color w:val="auto"/>
        </w:rPr>
        <w:t>、区</w:t>
      </w:r>
      <w:r>
        <w:rPr>
          <w:rFonts w:ascii="Times New Roman" w:hAnsi="Times New Roman" w:cs="Times New Roman"/>
          <w:b w:val="0"/>
          <w:bCs w:val="0"/>
          <w:color w:val="auto"/>
        </w:rPr>
        <w:t>）推荐材料</w:t>
      </w:r>
    </w:p>
    <w:p>
      <w:pPr>
        <w:spacing w:line="560" w:lineRule="exact"/>
        <w:ind w:firstLine="640"/>
        <w:rPr>
          <w:rFonts w:ascii="Times New Roman" w:hAnsi="Times New Roman"/>
        </w:rPr>
      </w:pPr>
      <w:r>
        <w:rPr>
          <w:rFonts w:ascii="Times New Roman" w:hAnsi="Times New Roman"/>
        </w:rPr>
        <w:t>（</w:t>
      </w:r>
      <w:r>
        <w:rPr>
          <w:rFonts w:hint="eastAsia" w:ascii="Times New Roman" w:hAnsi="Times New Roman"/>
        </w:rPr>
        <w:t>一</w:t>
      </w:r>
      <w:r>
        <w:rPr>
          <w:rFonts w:ascii="Times New Roman" w:hAnsi="Times New Roman"/>
        </w:rPr>
        <w:t>）查重函</w:t>
      </w:r>
      <w:r>
        <w:rPr>
          <w:rFonts w:hint="eastAsia" w:ascii="Times New Roman" w:hAnsi="Times New Roman"/>
        </w:rPr>
        <w:t>、各部门复函</w:t>
      </w:r>
      <w:r>
        <w:rPr>
          <w:rFonts w:ascii="Times New Roman" w:hAnsi="Times New Roman"/>
        </w:rPr>
        <w:t>及查重报告（附件1-3）。</w:t>
      </w:r>
    </w:p>
    <w:p>
      <w:pPr>
        <w:spacing w:line="560" w:lineRule="exact"/>
        <w:ind w:left="640" w:leftChars="200" w:firstLine="0" w:firstLineChars="0"/>
        <w:rPr>
          <w:rFonts w:ascii="Times New Roman" w:hAnsi="Times New Roman"/>
        </w:rPr>
      </w:pPr>
      <w:r>
        <w:rPr>
          <w:rFonts w:ascii="Times New Roman" w:hAnsi="Times New Roman"/>
        </w:rPr>
        <w:t>（</w:t>
      </w:r>
      <w:r>
        <w:rPr>
          <w:rFonts w:hint="eastAsia" w:ascii="Times New Roman" w:hAnsi="Times New Roman"/>
        </w:rPr>
        <w:t>二</w:t>
      </w:r>
      <w:r>
        <w:rPr>
          <w:rFonts w:ascii="Times New Roman" w:hAnsi="Times New Roman"/>
        </w:rPr>
        <w:t>）县域商业建设项目实地检查验收表（附件1-4）。</w:t>
      </w:r>
      <w:r>
        <w:rPr>
          <w:rFonts w:ascii="Times New Roman" w:hAnsi="Times New Roman" w:eastAsia="黑体"/>
          <w:szCs w:val="28"/>
        </w:rPr>
        <w:t>三、项目申报主体申报材料</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（一）封面、目录</w:t>
      </w:r>
    </w:p>
    <w:p>
      <w:pPr>
        <w:spacing w:line="560" w:lineRule="exact"/>
        <w:ind w:firstLine="640"/>
        <w:rPr>
          <w:rFonts w:ascii="Times New Roman" w:hAnsi="Times New Roman"/>
        </w:rPr>
      </w:pPr>
      <w:r>
        <w:rPr>
          <w:rFonts w:ascii="Times New Roman" w:hAnsi="Times New Roman"/>
        </w:rPr>
        <w:t>封面统一标明为“新疆维吾尔自治区县域商业建设</w:t>
      </w:r>
      <w:r>
        <w:rPr>
          <w:rFonts w:hint="eastAsia" w:ascii="Times New Roman" w:hAnsi="Times New Roman"/>
        </w:rPr>
        <w:t>行动</w:t>
      </w:r>
      <w:r>
        <w:rPr>
          <w:rFonts w:ascii="Times New Roman" w:hAnsi="Times New Roman"/>
        </w:rPr>
        <w:t>项目申请材料”，标明项目名称、申报单位、联系人、联系电话、项目地址和申报日期等，目录应列明所提交的各种文件材料及页码。</w:t>
      </w:r>
    </w:p>
    <w:p>
      <w:pPr>
        <w:pStyle w:val="4"/>
        <w:keepNext w:val="0"/>
        <w:spacing w:line="560" w:lineRule="exact"/>
        <w:ind w:firstLine="640"/>
        <w:rPr>
          <w:rFonts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（二）项目申报表（附件1-5）</w:t>
      </w:r>
    </w:p>
    <w:p>
      <w:pPr>
        <w:pStyle w:val="4"/>
        <w:keepNext w:val="0"/>
        <w:spacing w:line="560" w:lineRule="exact"/>
        <w:ind w:firstLine="640"/>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（三）推荐单位承诺函（附件1-6）</w:t>
      </w:r>
    </w:p>
    <w:p>
      <w:pPr>
        <w:pStyle w:val="4"/>
        <w:keepNext w:val="0"/>
        <w:spacing w:line="560" w:lineRule="exact"/>
        <w:ind w:firstLine="640"/>
        <w:rPr>
          <w:rStyle w:val="45"/>
          <w:rFonts w:hint="eastAsia" w:ascii="楷体_GB2312" w:hAnsi="楷体_GB2312" w:eastAsia="楷体_GB2312" w:cs="楷体_GB2312"/>
          <w:b w:val="0"/>
          <w:bCs w:val="0"/>
          <w:color w:val="auto"/>
          <w:lang w:eastAsia="zh-CN"/>
        </w:rPr>
      </w:pPr>
      <w:r>
        <w:rPr>
          <w:rStyle w:val="45"/>
          <w:rFonts w:hint="eastAsia" w:ascii="楷体_GB2312" w:hAnsi="楷体_GB2312" w:eastAsia="楷体_GB2312" w:cs="楷体_GB2312"/>
          <w:b w:val="0"/>
          <w:bCs w:val="0"/>
          <w:color w:val="auto"/>
          <w:lang w:eastAsia="zh-CN"/>
        </w:rPr>
        <w:t>（四）县域商业建设行动项目单位承诺函（附件1-7</w:t>
      </w:r>
    </w:p>
    <w:p>
      <w:pPr>
        <w:pStyle w:val="4"/>
        <w:keepNext w:val="0"/>
        <w:spacing w:line="560" w:lineRule="exact"/>
        <w:ind w:firstLine="640"/>
        <w:rPr>
          <w:rFonts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（五）项目申报单位基本情况</w:t>
      </w:r>
    </w:p>
    <w:p>
      <w:pPr>
        <w:spacing w:line="560" w:lineRule="exact"/>
        <w:rPr>
          <w:rFonts w:ascii="Times New Roman" w:hAnsi="Times New Roman"/>
        </w:rPr>
      </w:pPr>
      <w:r>
        <w:rPr>
          <w:rFonts w:ascii="Times New Roman" w:hAnsi="Times New Roman"/>
          <w:b/>
          <w:bCs/>
        </w:rPr>
        <w:t>1.企业简介</w:t>
      </w:r>
      <w:r>
        <w:rPr>
          <w:rFonts w:hint="eastAsia" w:ascii="Times New Roman" w:hAnsi="Times New Roman"/>
          <w:b/>
          <w:bCs/>
        </w:rPr>
        <w:t>。</w:t>
      </w:r>
      <w:r>
        <w:rPr>
          <w:rFonts w:ascii="Times New Roman" w:hAnsi="Times New Roman"/>
        </w:rPr>
        <w:t>成立时间、注册资本、资产状况、股东构成、企业性质等，发展历程、获得荣誉等情况。</w:t>
      </w:r>
    </w:p>
    <w:p>
      <w:pPr>
        <w:spacing w:line="560" w:lineRule="exact"/>
        <w:rPr>
          <w:rFonts w:ascii="Times New Roman" w:hAnsi="Times New Roman"/>
          <w:b/>
          <w:bCs/>
        </w:rPr>
      </w:pPr>
      <w:r>
        <w:rPr>
          <w:rFonts w:ascii="Times New Roman" w:hAnsi="Times New Roman"/>
          <w:b/>
          <w:bCs/>
        </w:rPr>
        <w:t>2.企业营业执照及相关资质证明。</w:t>
      </w:r>
    </w:p>
    <w:p>
      <w:pPr>
        <w:spacing w:line="560" w:lineRule="exact"/>
        <w:rPr>
          <w:rFonts w:ascii="Times New Roman" w:hAnsi="Times New Roman"/>
          <w:b/>
          <w:bCs/>
        </w:rPr>
      </w:pPr>
      <w:r>
        <w:rPr>
          <w:rFonts w:ascii="Times New Roman" w:hAnsi="Times New Roman"/>
          <w:b/>
          <w:bCs/>
        </w:rPr>
        <w:t>3.在国家企业信用信息公示系统查询的无重大警告警示信息等证明材料。</w:t>
      </w:r>
    </w:p>
    <w:p>
      <w:pPr>
        <w:spacing w:line="560" w:lineRule="exact"/>
        <w:rPr>
          <w:rFonts w:ascii="Times New Roman" w:hAnsi="Times New Roman"/>
        </w:rPr>
      </w:pPr>
      <w:r>
        <w:rPr>
          <w:rFonts w:ascii="Times New Roman" w:hAnsi="Times New Roman"/>
          <w:b/>
          <w:bCs/>
        </w:rPr>
        <w:t>4.企业经营情况</w:t>
      </w:r>
      <w:r>
        <w:rPr>
          <w:rFonts w:hint="eastAsia" w:ascii="Times New Roman" w:hAnsi="Times New Roman"/>
          <w:b/>
          <w:bCs/>
        </w:rPr>
        <w:t>。</w:t>
      </w:r>
      <w:r>
        <w:rPr>
          <w:rFonts w:ascii="Times New Roman" w:hAnsi="Times New Roman"/>
        </w:rPr>
        <w:t>主要经营业务介绍，近三年企业经营情况。</w:t>
      </w:r>
    </w:p>
    <w:p>
      <w:pPr>
        <w:spacing w:line="560" w:lineRule="exact"/>
        <w:rPr>
          <w:rFonts w:ascii="Times New Roman" w:hAnsi="Times New Roman"/>
        </w:rPr>
      </w:pPr>
      <w:r>
        <w:rPr>
          <w:rFonts w:ascii="Times New Roman" w:hAnsi="Times New Roman"/>
          <w:b/>
          <w:bCs/>
        </w:rPr>
        <w:t>5.审计报告。</w:t>
      </w:r>
      <w:r>
        <w:rPr>
          <w:rFonts w:ascii="Times New Roman" w:hAnsi="Times New Roman"/>
        </w:rPr>
        <w:t>当年成立的企业提供财务报表，其他年度成立的企业须提供在财政部备案的上一年度审计报告（要求每页赋码）。</w:t>
      </w:r>
    </w:p>
    <w:p>
      <w:pPr>
        <w:spacing w:line="560" w:lineRule="exact"/>
        <w:rPr>
          <w:rFonts w:ascii="Times New Roman" w:hAnsi="Times New Roman"/>
        </w:rPr>
      </w:pPr>
      <w:r>
        <w:rPr>
          <w:rFonts w:ascii="Times New Roman" w:hAnsi="Times New Roman"/>
          <w:b/>
          <w:bCs/>
        </w:rPr>
        <w:t>6.自有资金证明材料</w:t>
      </w:r>
      <w:r>
        <w:rPr>
          <w:rFonts w:hint="eastAsia" w:ascii="Times New Roman" w:hAnsi="Times New Roman"/>
          <w:b/>
          <w:bCs/>
        </w:rPr>
        <w:t>。</w:t>
      </w:r>
      <w:r>
        <w:rPr>
          <w:rFonts w:ascii="Times New Roman" w:hAnsi="Times New Roman"/>
        </w:rPr>
        <w:t>项目建设周期内至今银行流水，且项目相关支出账户都需提供。</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（六）项目建设基本情况</w:t>
      </w:r>
    </w:p>
    <w:p>
      <w:pPr>
        <w:spacing w:line="560" w:lineRule="exact"/>
        <w:rPr>
          <w:rFonts w:ascii="Times New Roman" w:hAnsi="Times New Roman"/>
        </w:rPr>
      </w:pPr>
      <w:r>
        <w:rPr>
          <w:rFonts w:ascii="Times New Roman" w:hAnsi="Times New Roman"/>
          <w:b/>
          <w:bCs/>
        </w:rPr>
        <w:t>1.项目实施方案。</w:t>
      </w:r>
      <w:r>
        <w:rPr>
          <w:rFonts w:ascii="Times New Roman" w:hAnsi="Times New Roman"/>
        </w:rPr>
        <w:t>包括项目名称、项目所属方向、建设性质（新建或改建）、项目建设地址、实施条件、项目实施的必要性与可行性、具体建设内容、项目投资总额及资金来源、建设周期及进度安排、项目预期取得的成效、预期效益（经济效益和社会效益）。</w:t>
      </w:r>
    </w:p>
    <w:p>
      <w:pPr>
        <w:spacing w:line="560" w:lineRule="exact"/>
        <w:rPr>
          <w:rFonts w:ascii="Times New Roman" w:hAnsi="Times New Roman"/>
          <w:b/>
          <w:bCs/>
        </w:rPr>
      </w:pPr>
      <w:r>
        <w:rPr>
          <w:rFonts w:ascii="Times New Roman" w:hAnsi="Times New Roman"/>
          <w:b/>
          <w:bCs/>
        </w:rPr>
        <w:t>2.项目有关批复文件。</w:t>
      </w:r>
    </w:p>
    <w:p>
      <w:pPr>
        <w:spacing w:line="560" w:lineRule="exact"/>
        <w:ind w:firstLine="640"/>
        <w:rPr>
          <w:rFonts w:ascii="Times New Roman" w:hAnsi="Times New Roman"/>
        </w:rPr>
      </w:pPr>
      <w:r>
        <w:rPr>
          <w:rFonts w:ascii="Times New Roman" w:hAnsi="Times New Roman"/>
        </w:rPr>
        <w:t>（1）新建项目须提供发改委立项批复文件；土地证、土地预审文件或土地租赁合同；建设用地规划许可证；建设工程规划许可证或规划选址意见书；施工许可证及其他有关批复或证明文件。</w:t>
      </w:r>
    </w:p>
    <w:p>
      <w:pPr>
        <w:spacing w:line="560" w:lineRule="exact"/>
        <w:ind w:firstLine="640"/>
        <w:rPr>
          <w:rFonts w:ascii="Times New Roman" w:hAnsi="Times New Roman"/>
        </w:rPr>
      </w:pPr>
      <w:r>
        <w:rPr>
          <w:rFonts w:ascii="Times New Roman" w:hAnsi="Times New Roman"/>
        </w:rPr>
        <w:t>（2）改建项目须提供土地证、房产证、土地或房屋租赁合同等有效土地或房屋使用证明。</w:t>
      </w:r>
    </w:p>
    <w:p>
      <w:pPr>
        <w:spacing w:line="560" w:lineRule="exact"/>
        <w:rPr>
          <w:rFonts w:ascii="Times New Roman" w:hAnsi="Times New Roman"/>
          <w:b/>
          <w:bCs/>
        </w:rPr>
      </w:pPr>
      <w:r>
        <w:rPr>
          <w:rFonts w:ascii="Times New Roman" w:hAnsi="Times New Roman"/>
          <w:b/>
          <w:bCs/>
        </w:rPr>
        <w:t>3.项目建设内容含土建内容的需要提供项目竣工验收报告，设备类的需安装调试报告。</w:t>
      </w:r>
    </w:p>
    <w:p>
      <w:pPr>
        <w:spacing w:line="560" w:lineRule="exact"/>
        <w:rPr>
          <w:rFonts w:ascii="Times New Roman" w:hAnsi="Times New Roman"/>
          <w:b/>
          <w:bCs/>
        </w:rPr>
      </w:pPr>
      <w:r>
        <w:rPr>
          <w:rFonts w:ascii="Times New Roman" w:hAnsi="Times New Roman"/>
          <w:b/>
          <w:bCs/>
        </w:rPr>
        <w:t>4.项目相关照片。</w:t>
      </w:r>
    </w:p>
    <w:p>
      <w:pPr>
        <w:spacing w:line="560" w:lineRule="exact"/>
        <w:ind w:firstLine="640"/>
        <w:rPr>
          <w:rFonts w:ascii="Times New Roman" w:hAnsi="Times New Roman"/>
        </w:rPr>
      </w:pPr>
      <w:r>
        <w:rPr>
          <w:rFonts w:ascii="Times New Roman" w:hAnsi="Times New Roman"/>
        </w:rPr>
        <w:t>（1）新建项目：外观全景图、正面左右侧面图、内部建设图、设施设备图、施工现场图等图片，图片下方需要配文字说明。</w:t>
      </w:r>
    </w:p>
    <w:p>
      <w:pPr>
        <w:spacing w:line="560" w:lineRule="exact"/>
        <w:ind w:firstLine="640"/>
        <w:rPr>
          <w:rFonts w:ascii="Times New Roman" w:hAnsi="Times New Roman"/>
        </w:rPr>
      </w:pPr>
      <w:r>
        <w:rPr>
          <w:rFonts w:ascii="Times New Roman" w:hAnsi="Times New Roman"/>
        </w:rPr>
        <w:t>（2）升级改造类项目应提供改造前后的对比资料，图片下方需要配文字说明。</w:t>
      </w:r>
    </w:p>
    <w:p>
      <w:pPr>
        <w:spacing w:line="560" w:lineRule="exact"/>
        <w:ind w:firstLine="640"/>
        <w:rPr>
          <w:rFonts w:ascii="Times New Roman" w:hAnsi="Times New Roman"/>
        </w:rPr>
      </w:pPr>
      <w:r>
        <w:rPr>
          <w:rFonts w:ascii="Times New Roman" w:hAnsi="Times New Roman"/>
        </w:rPr>
        <w:t>（3）物流配送车辆需提供车辆正面照、侧面照、行驶证各一张。</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（七）相关证明材料</w:t>
      </w:r>
    </w:p>
    <w:p>
      <w:pPr>
        <w:spacing w:line="560" w:lineRule="exact"/>
        <w:rPr>
          <w:rFonts w:ascii="Times New Roman" w:hAnsi="Times New Roman"/>
        </w:rPr>
      </w:pPr>
      <w:r>
        <w:rPr>
          <w:rFonts w:ascii="Times New Roman" w:hAnsi="Times New Roman"/>
          <w:b/>
          <w:bCs/>
        </w:rPr>
        <w:t>1.项目支出汇总清单（附件1-8）</w:t>
      </w:r>
      <w:r>
        <w:rPr>
          <w:rFonts w:hint="eastAsia" w:ascii="Times New Roman" w:hAnsi="Times New Roman"/>
          <w:b/>
          <w:bCs/>
        </w:rPr>
        <w:t>。</w:t>
      </w:r>
      <w:r>
        <w:rPr>
          <w:rFonts w:ascii="Times New Roman" w:hAnsi="Times New Roman"/>
        </w:rPr>
        <w:t>包括相关合同、发票、发票核验单、银行支付凭证、摘要、发生日期等</w:t>
      </w:r>
      <w:r>
        <w:rPr>
          <w:rFonts w:hint="eastAsia" w:ascii="Times New Roman" w:hAnsi="Times New Roman"/>
        </w:rPr>
        <w:t>。</w:t>
      </w:r>
    </w:p>
    <w:p>
      <w:pPr>
        <w:spacing w:line="560" w:lineRule="exact"/>
        <w:rPr>
          <w:rFonts w:ascii="Times New Roman" w:hAnsi="Times New Roman"/>
        </w:rPr>
      </w:pPr>
      <w:r>
        <w:rPr>
          <w:rFonts w:ascii="Times New Roman" w:hAnsi="Times New Roman"/>
          <w:b/>
          <w:bCs/>
        </w:rPr>
        <w:t>2.项目支出明细</w:t>
      </w:r>
      <w:r>
        <w:rPr>
          <w:rFonts w:hint="eastAsia" w:ascii="Times New Roman" w:hAnsi="Times New Roman"/>
          <w:b/>
          <w:bCs/>
        </w:rPr>
        <w:t>。</w:t>
      </w:r>
      <w:r>
        <w:rPr>
          <w:rFonts w:ascii="Times New Roman" w:hAnsi="Times New Roman"/>
        </w:rPr>
        <w:t>包括相关的合同、发票、发票核验凭证、银行付款回单等。杜绝提供虚假发票，如提供虚假发票，一经查实，移交税务、司法相关部门处理。</w:t>
      </w:r>
    </w:p>
    <w:p>
      <w:pPr>
        <w:spacing w:line="560" w:lineRule="exact"/>
        <w:rPr>
          <w:rFonts w:ascii="Times New Roman" w:hAnsi="Times New Roman"/>
          <w:b/>
          <w:bCs/>
        </w:rPr>
      </w:pPr>
      <w:r>
        <w:rPr>
          <w:rFonts w:ascii="Times New Roman" w:hAnsi="Times New Roman"/>
          <w:b/>
          <w:bCs/>
        </w:rPr>
        <w:t>3.发票要求清晰呈现票面信息，如提供模糊看不清的发票，视为无效发票，不予核算统计。</w:t>
      </w:r>
    </w:p>
    <w:p>
      <w:pPr>
        <w:spacing w:line="560" w:lineRule="exact"/>
        <w:ind w:firstLine="640"/>
        <w:rPr>
          <w:rFonts w:ascii="Times New Roman" w:hAnsi="Times New Roman"/>
        </w:rPr>
      </w:pPr>
      <w:r>
        <w:rPr>
          <w:rFonts w:ascii="Times New Roman" w:hAnsi="Times New Roman" w:eastAsia="黑体"/>
        </w:rPr>
        <w:t>三、申报时间及要求</w:t>
      </w:r>
    </w:p>
    <w:p>
      <w:pPr>
        <w:spacing w:line="560" w:lineRule="exact"/>
        <w:ind w:firstLine="640"/>
        <w:rPr>
          <w:rFonts w:ascii="Times New Roman" w:hAnsi="Times New Roman"/>
        </w:rPr>
      </w:pPr>
      <w:r>
        <w:rPr>
          <w:rFonts w:ascii="Times New Roman" w:hAnsi="Times New Roman"/>
        </w:rPr>
        <w:t>本次申报截止时间为202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w:t>
      </w:r>
      <w:r>
        <w:rPr>
          <w:rFonts w:hint="eastAsia" w:ascii="Times New Roman" w:hAnsi="Times New Roman"/>
        </w:rPr>
        <w:t>31</w:t>
      </w:r>
      <w:r>
        <w:rPr>
          <w:rFonts w:ascii="Times New Roman" w:hAnsi="Times New Roman"/>
        </w:rPr>
        <w:t>日</w:t>
      </w:r>
      <w:r>
        <w:rPr>
          <w:rFonts w:hint="eastAsia" w:ascii="Times New Roman" w:hAnsi="Times New Roman"/>
        </w:rPr>
        <w:t>，我厅将按照“成熟一批、审核一批、拨付一批”的原则组织实施本次县域商业建设行动</w:t>
      </w:r>
      <w:r>
        <w:rPr>
          <w:rFonts w:ascii="Times New Roman" w:hAnsi="Times New Roman"/>
        </w:rPr>
        <w:t>。申报材料纸质版一式</w:t>
      </w:r>
      <w:r>
        <w:rPr>
          <w:rFonts w:hint="eastAsia" w:ascii="Times New Roman" w:hAnsi="Times New Roman"/>
        </w:rPr>
        <w:t>两</w:t>
      </w:r>
      <w:r>
        <w:rPr>
          <w:rFonts w:ascii="Times New Roman" w:hAnsi="Times New Roman"/>
        </w:rPr>
        <w:t>份，每页须加盖申报主体公章；电子版以PDF格式提交一份。</w:t>
      </w:r>
    </w:p>
    <w:p>
      <w:pPr>
        <w:ind w:firstLine="0" w:firstLineChars="0"/>
        <w:rPr>
          <w:rFonts w:ascii="Times New Roman" w:hAnsi="Times New Roman"/>
        </w:rPr>
        <w:sectPr>
          <w:pgSz w:w="11906" w:h="16838"/>
          <w:pgMar w:top="1440" w:right="1800" w:bottom="1440" w:left="1800" w:header="851" w:footer="1417" w:gutter="0"/>
          <w:cols w:space="425" w:num="1"/>
          <w:docGrid w:type="lines" w:linePitch="435"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附件1-1</w:t>
      </w:r>
    </w:p>
    <w:p>
      <w:pPr>
        <w:spacing w:before="156" w:beforeLines="50" w:after="156" w:afterLines="50"/>
        <w:ind w:firstLine="640"/>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项目申报汇总表</w:t>
      </w:r>
    </w:p>
    <w:tbl>
      <w:tblPr>
        <w:tblStyle w:val="27"/>
        <w:tblW w:w="14874" w:type="dxa"/>
        <w:jc w:val="center"/>
        <w:tblInd w:w="0" w:type="dxa"/>
        <w:tblLayout w:type="fixed"/>
        <w:tblCellMar>
          <w:top w:w="0" w:type="dxa"/>
          <w:left w:w="108" w:type="dxa"/>
          <w:bottom w:w="0" w:type="dxa"/>
          <w:right w:w="108" w:type="dxa"/>
        </w:tblCellMar>
      </w:tblPr>
      <w:tblGrid>
        <w:gridCol w:w="748"/>
        <w:gridCol w:w="761"/>
        <w:gridCol w:w="1067"/>
        <w:gridCol w:w="838"/>
        <w:gridCol w:w="753"/>
        <w:gridCol w:w="1095"/>
        <w:gridCol w:w="1272"/>
        <w:gridCol w:w="1014"/>
        <w:gridCol w:w="1228"/>
        <w:gridCol w:w="1629"/>
        <w:gridCol w:w="1371"/>
        <w:gridCol w:w="1695"/>
        <w:gridCol w:w="1403"/>
      </w:tblGrid>
      <w:tr>
        <w:tblPrEx>
          <w:tblLayout w:type="fixed"/>
          <w:tblCellMar>
            <w:top w:w="0" w:type="dxa"/>
            <w:left w:w="108" w:type="dxa"/>
            <w:bottom w:w="0" w:type="dxa"/>
            <w:right w:w="108" w:type="dxa"/>
          </w:tblCellMar>
        </w:tblPrEx>
        <w:trPr>
          <w:trHeight w:val="150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序号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年度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项目位置</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项目名称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建设类型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承办企业</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b/>
                <w:bCs/>
                <w:sz w:val="21"/>
                <w:szCs w:val="21"/>
              </w:rPr>
              <w:t>支持方向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总投资额（万元）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申请奖补金额</w:t>
            </w:r>
            <w:r>
              <w:rPr>
                <w:rFonts w:ascii="Times New Roman" w:hAnsi="Times New Roman" w:eastAsia="宋体"/>
                <w:b/>
                <w:bCs/>
                <w:sz w:val="21"/>
                <w:szCs w:val="21"/>
              </w:rPr>
              <w:br w:type="textWrapping"/>
            </w:r>
            <w:r>
              <w:rPr>
                <w:rFonts w:ascii="Times New Roman" w:hAnsi="Times New Roman" w:eastAsia="宋体"/>
                <w:b/>
                <w:bCs/>
                <w:sz w:val="21"/>
                <w:szCs w:val="21"/>
              </w:rPr>
              <w:t>（万元）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建设内容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建设周期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实现功能</w:t>
            </w:r>
          </w:p>
        </w:tc>
      </w:tr>
      <w:tr>
        <w:tblPrEx>
          <w:tblLayout w:type="fixed"/>
          <w:tblCellMar>
            <w:top w:w="0" w:type="dxa"/>
            <w:left w:w="108" w:type="dxa"/>
            <w:bottom w:w="0" w:type="dxa"/>
            <w:right w:w="108" w:type="dxa"/>
          </w:tblCellMar>
        </w:tblPrEx>
        <w:trPr>
          <w:trHeight w:val="194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20</w:t>
            </w:r>
            <w:r>
              <w:rPr>
                <w:rFonts w:ascii="Times New Roman" w:hAnsi="Times New Roman"/>
                <w:sz w:val="21"/>
                <w:szCs w:val="21"/>
              </w:rPr>
              <w:t>XX</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XX县XX乡镇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新建/改建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XX公司</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sz w:val="20"/>
                <w:szCs w:val="20"/>
              </w:rPr>
              <w:t>补齐县域商业基础设施短板/完善县乡村三级物流体系建设/改善优化县域消费渠道/增强农产品上行动能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20XX年X月至20XX年X月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r>
      <w:tr>
        <w:tblPrEx>
          <w:tblLayout w:type="fixed"/>
          <w:tblCellMar>
            <w:top w:w="0" w:type="dxa"/>
            <w:left w:w="108" w:type="dxa"/>
            <w:bottom w:w="0" w:type="dxa"/>
            <w:right w:w="108" w:type="dxa"/>
          </w:tblCellMar>
        </w:tblPrEx>
        <w:trPr>
          <w:trHeight w:val="84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r>
      <w:tr>
        <w:tblPrEx>
          <w:tblLayout w:type="fixed"/>
          <w:tblCellMar>
            <w:top w:w="0" w:type="dxa"/>
            <w:left w:w="108" w:type="dxa"/>
            <w:bottom w:w="0" w:type="dxa"/>
            <w:right w:w="108" w:type="dxa"/>
          </w:tblCellMar>
        </w:tblPrEx>
        <w:trPr>
          <w:trHeight w:val="8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r>
      <w:tr>
        <w:tblPrEx>
          <w:tblLayout w:type="fixed"/>
          <w:tblCellMar>
            <w:top w:w="0" w:type="dxa"/>
            <w:left w:w="108" w:type="dxa"/>
            <w:bottom w:w="0" w:type="dxa"/>
            <w:right w:w="108" w:type="dxa"/>
          </w:tblCellMar>
        </w:tblPrEx>
        <w:trPr>
          <w:trHeight w:val="523" w:hRule="atLeast"/>
          <w:jc w:val="center"/>
        </w:trPr>
        <w:tc>
          <w:tcPr>
            <w:tcW w:w="5262" w:type="dxa"/>
            <w:gridSpan w:val="6"/>
            <w:tcBorders>
              <w:top w:val="nil"/>
              <w:left w:val="nil"/>
              <w:bottom w:val="nil"/>
              <w:right w:val="nil"/>
            </w:tcBorders>
            <w:shd w:val="clear" w:color="auto" w:fill="auto"/>
            <w:vAlign w:val="center"/>
          </w:tcPr>
          <w:p>
            <w:pPr>
              <w:pStyle w:val="29"/>
              <w:ind w:firstLine="1050" w:firstLineChars="500"/>
              <w:jc w:val="both"/>
              <w:rPr>
                <w:rFonts w:ascii="Times New Roman" w:hAnsi="Times New Roman" w:eastAsia="宋体"/>
                <w:sz w:val="21"/>
                <w:szCs w:val="21"/>
              </w:rPr>
            </w:pPr>
            <w:r>
              <w:rPr>
                <w:rFonts w:ascii="Times New Roman" w:hAnsi="Times New Roman" w:eastAsia="宋体"/>
                <w:sz w:val="21"/>
                <w:szCs w:val="21"/>
              </w:rPr>
              <w:t>填表人：</w:t>
            </w:r>
          </w:p>
        </w:tc>
        <w:tc>
          <w:tcPr>
            <w:tcW w:w="1272" w:type="dxa"/>
            <w:tcBorders>
              <w:top w:val="nil"/>
              <w:left w:val="nil"/>
              <w:bottom w:val="nil"/>
              <w:right w:val="nil"/>
            </w:tcBorders>
            <w:shd w:val="clear" w:color="auto" w:fill="auto"/>
            <w:vAlign w:val="center"/>
          </w:tcPr>
          <w:p>
            <w:pPr>
              <w:pStyle w:val="29"/>
              <w:rPr>
                <w:rFonts w:ascii="Times New Roman" w:hAnsi="Times New Roman" w:eastAsia="宋体"/>
                <w:sz w:val="21"/>
                <w:szCs w:val="21"/>
              </w:rPr>
            </w:pPr>
          </w:p>
        </w:tc>
        <w:tc>
          <w:tcPr>
            <w:tcW w:w="8340" w:type="dxa"/>
            <w:gridSpan w:val="6"/>
            <w:tcBorders>
              <w:top w:val="nil"/>
              <w:left w:val="nil"/>
              <w:bottom w:val="nil"/>
              <w:right w:val="nil"/>
            </w:tcBorders>
            <w:shd w:val="clear" w:color="auto" w:fill="auto"/>
            <w:vAlign w:val="center"/>
          </w:tcPr>
          <w:p>
            <w:pPr>
              <w:pStyle w:val="29"/>
              <w:rPr>
                <w:rFonts w:ascii="Times New Roman" w:hAnsi="Times New Roman" w:eastAsia="宋体"/>
                <w:sz w:val="21"/>
                <w:szCs w:val="21"/>
              </w:rPr>
            </w:pPr>
          </w:p>
        </w:tc>
      </w:tr>
    </w:tbl>
    <w:p>
      <w:pPr>
        <w:pStyle w:val="34"/>
        <w:numPr>
          <w:ilvl w:val="0"/>
          <w:numId w:val="0"/>
        </w:numPr>
        <w:ind w:firstLine="1285" w:firstLineChars="400"/>
        <w:rPr>
          <w:rFonts w:ascii="仿宋_GB2312" w:hAnsi="仿宋_GB2312" w:eastAsia="仿宋_GB2312" w:cs="仿宋_GB2312"/>
        </w:rPr>
        <w:sectPr>
          <w:pgSz w:w="16838" w:h="11906" w:orient="landscape"/>
          <w:pgMar w:top="720" w:right="720" w:bottom="720" w:left="720" w:header="851" w:footer="992" w:gutter="0"/>
          <w:cols w:space="425" w:num="1"/>
          <w:docGrid w:type="lines" w:linePitch="312" w:charSpace="0"/>
        </w:sectPr>
      </w:pPr>
      <w:r>
        <w:rPr>
          <w:rFonts w:hint="eastAsia" w:ascii="仿宋_GB2312" w:hAnsi="仿宋_GB2312" w:eastAsia="仿宋_GB2312" w:cs="仿宋_GB2312"/>
        </w:rPr>
        <w:t>注：此表为各地（州、市）商务局汇总后填报。</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附件1-2</w:t>
      </w:r>
    </w:p>
    <w:p>
      <w:pPr>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服务业发展资金区域绩效目标表（2026年度）</w:t>
      </w:r>
    </w:p>
    <w:tbl>
      <w:tblPr>
        <w:tblStyle w:val="27"/>
        <w:tblW w:w="15519" w:type="dxa"/>
        <w:jc w:val="center"/>
        <w:tblInd w:w="0" w:type="dxa"/>
        <w:tblLayout w:type="fixed"/>
        <w:tblCellMar>
          <w:top w:w="0" w:type="dxa"/>
          <w:left w:w="108" w:type="dxa"/>
          <w:bottom w:w="0" w:type="dxa"/>
          <w:right w:w="108" w:type="dxa"/>
        </w:tblCellMar>
      </w:tblPr>
      <w:tblGrid>
        <w:gridCol w:w="1191"/>
        <w:gridCol w:w="1534"/>
        <w:gridCol w:w="2005"/>
        <w:gridCol w:w="5692"/>
        <w:gridCol w:w="1192"/>
        <w:gridCol w:w="2279"/>
        <w:gridCol w:w="1626"/>
      </w:tblGrid>
      <w:tr>
        <w:tblPrEx>
          <w:tblLayout w:type="fixed"/>
          <w:tblCellMar>
            <w:top w:w="0" w:type="dxa"/>
            <w:left w:w="108" w:type="dxa"/>
            <w:bottom w:w="0" w:type="dxa"/>
            <w:right w:w="108" w:type="dxa"/>
          </w:tblCellMar>
        </w:tblPrEx>
        <w:trPr>
          <w:trHeight w:val="276" w:hRule="atLeast"/>
          <w:jc w:val="center"/>
        </w:trPr>
        <w:tc>
          <w:tcPr>
            <w:tcW w:w="11614" w:type="dxa"/>
            <w:gridSpan w:val="5"/>
            <w:tcBorders>
              <w:top w:val="nil"/>
              <w:left w:val="nil"/>
              <w:bottom w:val="nil"/>
              <w:right w:val="nil"/>
            </w:tcBorders>
            <w:shd w:val="clear" w:color="auto" w:fill="auto"/>
            <w:vAlign w:val="center"/>
          </w:tcPr>
          <w:p>
            <w:pPr>
              <w:pStyle w:val="29"/>
            </w:pPr>
          </w:p>
        </w:tc>
        <w:tc>
          <w:tcPr>
            <w:tcW w:w="3905" w:type="dxa"/>
            <w:gridSpan w:val="2"/>
            <w:tcBorders>
              <w:top w:val="nil"/>
              <w:left w:val="nil"/>
              <w:bottom w:val="nil"/>
              <w:right w:val="nil"/>
            </w:tcBorders>
            <w:shd w:val="clear" w:color="auto" w:fill="auto"/>
          </w:tcPr>
          <w:p>
            <w:pPr>
              <w:pStyle w:val="29"/>
            </w:pPr>
            <w:r>
              <w:rPr>
                <w:rFonts w:hint="eastAsia"/>
              </w:rPr>
              <w:t>填报日期：</w:t>
            </w:r>
            <w:r>
              <w:t xml:space="preserve">      </w:t>
            </w:r>
            <w:r>
              <w:rPr>
                <w:rFonts w:hint="eastAsia"/>
              </w:rPr>
              <w:t>年</w:t>
            </w:r>
            <w:r>
              <w:t xml:space="preserve">  </w:t>
            </w:r>
            <w:r>
              <w:rPr>
                <w:rFonts w:hint="eastAsia"/>
              </w:rPr>
              <w:t>月</w:t>
            </w:r>
            <w:r>
              <w:t xml:space="preserve">   </w:t>
            </w:r>
            <w:r>
              <w:rPr>
                <w:rFonts w:hint="eastAsia"/>
              </w:rPr>
              <w:t>日</w:t>
            </w:r>
          </w:p>
        </w:tc>
      </w:tr>
      <w:tr>
        <w:tblPrEx>
          <w:tblLayout w:type="fixed"/>
          <w:tblCellMar>
            <w:top w:w="0" w:type="dxa"/>
            <w:left w:w="108" w:type="dxa"/>
            <w:bottom w:w="0" w:type="dxa"/>
            <w:right w:w="108" w:type="dxa"/>
          </w:tblCellMar>
        </w:tblPrEx>
        <w:trPr>
          <w:trHeight w:val="39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专项名称</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服务业发展资金</w:t>
            </w:r>
            <w:r>
              <w:t>—</w:t>
            </w:r>
            <w:r>
              <w:rPr>
                <w:rFonts w:hint="eastAsia"/>
              </w:rPr>
              <w:t>县域商业建设行动</w:t>
            </w:r>
          </w:p>
        </w:tc>
      </w:tr>
      <w:tr>
        <w:tblPrEx>
          <w:tblLayout w:type="fixed"/>
          <w:tblCellMar>
            <w:top w:w="0" w:type="dxa"/>
            <w:left w:w="108" w:type="dxa"/>
            <w:bottom w:w="0" w:type="dxa"/>
            <w:right w:w="108" w:type="dxa"/>
          </w:tblCellMar>
        </w:tblPrEx>
        <w:trPr>
          <w:trHeight w:val="21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县（市）商务主管部门</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（公章）</w:t>
            </w:r>
          </w:p>
        </w:tc>
      </w:tr>
      <w:tr>
        <w:tblPrEx>
          <w:tblLayout w:type="fixed"/>
          <w:tblCellMar>
            <w:top w:w="0" w:type="dxa"/>
            <w:left w:w="108" w:type="dxa"/>
            <w:bottom w:w="0" w:type="dxa"/>
            <w:right w:w="108" w:type="dxa"/>
          </w:tblCellMar>
        </w:tblPrEx>
        <w:trPr>
          <w:trHeight w:val="43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资金情况（万元）</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其中：中央财政资金支持</w:t>
            </w:r>
            <w:r>
              <w:t xml:space="preserve">          </w:t>
            </w:r>
            <w:r>
              <w:rPr>
                <w:rFonts w:hint="eastAsia"/>
              </w:rPr>
              <w:t>万元； 地方配套资金</w:t>
            </w:r>
            <w:r>
              <w:t xml:space="preserve">      </w:t>
            </w:r>
            <w:r>
              <w:rPr>
                <w:rFonts w:hint="eastAsia"/>
              </w:rPr>
              <w:t>万元； 带动社会投资</w:t>
            </w:r>
            <w:r>
              <w:t xml:space="preserve">       </w:t>
            </w:r>
            <w:r>
              <w:rPr>
                <w:rFonts w:hint="eastAsia"/>
              </w:rPr>
              <w:t>万元</w:t>
            </w:r>
          </w:p>
        </w:tc>
      </w:tr>
      <w:tr>
        <w:tblPrEx>
          <w:tblLayout w:type="fixed"/>
          <w:tblCellMar>
            <w:top w:w="0" w:type="dxa"/>
            <w:left w:w="108" w:type="dxa"/>
            <w:bottom w:w="0" w:type="dxa"/>
            <w:right w:w="108" w:type="dxa"/>
          </w:tblCellMar>
        </w:tblPrEx>
        <w:trPr>
          <w:trHeight w:val="439" w:hRule="atLeast"/>
          <w:jc w:val="center"/>
        </w:trPr>
        <w:tc>
          <w:tcPr>
            <w:tcW w:w="27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年度总体目标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目标</w:t>
            </w:r>
            <w:r>
              <w:t>1</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pPr>
            <w:r>
              <w:rPr>
                <w:rFonts w:hint="eastAsia"/>
              </w:rPr>
              <w:t>在县域商业体系建设、农村消费促进、农村商贸流通企业数字化转型等领域培育一批各具特色的地方典型。</w:t>
            </w:r>
          </w:p>
        </w:tc>
      </w:tr>
      <w:tr>
        <w:tblPrEx>
          <w:tblLayout w:type="fixed"/>
          <w:tblCellMar>
            <w:top w:w="0" w:type="dxa"/>
            <w:left w:w="108" w:type="dxa"/>
            <w:bottom w:w="0" w:type="dxa"/>
            <w:right w:w="108" w:type="dxa"/>
          </w:tblCellMar>
        </w:tblPrEx>
        <w:trPr>
          <w:trHeight w:val="417"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目标</w:t>
            </w:r>
            <w:r>
              <w:t>2</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pPr>
            <w:r>
              <w:rPr>
                <w:rFonts w:hint="eastAsia"/>
              </w:rPr>
              <w:t>建设改造一批县级物流配送中心、乡镇商贸中心和快递物流站点，流通效率明显提升，流通成本进一步降低。</w:t>
            </w:r>
          </w:p>
        </w:tc>
      </w:tr>
      <w:tr>
        <w:tblPrEx>
          <w:tblLayout w:type="fixed"/>
          <w:tblCellMar>
            <w:top w:w="0" w:type="dxa"/>
            <w:left w:w="108" w:type="dxa"/>
            <w:bottom w:w="0" w:type="dxa"/>
            <w:right w:w="108" w:type="dxa"/>
          </w:tblCellMar>
        </w:tblPrEx>
        <w:trPr>
          <w:trHeight w:val="360"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目标</w:t>
            </w:r>
            <w:r>
              <w:t>3</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pPr>
            <w:r>
              <w:rPr>
                <w:rFonts w:hint="eastAsia"/>
              </w:rPr>
              <w:t>围绕地方特色产业，打造一批县域现代流通供应链，工业品下乡和农产品进城更加畅通。</w:t>
            </w:r>
          </w:p>
        </w:tc>
      </w:tr>
      <w:tr>
        <w:tblPrEx>
          <w:tblLayout w:type="fixed"/>
          <w:tblCellMar>
            <w:top w:w="0" w:type="dxa"/>
            <w:left w:w="108" w:type="dxa"/>
            <w:bottom w:w="0" w:type="dxa"/>
            <w:right w:w="108" w:type="dxa"/>
          </w:tblCellMar>
        </w:tblPrEx>
        <w:trPr>
          <w:trHeight w:val="90" w:hRule="atLeast"/>
          <w:jc w:val="center"/>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绩效指标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一级指标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二级指标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三级指标</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指标参考值</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指标值</w:t>
            </w:r>
          </w:p>
        </w:tc>
      </w:tr>
      <w:tr>
        <w:tblPrEx>
          <w:tblLayout w:type="fixed"/>
          <w:tblCellMar>
            <w:top w:w="0" w:type="dxa"/>
            <w:left w:w="108" w:type="dxa"/>
            <w:bottom w:w="0" w:type="dxa"/>
            <w:right w:w="108" w:type="dxa"/>
          </w:tblCellMar>
        </w:tblPrEx>
        <w:trPr>
          <w:trHeight w:val="90"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产出指标</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数量指标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县级物流配送中心新增改造数量</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w:t>
            </w:r>
            <w:r>
              <w:rPr>
                <w:rFonts w:hint="eastAsia"/>
              </w:rPr>
              <w:t>3个</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333"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农村网络零售额同比增速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w:t>
            </w:r>
            <w:r>
              <w:rPr>
                <w:rFonts w:hint="eastAsia"/>
              </w:rPr>
              <w:t>0.5</w:t>
            </w:r>
            <w: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质量指标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乡镇商贸中心覆盖率提高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0.5个百分点左右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35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县域商品和服务销售额提高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1个百分点左右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47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效益指标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经济效益指标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城乡消费品零售额增速对比</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乡村消费品零售额年度增速不低于城镇消费品零售额增速0.5个百分点</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社会效益指标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农村网商（含社交、移动电商用户）数量同比增速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w:t>
            </w:r>
            <w:r>
              <w:rPr>
                <w:rFonts w:hint="eastAsia"/>
              </w:rPr>
              <w:t>0.5</w:t>
            </w:r>
            <w: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387"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满意度指标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服务对象满意度</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服务对象对项目的满意度</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≥80%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323" w:hRule="atLeast"/>
          <w:jc w:val="center"/>
        </w:trPr>
        <w:tc>
          <w:tcPr>
            <w:tcW w:w="15519"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pStyle w:val="29"/>
            </w:pPr>
            <w:r>
              <w:rPr>
                <w:rFonts w:hint="eastAsia"/>
              </w:rPr>
              <w:t>注：以上绩效目标供参考，以正式下达绩效目标为准。</w:t>
            </w:r>
          </w:p>
        </w:tc>
      </w:tr>
    </w:tbl>
    <w:p>
      <w:pPr>
        <w:pStyle w:val="34"/>
        <w:numPr>
          <w:ilvl w:val="0"/>
          <w:numId w:val="0"/>
        </w:numPr>
        <w:jc w:val="both"/>
        <w:rPr>
          <w:rFonts w:ascii="仿宋_GB2312" w:hAnsi="仿宋_GB2312" w:eastAsia="仿宋_GB2312" w:cs="仿宋_GB2312"/>
        </w:rPr>
        <w:sectPr>
          <w:pgSz w:w="16838" w:h="11906" w:orient="landscape"/>
          <w:pgMar w:top="1440" w:right="1800" w:bottom="1440" w:left="1800" w:header="851" w:footer="992" w:gutter="0"/>
          <w:cols w:space="425" w:num="1"/>
          <w:docGrid w:type="lines" w:linePitch="312" w:charSpace="0"/>
        </w:sectPr>
      </w:pPr>
      <w:r>
        <w:rPr>
          <w:rFonts w:hint="eastAsia" w:ascii="仿宋_GB2312" w:hAnsi="仿宋_GB2312" w:eastAsia="仿宋_GB2312" w:cs="仿宋_GB2312"/>
        </w:rPr>
        <w:t>注：此表各地（州、市）填报，不在企业申报材料内。</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附件1-3</w:t>
      </w:r>
    </w:p>
    <w:p>
      <w:pPr>
        <w:spacing w:before="120" w:after="120"/>
        <w:ind w:firstLine="0" w:firstLineChars="0"/>
        <w:jc w:val="center"/>
        <w:rPr>
          <w:rFonts w:ascii="Times New Roman" w:hAnsi="Times New Roman" w:eastAsia="方正小标宋_GBK"/>
          <w:sz w:val="44"/>
          <w:szCs w:val="28"/>
        </w:rPr>
      </w:pPr>
    </w:p>
    <w:p>
      <w:pPr>
        <w:spacing w:before="120" w:after="12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XX商务主管部门关于商请对20XX年</w:t>
      </w:r>
    </w:p>
    <w:p>
      <w:pPr>
        <w:spacing w:before="120" w:after="12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县域商业建设行动支持项目进行</w:t>
      </w:r>
    </w:p>
    <w:p>
      <w:pPr>
        <w:spacing w:before="120" w:after="12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“查重”的函（模板）</w:t>
      </w:r>
    </w:p>
    <w:p>
      <w:pPr>
        <w:ind w:firstLine="0" w:firstLineChars="0"/>
        <w:rPr>
          <w:rFonts w:ascii="Times New Roman" w:hAnsi="Times New Roman"/>
          <w:spacing w:val="-2"/>
        </w:rPr>
      </w:pPr>
    </w:p>
    <w:p>
      <w:pPr>
        <w:ind w:firstLine="0" w:firstLineChars="0"/>
        <w:rPr>
          <w:rFonts w:ascii="Times New Roman" w:hAnsi="Times New Roman"/>
        </w:rPr>
      </w:pPr>
      <w:r>
        <w:rPr>
          <w:rFonts w:hint="eastAsia" w:ascii="Times New Roman" w:hAnsi="Times New Roman"/>
          <w:spacing w:val="-2"/>
        </w:rPr>
        <w:t>XX</w:t>
      </w:r>
      <w:r>
        <w:rPr>
          <w:rFonts w:ascii="Times New Roman" w:hAnsi="Times New Roman"/>
        </w:rPr>
        <w:t>财政局、乡村振兴局、发改委、农业农村局、</w:t>
      </w:r>
      <w:r>
        <w:rPr>
          <w:rFonts w:hint="eastAsia" w:ascii="Times New Roman" w:hAnsi="Times New Roman"/>
        </w:rPr>
        <w:t>林草局、</w:t>
      </w:r>
      <w:r>
        <w:rPr>
          <w:rFonts w:ascii="Times New Roman" w:hAnsi="Times New Roman"/>
        </w:rPr>
        <w:t>交通运输局、供销社、邮政</w:t>
      </w:r>
      <w:r>
        <w:rPr>
          <w:rFonts w:hint="eastAsia" w:ascii="Times New Roman" w:hAnsi="Times New Roman"/>
        </w:rPr>
        <w:t>管理局</w:t>
      </w:r>
      <w:r>
        <w:rPr>
          <w:rFonts w:ascii="Times New Roman" w:hAnsi="Times New Roman"/>
        </w:rPr>
        <w:t>：</w:t>
      </w:r>
    </w:p>
    <w:p>
      <w:pPr>
        <w:ind w:firstLine="640"/>
        <w:rPr>
          <w:rFonts w:ascii="Times New Roman" w:hAnsi="Times New Roman"/>
          <w:spacing w:val="-2"/>
        </w:rPr>
      </w:pPr>
      <w:r>
        <w:rPr>
          <w:rFonts w:ascii="Times New Roman" w:hAnsi="Times New Roman"/>
        </w:rPr>
        <w:t>我</w:t>
      </w:r>
      <w:r>
        <w:rPr>
          <w:rFonts w:hint="eastAsia" w:ascii="Times New Roman" w:hAnsi="Times New Roman"/>
        </w:rPr>
        <w:t>辖区</w:t>
      </w:r>
      <w:r>
        <w:rPr>
          <w:rFonts w:ascii="Times New Roman" w:hAnsi="Times New Roman"/>
        </w:rPr>
        <w:t>20XX年确定上报的项目清单中有XX个项目，请贵单位对清单中的XX个项目逐一进行核实，是否已在本部门获得财政资金支持，并在表中填写查询核实结果，加盖单位</w:t>
      </w:r>
      <w:r>
        <w:rPr>
          <w:rFonts w:ascii="Times New Roman" w:hAnsi="Times New Roman"/>
          <w:spacing w:val="1"/>
        </w:rPr>
        <w:t>印</w:t>
      </w:r>
      <w:r>
        <w:rPr>
          <w:rFonts w:ascii="Times New Roman" w:hAnsi="Times New Roman"/>
        </w:rPr>
        <w:t>章后于XX月XX</w:t>
      </w:r>
      <w:r>
        <w:rPr>
          <w:rFonts w:ascii="Times New Roman" w:hAnsi="Times New Roman"/>
          <w:spacing w:val="-2"/>
        </w:rPr>
        <w:t>日</w:t>
      </w:r>
      <w:r>
        <w:rPr>
          <w:rFonts w:ascii="Times New Roman" w:hAnsi="Times New Roman"/>
        </w:rPr>
        <w:t>XX</w:t>
      </w:r>
      <w:r>
        <w:rPr>
          <w:rFonts w:ascii="Times New Roman" w:hAnsi="Times New Roman"/>
          <w:spacing w:val="-2"/>
        </w:rPr>
        <w:t>时前反馈我局。</w:t>
      </w:r>
    </w:p>
    <w:p>
      <w:pPr>
        <w:ind w:firstLine="632"/>
        <w:rPr>
          <w:rFonts w:ascii="Times New Roman" w:hAnsi="Times New Roman"/>
          <w:spacing w:val="-2"/>
        </w:rPr>
      </w:pPr>
      <w:r>
        <w:rPr>
          <w:rFonts w:ascii="Times New Roman" w:hAnsi="Times New Roman"/>
          <w:spacing w:val="-2"/>
        </w:rPr>
        <w:t>联系人：</w:t>
      </w:r>
      <w:r>
        <w:rPr>
          <w:rFonts w:hint="eastAsia" w:ascii="Times New Roman" w:hAnsi="Times New Roman"/>
          <w:spacing w:val="-2"/>
        </w:rPr>
        <w:t xml:space="preserve">              </w:t>
      </w:r>
      <w:r>
        <w:rPr>
          <w:rFonts w:ascii="Times New Roman" w:hAnsi="Times New Roman"/>
          <w:spacing w:val="-2"/>
        </w:rPr>
        <w:t>联系电话：</w:t>
      </w:r>
    </w:p>
    <w:p>
      <w:pPr>
        <w:ind w:firstLine="0" w:firstLineChars="0"/>
        <w:rPr>
          <w:rFonts w:ascii="Times New Roman" w:hAnsi="Times New Roman"/>
          <w:spacing w:val="-2"/>
        </w:rPr>
      </w:pPr>
    </w:p>
    <w:p>
      <w:pPr>
        <w:spacing w:before="100" w:line="378" w:lineRule="auto"/>
        <w:ind w:left="1677" w:leftChars="211" w:right="160" w:hanging="1002" w:hangingChars="300"/>
        <w:rPr>
          <w:rFonts w:ascii="Times New Roman" w:hAnsi="Times New Roman"/>
          <w:szCs w:val="32"/>
        </w:rPr>
      </w:pPr>
      <w:r>
        <w:rPr>
          <w:rFonts w:ascii="Times New Roman" w:hAnsi="Times New Roman"/>
          <w:spacing w:val="7"/>
          <w:szCs w:val="32"/>
        </w:rPr>
        <w:t>附件：</w:t>
      </w:r>
      <w:r>
        <w:rPr>
          <w:rFonts w:ascii="Times New Roman" w:hAnsi="Times New Roman"/>
          <w:spacing w:val="-2"/>
          <w:szCs w:val="32"/>
        </w:rPr>
        <w:t>XX</w:t>
      </w:r>
      <w:r>
        <w:rPr>
          <w:rFonts w:ascii="Times New Roman" w:hAnsi="Times New Roman"/>
          <w:spacing w:val="-2"/>
        </w:rPr>
        <w:t>商务主管部门</w:t>
      </w:r>
      <w:r>
        <w:rPr>
          <w:rFonts w:ascii="Times New Roman" w:hAnsi="Times New Roman"/>
          <w:spacing w:val="7"/>
          <w:szCs w:val="32"/>
        </w:rPr>
        <w:t>20</w:t>
      </w:r>
      <w:r>
        <w:rPr>
          <w:rFonts w:ascii="Times New Roman" w:hAnsi="Times New Roman"/>
          <w:spacing w:val="-2"/>
          <w:szCs w:val="32"/>
        </w:rPr>
        <w:t>XX</w:t>
      </w:r>
      <w:r>
        <w:rPr>
          <w:rFonts w:ascii="Times New Roman" w:hAnsi="Times New Roman"/>
          <w:spacing w:val="7"/>
          <w:szCs w:val="32"/>
        </w:rPr>
        <w:t>年县域商业建设行动项目清单（查</w:t>
      </w:r>
      <w:r>
        <w:rPr>
          <w:rFonts w:ascii="Times New Roman" w:hAnsi="Times New Roman"/>
          <w:spacing w:val="-1"/>
          <w:szCs w:val="32"/>
        </w:rPr>
        <w:t>重表）</w:t>
      </w:r>
    </w:p>
    <w:p>
      <w:pPr>
        <w:ind w:firstLine="0" w:firstLineChars="0"/>
        <w:rPr>
          <w:rFonts w:ascii="Times New Roman" w:hAnsi="Times New Roman"/>
          <w:spacing w:val="-2"/>
        </w:rPr>
      </w:pPr>
    </w:p>
    <w:p>
      <w:pPr>
        <w:ind w:firstLine="632"/>
        <w:jc w:val="center"/>
        <w:rPr>
          <w:rFonts w:ascii="Times New Roman" w:hAnsi="Times New Roman"/>
          <w:spacing w:val="-2"/>
        </w:rPr>
      </w:pPr>
      <w:r>
        <w:rPr>
          <w:rFonts w:hint="eastAsia" w:ascii="Times New Roman" w:hAnsi="Times New Roman"/>
          <w:spacing w:val="-2"/>
        </w:rPr>
        <w:t xml:space="preserve">                         XX</w:t>
      </w:r>
      <w:r>
        <w:rPr>
          <w:rFonts w:ascii="Times New Roman" w:hAnsi="Times New Roman"/>
          <w:spacing w:val="-2"/>
        </w:rPr>
        <w:t>商务主管部门</w:t>
      </w:r>
    </w:p>
    <w:p>
      <w:pPr>
        <w:ind w:firstLine="5372" w:firstLineChars="1700"/>
        <w:rPr>
          <w:rFonts w:ascii="Times New Roman" w:hAnsi="Times New Roman"/>
          <w:spacing w:val="-2"/>
        </w:rPr>
      </w:pPr>
      <w:r>
        <w:rPr>
          <w:rFonts w:ascii="Times New Roman" w:hAnsi="Times New Roman"/>
          <w:spacing w:val="-2"/>
        </w:rPr>
        <w:t>20XX年XX月XX日</w:t>
      </w:r>
    </w:p>
    <w:p>
      <w:pPr>
        <w:ind w:firstLine="634"/>
        <w:rPr>
          <w:rFonts w:ascii="Times New Roman" w:hAnsi="Times New Roman"/>
          <w:b/>
          <w:bCs/>
          <w:spacing w:val="-2"/>
        </w:rPr>
      </w:pPr>
    </w:p>
    <w:p>
      <w:pPr>
        <w:ind w:firstLine="634"/>
        <w:rPr>
          <w:rFonts w:ascii="Times New Roman" w:hAnsi="Times New Roman"/>
          <w:b/>
          <w:bCs/>
          <w:spacing w:val="-2"/>
        </w:rPr>
        <w:sectPr>
          <w:pgSz w:w="11906" w:h="16838"/>
          <w:pgMar w:top="2098" w:right="1531" w:bottom="1984" w:left="1531" w:header="851" w:footer="992" w:gutter="0"/>
          <w:cols w:space="425" w:num="1"/>
          <w:docGrid w:type="lines" w:linePitch="312" w:charSpace="0"/>
        </w:sectPr>
      </w:pPr>
      <w:r>
        <w:rPr>
          <w:rFonts w:hint="eastAsia" w:ascii="Times New Roman" w:hAnsi="Times New Roman"/>
          <w:b/>
          <w:bCs/>
          <w:spacing w:val="-2"/>
        </w:rPr>
        <w:t>注：</w:t>
      </w:r>
      <w:r>
        <w:rPr>
          <w:rFonts w:hint="eastAsia" w:ascii="仿宋_GB2312" w:hAnsi="仿宋_GB2312" w:cs="仿宋_GB2312"/>
          <w:b/>
        </w:rPr>
        <w:t>各地（州、市）、县（市、区）均进行填报。县级无邮政管理局，无需出具邮政管理局查重材料。</w:t>
      </w:r>
    </w:p>
    <w:p>
      <w:pPr>
        <w:spacing w:before="120" w:after="12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XX地（州、市）关于县域商业建设行动项目查重结果的报告（模板）</w:t>
      </w:r>
    </w:p>
    <w:p>
      <w:pPr>
        <w:ind w:firstLine="0" w:firstLineChars="0"/>
        <w:rPr>
          <w:rFonts w:ascii="Times New Roman" w:hAnsi="Times New Roman"/>
          <w:spacing w:val="-2"/>
        </w:rPr>
      </w:pPr>
    </w:p>
    <w:p>
      <w:pPr>
        <w:ind w:firstLine="0" w:firstLineChars="0"/>
        <w:rPr>
          <w:rFonts w:ascii="Times New Roman" w:hAnsi="Times New Roman"/>
        </w:rPr>
      </w:pPr>
      <w:r>
        <w:rPr>
          <w:rFonts w:hint="eastAsia" w:ascii="Times New Roman" w:hAnsi="Times New Roman"/>
          <w:spacing w:val="-2"/>
        </w:rPr>
        <w:t>XXXXXXX</w:t>
      </w:r>
      <w:r>
        <w:rPr>
          <w:rFonts w:ascii="Times New Roman" w:hAnsi="Times New Roman"/>
        </w:rPr>
        <w:t>：</w:t>
      </w:r>
    </w:p>
    <w:p>
      <w:pPr>
        <w:ind w:firstLine="640"/>
        <w:rPr>
          <w:rFonts w:ascii="Times New Roman" w:hAnsi="Times New Roman"/>
        </w:rPr>
      </w:pPr>
      <w:r>
        <w:rPr>
          <w:rFonts w:hint="eastAsia" w:ascii="Times New Roman" w:hAnsi="Times New Roman"/>
        </w:rPr>
        <w:t>《关于开展20XX年县域商业建设行动项目申报工作的通知》要求，我局严格按照申报条件，组织辖区XX个县市开展项目申报工作，并联合相关部门对申报项目开展查重审核，现将有关情况报告如下。</w:t>
      </w:r>
    </w:p>
    <w:p>
      <w:pPr>
        <w:ind w:firstLine="640"/>
        <w:rPr>
          <w:rFonts w:ascii="Times New Roman" w:hAnsi="Times New Roman"/>
        </w:rPr>
      </w:pPr>
      <w:r>
        <w:rPr>
          <w:rFonts w:hint="eastAsia" w:ascii="Times New Roman" w:hAnsi="Times New Roman"/>
        </w:rPr>
        <w:t>经各县（市、区）商务部门初审推荐，我局共收到申报项目XX个。为确保申报项目的合规性，避免重复申报，我局联合发改、农业农村……等部门对申报项目进行查重，经核查，</w:t>
      </w:r>
      <w:r>
        <w:rPr>
          <w:rFonts w:hint="eastAsia" w:ascii="Times New Roman" w:hAnsi="Times New Roman"/>
          <w:b/>
          <w:bCs/>
        </w:rPr>
        <w:t>本次拟推荐申报项目共XX个</w:t>
      </w:r>
      <w:r>
        <w:rPr>
          <w:rFonts w:hint="eastAsia" w:ascii="Times New Roman" w:hAnsi="Times New Roman"/>
        </w:rPr>
        <w:t>。</w:t>
      </w:r>
    </w:p>
    <w:p>
      <w:pPr>
        <w:ind w:firstLine="640"/>
        <w:rPr>
          <w:rFonts w:ascii="Times New Roman" w:hAnsi="Times New Roman"/>
        </w:rPr>
      </w:pPr>
      <w:r>
        <w:rPr>
          <w:rFonts w:hint="eastAsia" w:ascii="Times New Roman" w:hAnsi="Times New Roman"/>
        </w:rPr>
        <w:t>1.完全符合申报条件的项目共XX个；</w:t>
      </w:r>
    </w:p>
    <w:p>
      <w:pPr>
        <w:ind w:firstLine="640"/>
        <w:rPr>
          <w:rFonts w:ascii="Times New Roman" w:hAnsi="Times New Roman"/>
        </w:rPr>
      </w:pPr>
      <w:r>
        <w:rPr>
          <w:rFonts w:hint="eastAsia" w:ascii="Times New Roman" w:hAnsi="Times New Roman"/>
        </w:rPr>
        <w:t>2.存在资金重叠情形但拟推荐的项目共XX个（需说明理由）;</w:t>
      </w:r>
    </w:p>
    <w:p>
      <w:pPr>
        <w:ind w:firstLine="640"/>
        <w:rPr>
          <w:rFonts w:ascii="Times New Roman" w:hAnsi="Times New Roman"/>
          <w:spacing w:val="-2"/>
        </w:rPr>
      </w:pPr>
      <w:r>
        <w:rPr>
          <w:rFonts w:hint="eastAsia" w:ascii="Times New Roman" w:hAnsi="Times New Roman"/>
        </w:rPr>
        <w:t>3.不符合申报条件予以剔除的项目共XX个：经发改委查重核实，XX项目已获得XX补助资金XX万元，存在资金重叠情形。</w:t>
      </w:r>
    </w:p>
    <w:p>
      <w:pPr>
        <w:ind w:firstLine="632"/>
        <w:rPr>
          <w:rFonts w:ascii="Times New Roman" w:hAnsi="Times New Roman"/>
          <w:spacing w:val="-2"/>
        </w:rPr>
      </w:pPr>
      <w:r>
        <w:rPr>
          <w:rFonts w:hint="eastAsia" w:ascii="Times New Roman" w:hAnsi="Times New Roman"/>
          <w:spacing w:val="-2"/>
        </w:rPr>
        <w:t>特此报告。</w:t>
      </w:r>
    </w:p>
    <w:p>
      <w:pPr>
        <w:ind w:firstLine="632"/>
        <w:jc w:val="center"/>
        <w:rPr>
          <w:rFonts w:ascii="Times New Roman" w:hAnsi="Times New Roman"/>
          <w:spacing w:val="-2"/>
        </w:rPr>
      </w:pPr>
      <w:r>
        <w:rPr>
          <w:rFonts w:hint="eastAsia" w:ascii="Times New Roman" w:hAnsi="Times New Roman"/>
          <w:spacing w:val="-2"/>
        </w:rPr>
        <w:t xml:space="preserve">                           XX</w:t>
      </w:r>
      <w:r>
        <w:rPr>
          <w:rFonts w:ascii="Times New Roman" w:hAnsi="Times New Roman"/>
          <w:spacing w:val="-2"/>
        </w:rPr>
        <w:t>商务主管部门</w:t>
      </w:r>
    </w:p>
    <w:p>
      <w:pPr>
        <w:ind w:firstLine="5372" w:firstLineChars="1700"/>
        <w:rPr>
          <w:rFonts w:ascii="Times New Roman" w:hAnsi="Times New Roman"/>
          <w:spacing w:val="-2"/>
        </w:rPr>
      </w:pPr>
      <w:r>
        <w:rPr>
          <w:rFonts w:ascii="Times New Roman" w:hAnsi="Times New Roman"/>
          <w:spacing w:val="-2"/>
        </w:rPr>
        <w:t>20XX年XX月XX日</w:t>
      </w:r>
    </w:p>
    <w:p>
      <w:pPr>
        <w:ind w:firstLine="634"/>
        <w:rPr>
          <w:rFonts w:ascii="Times New Roman" w:hAnsi="Times New Roman"/>
          <w:b/>
          <w:bCs/>
          <w:spacing w:val="-2"/>
        </w:rPr>
      </w:pPr>
    </w:p>
    <w:p>
      <w:pPr>
        <w:ind w:firstLine="634"/>
        <w:rPr>
          <w:rFonts w:ascii="Times New Roman" w:hAnsi="Times New Roman"/>
          <w:b/>
          <w:bCs/>
          <w:spacing w:val="-2"/>
        </w:rPr>
        <w:sectPr>
          <w:pgSz w:w="11906" w:h="16838"/>
          <w:pgMar w:top="2098" w:right="1531" w:bottom="1984" w:left="1531" w:header="851" w:footer="992" w:gutter="0"/>
          <w:cols w:space="425" w:num="1"/>
          <w:docGrid w:type="lines" w:linePitch="312" w:charSpace="0"/>
        </w:sectPr>
      </w:pPr>
      <w:r>
        <w:rPr>
          <w:rFonts w:hint="eastAsia" w:ascii="Times New Roman" w:hAnsi="Times New Roman"/>
          <w:b/>
          <w:bCs/>
          <w:spacing w:val="-2"/>
        </w:rPr>
        <w:t>注：</w:t>
      </w:r>
      <w:r>
        <w:rPr>
          <w:rFonts w:hint="eastAsia" w:ascii="仿宋_GB2312" w:hAnsi="仿宋_GB2312" w:cs="仿宋_GB2312"/>
          <w:b/>
        </w:rPr>
        <w:t>各地（州、市）、县（市、区）均进行填报。</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附件1-4</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县域商业建设行动项目实地检查验收表</w:t>
      </w:r>
    </w:p>
    <w:tbl>
      <w:tblPr>
        <w:tblStyle w:val="27"/>
        <w:tblpPr w:leftFromText="180" w:rightFromText="180" w:vertAnchor="text" w:horzAnchor="page" w:tblpXSpec="center" w:tblpY="29"/>
        <w:tblOverlap w:val="never"/>
        <w:tblW w:w="9740"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2400"/>
        <w:gridCol w:w="2470"/>
        <w:gridCol w:w="424"/>
        <w:gridCol w:w="1466"/>
        <w:gridCol w:w="29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18"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项目名称</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586"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申报主体</w:t>
            </w:r>
          </w:p>
        </w:tc>
        <w:tc>
          <w:tcPr>
            <w:tcW w:w="2894" w:type="dxa"/>
            <w:gridSpan w:val="2"/>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项目地址</w:t>
            </w:r>
          </w:p>
        </w:tc>
        <w:tc>
          <w:tcPr>
            <w:tcW w:w="298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5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开工竣工日期</w:t>
            </w:r>
          </w:p>
        </w:tc>
        <w:tc>
          <w:tcPr>
            <w:tcW w:w="7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年   月   日至    年   月   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75"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项目实施情况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□已完工  □实施中   □未启动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577"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生产经营现状</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□良好  □维持经营  □停产停业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9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项目投入使用情况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□良好   □未投入使用  □部分投入使用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88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项目是否享受过其</w:t>
            </w:r>
          </w:p>
          <w:p>
            <w:pPr>
              <w:pStyle w:val="29"/>
              <w:rPr>
                <w:rFonts w:ascii="Times New Roman" w:hAnsi="Times New Roman"/>
              </w:rPr>
            </w:pPr>
            <w:r>
              <w:rPr>
                <w:rFonts w:ascii="Times New Roman" w:hAnsi="Times New Roman"/>
              </w:rPr>
              <w:t>他财政资金</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jc w:val="left"/>
              <w:rPr>
                <w:rFonts w:ascii="Times New Roman" w:hAnsi="Times New Roman"/>
              </w:rPr>
            </w:pPr>
            <w:r>
              <w:rPr>
                <w:rFonts w:ascii="Times New Roman" w:hAnsi="Times New Roman"/>
              </w:rPr>
              <w:t>□是（已享受资金名称：                     ）</w:t>
            </w:r>
          </w:p>
          <w:p>
            <w:pPr>
              <w:pStyle w:val="29"/>
              <w:jc w:val="left"/>
              <w:rPr>
                <w:rFonts w:ascii="Times New Roman" w:hAnsi="Times New Roman"/>
              </w:rPr>
            </w:pPr>
            <w:r>
              <w:rPr>
                <w:rFonts w:ascii="Times New Roman" w:hAnsi="Times New Roman"/>
              </w:rPr>
              <w:t>□否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56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验收时间</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年   月   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63"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检查验收结论</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□通过   □不通过   □待整改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133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其他需要说明的</w:t>
            </w:r>
          </w:p>
          <w:p>
            <w:pPr>
              <w:pStyle w:val="29"/>
              <w:rPr>
                <w:rFonts w:ascii="Times New Roman" w:hAnsi="Times New Roman"/>
              </w:rPr>
            </w:pPr>
            <w:r>
              <w:rPr>
                <w:rFonts w:ascii="Times New Roman" w:hAnsi="Times New Roman"/>
              </w:rPr>
              <w:t>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89"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现场人员签字</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472" w:hRule="atLeast"/>
          <w:jc w:val="center"/>
        </w:trPr>
        <w:tc>
          <w:tcPr>
            <w:tcW w:w="4870" w:type="dxa"/>
            <w:gridSpan w:val="2"/>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p>
            <w:pPr>
              <w:pStyle w:val="29"/>
              <w:rPr>
                <w:rFonts w:ascii="Times New Roman" w:hAnsi="Times New Roman"/>
              </w:rPr>
            </w:pPr>
            <w:r>
              <w:rPr>
                <w:rFonts w:ascii="Times New Roman" w:hAnsi="Times New Roman"/>
              </w:rPr>
              <w:t xml:space="preserve">  县级财政局（盖章）</w:t>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年   月   日</w:t>
            </w:r>
          </w:p>
        </w:tc>
        <w:tc>
          <w:tcPr>
            <w:tcW w:w="4870" w:type="dxa"/>
            <w:gridSpan w:val="3"/>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p>
            <w:pPr>
              <w:pStyle w:val="29"/>
              <w:rPr>
                <w:rFonts w:ascii="Times New Roman" w:hAnsi="Times New Roman"/>
              </w:rPr>
            </w:pPr>
            <w:r>
              <w:rPr>
                <w:rFonts w:ascii="Times New Roman" w:hAnsi="Times New Roman"/>
              </w:rPr>
              <w:t xml:space="preserve"> 县级商务主管部门（盖章）</w:t>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年   月   日</w:t>
            </w:r>
          </w:p>
        </w:tc>
      </w:tr>
    </w:tbl>
    <w:p>
      <w:pPr>
        <w:ind w:firstLine="0" w:firstLineChars="0"/>
        <w:rPr>
          <w:rFonts w:ascii="Times New Roman" w:hAnsi="Times New Roman"/>
          <w:b/>
          <w:bCs/>
        </w:rPr>
        <w:sectPr>
          <w:pgSz w:w="11906" w:h="16838"/>
          <w:pgMar w:top="1440" w:right="1080" w:bottom="1440" w:left="1080" w:header="851" w:footer="992" w:gutter="0"/>
          <w:cols w:space="425" w:num="1"/>
          <w:docGrid w:type="lines" w:linePitch="312" w:charSpace="0"/>
        </w:sectPr>
      </w:pPr>
      <w:r>
        <w:rPr>
          <w:rFonts w:ascii="Times New Roman" w:hAnsi="Times New Roman"/>
          <w:b/>
          <w:bCs/>
        </w:rPr>
        <w:t>注：此表为各县（市、区）验收申报项目所需填写的表格。</w:t>
      </w:r>
    </w:p>
    <w:p>
      <w:pPr>
        <w:spacing w:line="900" w:lineRule="exact"/>
        <w:ind w:firstLine="0" w:firstLineChars="0"/>
        <w:jc w:val="center"/>
        <w:rPr>
          <w:rFonts w:ascii="Times New Roman" w:hAnsi="Times New Roman" w:eastAsia="方正小标宋_GBK"/>
          <w:b/>
          <w:bCs/>
          <w:sz w:val="56"/>
          <w:szCs w:val="56"/>
        </w:rPr>
      </w:pPr>
      <w:r>
        <w:rPr>
          <w:rFonts w:ascii="Times New Roman" w:hAnsi="Times New Roman" w:eastAsia="方正小标宋_GBK"/>
          <w:b/>
          <w:bCs/>
          <w:sz w:val="56"/>
          <w:szCs w:val="56"/>
        </w:rPr>
        <w:t>新疆维吾尔自治区县域商业</w:t>
      </w:r>
    </w:p>
    <w:p>
      <w:pPr>
        <w:spacing w:line="900" w:lineRule="exact"/>
        <w:ind w:firstLine="0" w:firstLineChars="0"/>
        <w:jc w:val="center"/>
        <w:rPr>
          <w:rFonts w:ascii="Times New Roman" w:hAnsi="Times New Roman" w:eastAsia="方正小标宋_GBK"/>
          <w:b/>
          <w:bCs/>
          <w:sz w:val="56"/>
          <w:szCs w:val="56"/>
        </w:rPr>
      </w:pPr>
      <w:r>
        <w:rPr>
          <w:rFonts w:ascii="Times New Roman" w:hAnsi="Times New Roman" w:eastAsia="方正小标宋_GBK"/>
          <w:b/>
          <w:bCs/>
          <w:sz w:val="56"/>
          <w:szCs w:val="56"/>
        </w:rPr>
        <w:t>建设</w:t>
      </w:r>
      <w:r>
        <w:rPr>
          <w:rFonts w:hint="eastAsia" w:ascii="Times New Roman" w:hAnsi="Times New Roman" w:eastAsia="方正小标宋_GBK"/>
          <w:b/>
          <w:bCs/>
          <w:sz w:val="56"/>
          <w:szCs w:val="56"/>
        </w:rPr>
        <w:t>行动</w:t>
      </w:r>
      <w:r>
        <w:rPr>
          <w:rFonts w:ascii="Times New Roman" w:hAnsi="Times New Roman" w:eastAsia="方正小标宋_GBK"/>
          <w:b/>
          <w:bCs/>
          <w:sz w:val="56"/>
          <w:szCs w:val="56"/>
        </w:rPr>
        <w:t>项目</w:t>
      </w:r>
    </w:p>
    <w:p>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申</w:t>
      </w:r>
    </w:p>
    <w:p>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报</w:t>
      </w:r>
    </w:p>
    <w:p>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材</w:t>
      </w:r>
    </w:p>
    <w:p>
      <w:pPr>
        <w:spacing w:line="1100" w:lineRule="exact"/>
        <w:ind w:firstLine="0" w:firstLineChars="0"/>
        <w:jc w:val="center"/>
        <w:rPr>
          <w:rFonts w:ascii="Times New Roman" w:hAnsi="Times New Roman" w:eastAsia="宋体"/>
          <w:sz w:val="64"/>
          <w:szCs w:val="64"/>
        </w:rPr>
      </w:pPr>
      <w:r>
        <w:rPr>
          <w:rFonts w:ascii="Times New Roman" w:hAnsi="Times New Roman" w:eastAsia="方正小标宋_GBK"/>
          <w:b/>
          <w:bCs/>
          <w:sz w:val="64"/>
          <w:szCs w:val="64"/>
        </w:rPr>
        <w:t>料</w:t>
      </w:r>
    </w:p>
    <w:p>
      <w:pPr>
        <w:spacing w:line="900" w:lineRule="exact"/>
        <w:ind w:firstLine="64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项目名称：</w:t>
      </w:r>
      <w:r>
        <w:rPr>
          <w:rFonts w:ascii="Times New Roman" w:hAnsi="Times New Roman"/>
          <w:sz w:val="36"/>
          <w:szCs w:val="36"/>
        </w:rPr>
        <w:t>XXX乡镇XXX项目</w:t>
      </w:r>
    </w:p>
    <w:p>
      <w:pPr>
        <w:spacing w:line="600" w:lineRule="exact"/>
        <w:ind w:firstLine="0" w:firstLineChars="0"/>
        <w:jc w:val="left"/>
        <w:rPr>
          <w:rFonts w:ascii="Times New Roman" w:hAnsi="Times New Roman" w:eastAsia="方正小标宋_GBK"/>
          <w:sz w:val="36"/>
          <w:szCs w:val="36"/>
        </w:rPr>
      </w:pPr>
      <w:r>
        <w:rPr>
          <w:rFonts w:ascii="Times New Roman" w:hAnsi="Times New Roman" w:eastAsia="方正小标宋_GBK"/>
          <w:sz w:val="36"/>
          <w:szCs w:val="36"/>
        </w:rPr>
        <w:t xml:space="preserve">申报单位： </w:t>
      </w:r>
      <w:r>
        <w:rPr>
          <w:rFonts w:ascii="Times New Roman" w:hAnsi="Times New Roman"/>
          <w:sz w:val="36"/>
          <w:szCs w:val="36"/>
        </w:rPr>
        <w:t xml:space="preserve">    </w:t>
      </w:r>
    </w:p>
    <w:p>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 xml:space="preserve">联 系 人： </w:t>
      </w:r>
      <w:r>
        <w:rPr>
          <w:rFonts w:ascii="Times New Roman" w:hAnsi="Times New Roman"/>
          <w:sz w:val="36"/>
          <w:szCs w:val="36"/>
        </w:rPr>
        <w:t xml:space="preserve">                </w:t>
      </w:r>
    </w:p>
    <w:p>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 xml:space="preserve">联系电话： </w:t>
      </w:r>
      <w:r>
        <w:rPr>
          <w:rFonts w:ascii="Times New Roman" w:hAnsi="Times New Roman"/>
          <w:sz w:val="36"/>
          <w:szCs w:val="36"/>
        </w:rPr>
        <w:t xml:space="preserve">             </w:t>
      </w:r>
    </w:p>
    <w:p>
      <w:pPr>
        <w:spacing w:line="600" w:lineRule="exact"/>
        <w:ind w:firstLine="0" w:firstLineChars="0"/>
        <w:jc w:val="left"/>
        <w:rPr>
          <w:rFonts w:ascii="Times New Roman" w:hAnsi="Times New Roman" w:eastAsia="方正小标宋_GBK"/>
          <w:sz w:val="36"/>
          <w:szCs w:val="36"/>
        </w:rPr>
      </w:pPr>
      <w:r>
        <w:rPr>
          <w:rFonts w:ascii="Times New Roman" w:hAnsi="Times New Roman" w:eastAsia="方正小标宋_GBK"/>
          <w:sz w:val="36"/>
          <w:szCs w:val="36"/>
        </w:rPr>
        <w:t xml:space="preserve">项目地址： </w:t>
      </w:r>
      <w:r>
        <w:rPr>
          <w:rFonts w:ascii="Times New Roman" w:hAnsi="Times New Roman"/>
          <w:sz w:val="36"/>
          <w:szCs w:val="36"/>
        </w:rPr>
        <w:t xml:space="preserve">XXX地区XXX县XXX乡镇         </w:t>
      </w:r>
    </w:p>
    <w:p>
      <w:pPr>
        <w:pStyle w:val="14"/>
        <w:ind w:left="0" w:leftChars="0" w:firstLine="0" w:firstLineChars="0"/>
        <w:jc w:val="left"/>
        <w:rPr>
          <w:rFonts w:ascii="Times New Roman" w:hAnsi="Times New Roman"/>
        </w:rPr>
        <w:sectPr>
          <w:pgSz w:w="11906" w:h="16838"/>
          <w:pgMar w:top="1440" w:right="1800" w:bottom="1440" w:left="1800" w:header="851" w:footer="992" w:gutter="0"/>
          <w:cols w:space="425" w:num="1"/>
          <w:docGrid w:type="lines" w:linePitch="312" w:charSpace="0"/>
        </w:sectPr>
      </w:pPr>
      <w:r>
        <w:rPr>
          <w:rFonts w:ascii="Times New Roman" w:hAnsi="Times New Roman" w:eastAsia="方正小标宋_GBK"/>
          <w:sz w:val="36"/>
          <w:szCs w:val="36"/>
        </w:rPr>
        <w:t xml:space="preserve">申报日期： </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附件1-5</w:t>
      </w:r>
    </w:p>
    <w:p>
      <w:pPr>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项目申报表</w:t>
      </w:r>
    </w:p>
    <w:tbl>
      <w:tblPr>
        <w:tblStyle w:val="27"/>
        <w:tblW w:w="9099" w:type="dxa"/>
        <w:jc w:val="center"/>
        <w:tblInd w:w="0" w:type="dxa"/>
        <w:tblLayout w:type="fixed"/>
        <w:tblCellMar>
          <w:top w:w="0" w:type="dxa"/>
          <w:left w:w="108" w:type="dxa"/>
          <w:bottom w:w="0" w:type="dxa"/>
          <w:right w:w="108" w:type="dxa"/>
        </w:tblCellMar>
      </w:tblPr>
      <w:tblGrid>
        <w:gridCol w:w="1484"/>
        <w:gridCol w:w="1724"/>
        <w:gridCol w:w="988"/>
        <w:gridCol w:w="289"/>
        <w:gridCol w:w="473"/>
        <w:gridCol w:w="276"/>
        <w:gridCol w:w="196"/>
        <w:gridCol w:w="690"/>
        <w:gridCol w:w="218"/>
        <w:gridCol w:w="778"/>
        <w:gridCol w:w="163"/>
        <w:gridCol w:w="1820"/>
      </w:tblGrid>
      <w:tr>
        <w:tblPrEx>
          <w:tblLayout w:type="fixed"/>
          <w:tblCellMar>
            <w:top w:w="0" w:type="dxa"/>
            <w:left w:w="108" w:type="dxa"/>
            <w:bottom w:w="0" w:type="dxa"/>
            <w:right w:w="108" w:type="dxa"/>
          </w:tblCellMar>
        </w:tblPrEx>
        <w:trPr>
          <w:trHeight w:val="573" w:hRule="atLeast"/>
          <w:jc w:val="center"/>
        </w:trPr>
        <w:tc>
          <w:tcPr>
            <w:tcW w:w="6338" w:type="dxa"/>
            <w:gridSpan w:val="9"/>
            <w:tcBorders>
              <w:top w:val="nil"/>
              <w:left w:val="nil"/>
              <w:bottom w:val="nil"/>
              <w:right w:val="nil"/>
            </w:tcBorders>
            <w:shd w:val="clear" w:color="auto" w:fill="auto"/>
            <w:vAlign w:val="center"/>
          </w:tcPr>
          <w:p>
            <w:pPr>
              <w:pStyle w:val="29"/>
              <w:jc w:val="left"/>
              <w:rPr>
                <w:rFonts w:ascii="Times New Roman" w:hAnsi="Times New Roman"/>
              </w:rPr>
            </w:pPr>
            <w:r>
              <w:rPr>
                <w:rFonts w:ascii="Times New Roman" w:hAnsi="Times New Roman"/>
              </w:rPr>
              <w:t>申报单位（公章）</w:t>
            </w:r>
          </w:p>
        </w:tc>
        <w:tc>
          <w:tcPr>
            <w:tcW w:w="2761" w:type="dxa"/>
            <w:gridSpan w:val="3"/>
            <w:tcBorders>
              <w:top w:val="nil"/>
              <w:left w:val="nil"/>
              <w:bottom w:val="nil"/>
              <w:right w:val="nil"/>
            </w:tcBorders>
            <w:shd w:val="clear" w:color="auto" w:fill="auto"/>
            <w:vAlign w:val="center"/>
          </w:tcPr>
          <w:p>
            <w:pPr>
              <w:pStyle w:val="29"/>
              <w:rPr>
                <w:rFonts w:ascii="Times New Roman" w:hAnsi="Times New Roman"/>
              </w:rPr>
            </w:pPr>
            <w:r>
              <w:rPr>
                <w:rFonts w:ascii="Times New Roman" w:hAnsi="Times New Roman"/>
              </w:rPr>
              <w:t>金额单位：万元</w:t>
            </w:r>
          </w:p>
        </w:tc>
      </w:tr>
      <w:tr>
        <w:tblPrEx>
          <w:tblLayout w:type="fixed"/>
          <w:tblCellMar>
            <w:top w:w="0" w:type="dxa"/>
            <w:left w:w="108" w:type="dxa"/>
            <w:bottom w:w="0" w:type="dxa"/>
            <w:right w:w="108" w:type="dxa"/>
          </w:tblCellMar>
        </w:tblPrEx>
        <w:trPr>
          <w:trHeight w:val="572"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一、申报单位基本情况</w:t>
            </w:r>
          </w:p>
        </w:tc>
      </w:tr>
      <w:tr>
        <w:tblPrEx>
          <w:tblLayout w:type="fixed"/>
          <w:tblCellMar>
            <w:top w:w="0" w:type="dxa"/>
            <w:left w:w="108" w:type="dxa"/>
            <w:bottom w:w="0" w:type="dxa"/>
            <w:right w:w="108" w:type="dxa"/>
          </w:tblCellMar>
        </w:tblPrEx>
        <w:trPr>
          <w:trHeight w:val="54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单位名称</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法人代表</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注册资本金</w:t>
            </w:r>
            <w:r>
              <w:rPr>
                <w:rFonts w:ascii="Times New Roman" w:hAnsi="Times New Roman"/>
              </w:rPr>
              <w:br w:type="textWrapping"/>
            </w:r>
            <w:r>
              <w:rPr>
                <w:rFonts w:ascii="Times New Roman" w:hAnsi="Times New Roman"/>
              </w:rPr>
              <w:t>（万元）</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注册时间</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联系人</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联系电话</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51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单位地址</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本年度职工总数（人）</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单位类型</w:t>
            </w:r>
            <w:r>
              <w:rPr>
                <w:rFonts w:ascii="Times New Roman" w:hAnsi="Times New Roman"/>
              </w:rPr>
              <w:br w:type="textWrapping"/>
            </w:r>
            <w:r>
              <w:rPr>
                <w:rFonts w:ascii="Times New Roman" w:hAnsi="Times New Roman"/>
              </w:rPr>
              <w:t>（单选）</w:t>
            </w:r>
          </w:p>
        </w:tc>
        <w:tc>
          <w:tcPr>
            <w:tcW w:w="41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企业/</w:t>
            </w:r>
            <w:r>
              <w:rPr>
                <w:rFonts w:ascii="Times New Roman" w:hAnsi="Times New Roman"/>
              </w:rPr>
              <w:sym w:font="Wingdings 2" w:char="00A3"/>
            </w:r>
            <w:r>
              <w:rPr>
                <w:rFonts w:ascii="Times New Roman" w:hAnsi="Times New Roman"/>
              </w:rPr>
              <w:t>科研院所</w:t>
            </w:r>
            <w:r>
              <w:rPr>
                <w:rFonts w:ascii="Times New Roman" w:hAnsi="Times New Roman"/>
              </w:rPr>
              <w:br w:type="textWrapping"/>
            </w:r>
            <w:r>
              <w:rPr>
                <w:rFonts w:ascii="Times New Roman" w:hAnsi="Times New Roman"/>
              </w:rPr>
              <w:sym w:font="Wingdings 2" w:char="00A3"/>
            </w:r>
            <w:r>
              <w:rPr>
                <w:rFonts w:ascii="Times New Roman" w:hAnsi="Times New Roman"/>
              </w:rPr>
              <w:t>事业单位/</w:t>
            </w:r>
            <w:r>
              <w:rPr>
                <w:rFonts w:ascii="Times New Roman" w:hAnsi="Times New Roman"/>
              </w:rPr>
              <w:sym w:font="Wingdings 2" w:char="00A3"/>
            </w:r>
            <w:r>
              <w:rPr>
                <w:rFonts w:ascii="Times New Roman" w:hAnsi="Times New Roman"/>
              </w:rPr>
              <w:t>社会团体</w:t>
            </w:r>
          </w:p>
        </w:tc>
      </w:tr>
      <w:tr>
        <w:tblPrEx>
          <w:tblLayout w:type="fixed"/>
          <w:tblCellMar>
            <w:top w:w="0" w:type="dxa"/>
            <w:left w:w="108" w:type="dxa"/>
            <w:bottom w:w="0" w:type="dxa"/>
            <w:right w:w="108" w:type="dxa"/>
          </w:tblCellMar>
        </w:tblPrEx>
        <w:trPr>
          <w:trHeight w:val="60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二、202</w:t>
            </w:r>
            <w:r>
              <w:rPr>
                <w:rFonts w:hint="eastAsia" w:ascii="Times New Roman" w:hAnsi="Times New Roman" w:eastAsia="黑体"/>
              </w:rPr>
              <w:t>4</w:t>
            </w:r>
            <w:r>
              <w:rPr>
                <w:rFonts w:ascii="Times New Roman" w:hAnsi="Times New Roman" w:eastAsia="黑体"/>
              </w:rPr>
              <w:t>年度有关经济指标</w:t>
            </w:r>
          </w:p>
        </w:tc>
      </w:tr>
      <w:tr>
        <w:tblPrEx>
          <w:tblLayout w:type="fixed"/>
          <w:tblCellMar>
            <w:top w:w="0" w:type="dxa"/>
            <w:left w:w="108" w:type="dxa"/>
            <w:bottom w:w="0" w:type="dxa"/>
            <w:right w:w="108" w:type="dxa"/>
          </w:tblCellMar>
        </w:tblPrEx>
        <w:trPr>
          <w:trHeight w:val="52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资产负债率%</w:t>
            </w:r>
          </w:p>
        </w:tc>
      </w:tr>
      <w:tr>
        <w:tblPrEx>
          <w:tblLayout w:type="fixed"/>
          <w:tblCellMar>
            <w:top w:w="0" w:type="dxa"/>
            <w:left w:w="108" w:type="dxa"/>
            <w:bottom w:w="0" w:type="dxa"/>
            <w:right w:w="108" w:type="dxa"/>
          </w:tblCellMar>
        </w:tblPrEx>
        <w:trPr>
          <w:trHeight w:val="555"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61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三、202</w:t>
            </w:r>
            <w:r>
              <w:rPr>
                <w:rFonts w:hint="eastAsia" w:ascii="Times New Roman" w:hAnsi="Times New Roman" w:eastAsia="黑体"/>
              </w:rPr>
              <w:t>5</w:t>
            </w:r>
            <w:r>
              <w:rPr>
                <w:rFonts w:ascii="Times New Roman" w:hAnsi="Times New Roman" w:eastAsia="黑体"/>
              </w:rPr>
              <w:t>年度有关经济指标</w:t>
            </w:r>
          </w:p>
        </w:tc>
      </w:tr>
      <w:tr>
        <w:tblPrEx>
          <w:tblLayout w:type="fixed"/>
          <w:tblCellMar>
            <w:top w:w="0" w:type="dxa"/>
            <w:left w:w="108" w:type="dxa"/>
            <w:bottom w:w="0" w:type="dxa"/>
            <w:right w:w="108" w:type="dxa"/>
          </w:tblCellMar>
        </w:tblPrEx>
        <w:trPr>
          <w:trHeight w:val="47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资产负债率%</w:t>
            </w:r>
          </w:p>
        </w:tc>
      </w:tr>
      <w:tr>
        <w:tblPrEx>
          <w:tblLayout w:type="fixed"/>
          <w:tblCellMar>
            <w:top w:w="0" w:type="dxa"/>
            <w:left w:w="108" w:type="dxa"/>
            <w:bottom w:w="0" w:type="dxa"/>
            <w:right w:w="108" w:type="dxa"/>
          </w:tblCellMar>
        </w:tblPrEx>
        <w:trPr>
          <w:trHeight w:val="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623"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四、申报项目情况</w:t>
            </w:r>
          </w:p>
        </w:tc>
      </w:tr>
      <w:tr>
        <w:tblPrEx>
          <w:tblLayout w:type="fixed"/>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项目名称</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项目建设地点</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1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项目类型</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补齐县域商业基础设施短板   </w:t>
            </w:r>
            <w:r>
              <w:rPr>
                <w:rFonts w:ascii="Times New Roman" w:hAnsi="Times New Roman"/>
              </w:rPr>
              <w:sym w:font="Wingdings 2" w:char="00A3"/>
            </w:r>
            <w:r>
              <w:rPr>
                <w:rFonts w:ascii="Times New Roman" w:hAnsi="Times New Roman"/>
              </w:rPr>
              <w:t>完善县乡村三级物流体系建设</w:t>
            </w:r>
          </w:p>
          <w:p>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改善优化县域消费渠道       </w:t>
            </w:r>
            <w:r>
              <w:rPr>
                <w:rFonts w:ascii="Times New Roman" w:hAnsi="Times New Roman"/>
              </w:rPr>
              <w:sym w:font="Wingdings 2" w:char="00A3"/>
            </w:r>
            <w:r>
              <w:rPr>
                <w:rFonts w:ascii="Times New Roman" w:hAnsi="Times New Roman"/>
              </w:rPr>
              <w:t xml:space="preserve">增强农村产品上行动能     </w:t>
            </w:r>
          </w:p>
          <w:p>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提高生活服务供给质量    </w:t>
            </w:r>
          </w:p>
        </w:tc>
      </w:tr>
      <w:tr>
        <w:tblPrEx>
          <w:tblLayout w:type="fixed"/>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建设性质</w:t>
            </w:r>
          </w:p>
          <w:p>
            <w:pPr>
              <w:pStyle w:val="29"/>
              <w:rPr>
                <w:rFonts w:ascii="Times New Roman" w:hAnsi="Times New Roman"/>
              </w:rPr>
            </w:pPr>
            <w:r>
              <w:rPr>
                <w:rFonts w:ascii="Times New Roman" w:hAnsi="Times New Roman"/>
              </w:rPr>
              <w:t>（单选）</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 xml:space="preserve">新建                 </w:t>
            </w:r>
            <w:r>
              <w:rPr>
                <w:rFonts w:ascii="Times New Roman" w:hAnsi="Times New Roman"/>
              </w:rPr>
              <w:sym w:font="Wingdings 2" w:char="00A3"/>
            </w:r>
            <w:r>
              <w:rPr>
                <w:rFonts w:ascii="Times New Roman" w:hAnsi="Times New Roman"/>
              </w:rPr>
              <w:t>改扩建</w:t>
            </w:r>
          </w:p>
        </w:tc>
      </w:tr>
      <w:tr>
        <w:tblPrEx>
          <w:tblLayout w:type="fixed"/>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项目起止</w:t>
            </w:r>
          </w:p>
          <w:p>
            <w:pPr>
              <w:pStyle w:val="29"/>
              <w:rPr>
                <w:rFonts w:ascii="Times New Roman" w:hAnsi="Times New Roman"/>
              </w:rPr>
            </w:pPr>
            <w:r>
              <w:rPr>
                <w:rFonts w:ascii="Times New Roman" w:hAnsi="Times New Roman"/>
              </w:rPr>
              <w:t>时间</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项目总投资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有效投资额</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申请补助金额</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3308"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项目主要内容简介</w:t>
            </w:r>
            <w:r>
              <w:rPr>
                <w:rFonts w:hint="eastAsia" w:ascii="Times New Roman" w:hAnsi="Times New Roman"/>
              </w:rPr>
              <w:t>及成效</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hint="eastAsia" w:ascii="Times New Roman" w:hAnsi="Times New Roman"/>
                <w:b/>
                <w:bCs/>
                <w:sz w:val="28"/>
                <w:szCs w:val="28"/>
              </w:rPr>
              <w:t>（填写项目建设具体内容及成效，不用写企业简介）</w:t>
            </w:r>
          </w:p>
        </w:tc>
      </w:tr>
      <w:tr>
        <w:tblPrEx>
          <w:tblLayout w:type="fixed"/>
          <w:tblCellMar>
            <w:top w:w="0" w:type="dxa"/>
            <w:left w:w="108" w:type="dxa"/>
            <w:bottom w:w="0" w:type="dxa"/>
            <w:right w:w="108" w:type="dxa"/>
          </w:tblCellMar>
        </w:tblPrEx>
        <w:trPr>
          <w:trHeight w:val="160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截至202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月项目完成进度</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rPr>
            </w:pPr>
            <w:r>
              <w:rPr>
                <w:rFonts w:ascii="Times New Roman" w:hAnsi="Times New Roman"/>
              </w:rPr>
              <w:t>完成比例：</w:t>
            </w:r>
          </w:p>
          <w:p>
            <w:pPr>
              <w:pStyle w:val="29"/>
              <w:jc w:val="left"/>
              <w:rPr>
                <w:rFonts w:ascii="Times New Roman" w:hAnsi="Times New Roman"/>
              </w:rPr>
            </w:pPr>
            <w:r>
              <w:rPr>
                <w:rFonts w:ascii="Times New Roman" w:hAnsi="Times New Roman"/>
              </w:rPr>
              <w:t>投资规模：</w:t>
            </w:r>
          </w:p>
          <w:p>
            <w:pPr>
              <w:pStyle w:val="29"/>
              <w:jc w:val="left"/>
              <w:rPr>
                <w:rFonts w:ascii="Times New Roman" w:hAnsi="Times New Roman"/>
              </w:rPr>
            </w:pPr>
            <w:r>
              <w:rPr>
                <w:rFonts w:ascii="Times New Roman" w:hAnsi="Times New Roman"/>
              </w:rPr>
              <w:t>达成目标：</w:t>
            </w:r>
          </w:p>
        </w:tc>
      </w:tr>
      <w:tr>
        <w:tblPrEx>
          <w:tblLayout w:type="fixed"/>
          <w:tblCellMar>
            <w:top w:w="0" w:type="dxa"/>
            <w:left w:w="108" w:type="dxa"/>
            <w:bottom w:w="0" w:type="dxa"/>
            <w:right w:w="108" w:type="dxa"/>
          </w:tblCellMar>
        </w:tblPrEx>
        <w:trPr>
          <w:trHeight w:val="1875"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tcPr>
          <w:p>
            <w:pPr>
              <w:pStyle w:val="29"/>
              <w:jc w:val="left"/>
              <w:rPr>
                <w:rFonts w:ascii="Times New Roman" w:hAnsi="Times New Roman"/>
              </w:rPr>
            </w:pPr>
            <w:r>
              <w:rPr>
                <w:rFonts w:ascii="Times New Roman" w:hAnsi="Times New Roman"/>
                <w:b/>
                <w:bCs/>
              </w:rPr>
              <w:br w:type="textWrapping"/>
            </w:r>
            <w:r>
              <w:rPr>
                <w:rFonts w:ascii="Times New Roman" w:hAnsi="Times New Roman"/>
                <w:b/>
                <w:bCs/>
              </w:rPr>
              <w:t>申报理由：</w:t>
            </w:r>
          </w:p>
        </w:tc>
      </w:tr>
      <w:tr>
        <w:tblPrEx>
          <w:tblLayout w:type="fixed"/>
          <w:tblCellMar>
            <w:top w:w="0" w:type="dxa"/>
            <w:left w:w="108" w:type="dxa"/>
            <w:bottom w:w="0" w:type="dxa"/>
            <w:right w:w="108" w:type="dxa"/>
          </w:tblCellMar>
        </w:tblPrEx>
        <w:trPr>
          <w:trHeight w:val="3159" w:hRule="atLeast"/>
          <w:jc w:val="center"/>
        </w:trPr>
        <w:tc>
          <w:tcPr>
            <w:tcW w:w="4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p>
            <w:pPr>
              <w:pStyle w:val="29"/>
              <w:rPr>
                <w:rFonts w:ascii="Times New Roman" w:hAnsi="Times New Roman"/>
              </w:rPr>
            </w:pPr>
            <w:r>
              <w:rPr>
                <w:rFonts w:ascii="Times New Roman" w:hAnsi="Times New Roman"/>
              </w:rPr>
              <w:t>地（州、市）商务局意见（盖章）</w:t>
            </w:r>
            <w:r>
              <w:rPr>
                <w:rFonts w:ascii="Times New Roman" w:hAnsi="Times New Roman"/>
              </w:rPr>
              <w:br w:type="textWrapping"/>
            </w:r>
            <w:r>
              <w:rPr>
                <w:rFonts w:ascii="Times New Roman" w:hAnsi="Times New Roman"/>
              </w:rPr>
              <w:br w:type="textWrapping"/>
            </w:r>
            <w:r>
              <w:rPr>
                <w:rFonts w:ascii="Times New Roman" w:hAnsi="Times New Roman"/>
              </w:rPr>
              <w:br w:type="textWrapping"/>
            </w:r>
          </w:p>
          <w:p>
            <w:pPr>
              <w:pStyle w:val="29"/>
              <w:rPr>
                <w:rFonts w:ascii="Times New Roman" w:hAnsi="Times New Roman"/>
              </w:rPr>
            </w:pPr>
          </w:p>
          <w:p>
            <w:pPr>
              <w:pStyle w:val="29"/>
              <w:rPr>
                <w:rFonts w:ascii="Times New Roman" w:hAnsi="Times New Roman"/>
              </w:rPr>
            </w:pPr>
          </w:p>
          <w:p>
            <w:pPr>
              <w:pStyle w:val="29"/>
              <w:jc w:val="both"/>
              <w:rPr>
                <w:rFonts w:ascii="Times New Roman" w:hAnsi="Times New Roman"/>
              </w:rPr>
            </w:pPr>
            <w:r>
              <w:rPr>
                <w:rFonts w:ascii="Times New Roman" w:hAnsi="Times New Roman"/>
              </w:rPr>
              <w:br w:type="textWrapping"/>
            </w:r>
            <w:r>
              <w:rPr>
                <w:rFonts w:ascii="Times New Roman" w:hAnsi="Times New Roman"/>
              </w:rPr>
              <w:t xml:space="preserve">                    年   月   日</w:t>
            </w:r>
          </w:p>
          <w:p>
            <w:pPr>
              <w:pStyle w:val="29"/>
              <w:jc w:val="both"/>
              <w:rPr>
                <w:rFonts w:ascii="Times New Roman" w:hAnsi="Times New Roman"/>
              </w:rPr>
            </w:pPr>
          </w:p>
        </w:tc>
        <w:tc>
          <w:tcPr>
            <w:tcW w:w="46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p>
            <w:pPr>
              <w:pStyle w:val="29"/>
              <w:rPr>
                <w:rFonts w:ascii="Times New Roman" w:hAnsi="Times New Roman"/>
              </w:rPr>
            </w:pPr>
            <w:r>
              <w:rPr>
                <w:rFonts w:ascii="Times New Roman" w:hAnsi="Times New Roman"/>
              </w:rPr>
              <w:t>地（州、市）财政局意见（盖章）</w:t>
            </w:r>
            <w:r>
              <w:rPr>
                <w:rFonts w:ascii="Times New Roman" w:hAnsi="Times New Roman"/>
              </w:rPr>
              <w:br w:type="textWrapping"/>
            </w:r>
            <w:r>
              <w:rPr>
                <w:rFonts w:ascii="Times New Roman" w:hAnsi="Times New Roman"/>
              </w:rPr>
              <w:br w:type="textWrapping"/>
            </w:r>
            <w:r>
              <w:rPr>
                <w:rFonts w:ascii="Times New Roman" w:hAnsi="Times New Roman"/>
              </w:rPr>
              <w:br w:type="textWrapping"/>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 xml:space="preserve"> 年   月   日</w:t>
            </w:r>
          </w:p>
          <w:p>
            <w:pPr>
              <w:pStyle w:val="29"/>
              <w:rPr>
                <w:rFonts w:ascii="Times New Roman" w:hAnsi="Times New Roman"/>
              </w:rPr>
            </w:pPr>
          </w:p>
        </w:tc>
      </w:tr>
    </w:tbl>
    <w:p>
      <w:pPr>
        <w:ind w:firstLine="0" w:firstLineChars="0"/>
        <w:rPr>
          <w:rFonts w:ascii="Times New Roman" w:hAnsi="Times New Roman"/>
        </w:rPr>
      </w:pPr>
    </w:p>
    <w:p>
      <w:pPr>
        <w:ind w:firstLine="640"/>
        <w:rPr>
          <w:rFonts w:ascii="Times New Roman" w:hAnsi="Times New Roman"/>
        </w:rPr>
        <w:sectPr>
          <w:pgSz w:w="11906" w:h="16838"/>
          <w:pgMar w:top="1440" w:right="1800" w:bottom="1440" w:left="1800" w:header="851" w:footer="992" w:gutter="0"/>
          <w:cols w:space="425" w:num="1"/>
          <w:docGrid w:type="lines" w:linePitch="312"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附件1-6</w:t>
      </w:r>
    </w:p>
    <w:p>
      <w:pPr>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推荐单位承诺函</w:t>
      </w:r>
    </w:p>
    <w:tbl>
      <w:tblPr>
        <w:tblStyle w:val="28"/>
        <w:tblW w:w="92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54"/>
        <w:gridCol w:w="2290"/>
        <w:gridCol w:w="205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2318" w:type="dxa"/>
            <w:gridSpan w:val="2"/>
            <w:vAlign w:val="center"/>
          </w:tcPr>
          <w:p>
            <w:pPr>
              <w:pStyle w:val="29"/>
              <w:rPr>
                <w:rFonts w:ascii="Times New Roman" w:hAnsi="Times New Roman"/>
                <w:b/>
                <w:bCs/>
                <w:sz w:val="21"/>
                <w:szCs w:val="21"/>
              </w:rPr>
            </w:pPr>
            <w:r>
              <w:rPr>
                <w:rFonts w:ascii="Times New Roman" w:hAnsi="Times New Roman"/>
                <w:b/>
                <w:bCs/>
                <w:sz w:val="21"/>
                <w:szCs w:val="21"/>
              </w:rPr>
              <w:t>推荐单位</w:t>
            </w:r>
          </w:p>
        </w:tc>
        <w:tc>
          <w:tcPr>
            <w:tcW w:w="6901" w:type="dxa"/>
            <w:gridSpan w:val="3"/>
            <w:vAlign w:val="center"/>
          </w:tcPr>
          <w:p>
            <w:pPr>
              <w:pStyle w:val="29"/>
              <w:jc w:val="left"/>
              <w:rPr>
                <w:rFonts w:ascii="Times New Roman" w:hAnsi="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0" w:hRule="atLeast"/>
          <w:jc w:val="center"/>
        </w:trPr>
        <w:tc>
          <w:tcPr>
            <w:tcW w:w="9219" w:type="dxa"/>
            <w:gridSpan w:val="5"/>
          </w:tcPr>
          <w:p>
            <w:pPr>
              <w:pStyle w:val="29"/>
              <w:jc w:val="left"/>
              <w:rPr>
                <w:rFonts w:ascii="Times New Roman" w:hAnsi="Times New Roman"/>
                <w:sz w:val="21"/>
                <w:szCs w:val="21"/>
              </w:rPr>
            </w:pPr>
          </w:p>
          <w:p>
            <w:pPr>
              <w:pStyle w:val="29"/>
              <w:jc w:val="left"/>
              <w:rPr>
                <w:rFonts w:ascii="Times New Roman" w:hAnsi="Times New Roman"/>
                <w:b/>
                <w:bCs/>
                <w:sz w:val="21"/>
                <w:szCs w:val="21"/>
              </w:rPr>
            </w:pPr>
            <w:r>
              <w:rPr>
                <w:rFonts w:ascii="Times New Roman" w:hAnsi="Times New Roman"/>
                <w:b/>
                <w:bCs/>
                <w:sz w:val="21"/>
                <w:szCs w:val="21"/>
              </w:rPr>
              <w:t>推荐单位郑重声明如下：</w:t>
            </w:r>
          </w:p>
          <w:p>
            <w:pPr>
              <w:pStyle w:val="29"/>
              <w:jc w:val="left"/>
              <w:rPr>
                <w:rFonts w:ascii="Times New Roman" w:hAnsi="Times New Roman"/>
                <w:sz w:val="21"/>
                <w:szCs w:val="21"/>
              </w:rPr>
            </w:pPr>
            <w:r>
              <w:rPr>
                <w:rFonts w:ascii="Times New Roman" w:hAnsi="Times New Roman"/>
                <w:sz w:val="21"/>
                <w:szCs w:val="21"/>
              </w:rPr>
              <w:t>1.申报单位依法注册，具有独立法人资格，并合法经营；</w:t>
            </w:r>
          </w:p>
          <w:p>
            <w:pPr>
              <w:pStyle w:val="29"/>
              <w:jc w:val="left"/>
              <w:rPr>
                <w:rFonts w:ascii="Times New Roman" w:hAnsi="Times New Roman"/>
                <w:sz w:val="21"/>
                <w:szCs w:val="21"/>
              </w:rPr>
            </w:pPr>
            <w:r>
              <w:rPr>
                <w:rFonts w:ascii="Times New Roman" w:hAnsi="Times New Roman"/>
                <w:sz w:val="21"/>
                <w:szCs w:val="21"/>
              </w:rPr>
              <w:t>2.申报单位申报的所有文件、单证和资料是准确、真实、完整和有效的；</w:t>
            </w:r>
          </w:p>
          <w:p>
            <w:pPr>
              <w:pStyle w:val="29"/>
              <w:jc w:val="left"/>
              <w:rPr>
                <w:rFonts w:ascii="Times New Roman" w:hAnsi="Times New Roman"/>
                <w:sz w:val="21"/>
                <w:szCs w:val="21"/>
              </w:rPr>
            </w:pPr>
            <w:r>
              <w:rPr>
                <w:rFonts w:ascii="Times New Roman" w:hAnsi="Times New Roman"/>
                <w:sz w:val="21"/>
                <w:szCs w:val="21"/>
              </w:rPr>
              <w:t>3.承诺所推荐项目真实合法，项目承办主体、建设内容和方向符合国家和自治区级通知文件规定；</w:t>
            </w:r>
          </w:p>
          <w:p>
            <w:pPr>
              <w:pStyle w:val="29"/>
              <w:jc w:val="left"/>
              <w:rPr>
                <w:rFonts w:ascii="Times New Roman" w:hAnsi="Times New Roman"/>
                <w:sz w:val="21"/>
                <w:szCs w:val="21"/>
              </w:rPr>
            </w:pPr>
            <w:r>
              <w:rPr>
                <w:rFonts w:ascii="Times New Roman" w:hAnsi="Times New Roman"/>
                <w:sz w:val="21"/>
                <w:szCs w:val="21"/>
              </w:rPr>
              <w:t>4.承办主体三年内无重大安全责任事故和重大质量责任事故、无重大违法违规记录；</w:t>
            </w:r>
          </w:p>
          <w:p>
            <w:pPr>
              <w:pStyle w:val="29"/>
              <w:jc w:val="left"/>
              <w:rPr>
                <w:rFonts w:ascii="Times New Roman" w:hAnsi="Times New Roman"/>
                <w:sz w:val="21"/>
                <w:szCs w:val="21"/>
              </w:rPr>
            </w:pPr>
            <w:r>
              <w:rPr>
                <w:rFonts w:ascii="Times New Roman" w:hAnsi="Times New Roman"/>
                <w:sz w:val="21"/>
                <w:szCs w:val="21"/>
              </w:rPr>
              <w:t>5.承诺所推荐项目未享受过各级财政资金补助，并在项目建设期内能完工并验收；</w:t>
            </w:r>
          </w:p>
          <w:p>
            <w:pPr>
              <w:pStyle w:val="29"/>
              <w:jc w:val="left"/>
              <w:rPr>
                <w:rFonts w:ascii="Times New Roman" w:hAnsi="Times New Roman"/>
                <w:sz w:val="21"/>
                <w:szCs w:val="21"/>
              </w:rPr>
            </w:pPr>
            <w:r>
              <w:rPr>
                <w:rFonts w:ascii="Times New Roman" w:hAnsi="Times New Roman"/>
                <w:sz w:val="21"/>
                <w:szCs w:val="21"/>
              </w:rPr>
              <w:t>6.承诺认真履行项目管理主体责任。包括履行项目推荐、执行、验收、绩效评估等职能；</w:t>
            </w:r>
          </w:p>
          <w:p>
            <w:pPr>
              <w:pStyle w:val="29"/>
              <w:jc w:val="left"/>
              <w:rPr>
                <w:rFonts w:ascii="Times New Roman" w:hAnsi="Times New Roman"/>
                <w:sz w:val="21"/>
                <w:szCs w:val="21"/>
              </w:rPr>
            </w:pPr>
            <w:r>
              <w:rPr>
                <w:rFonts w:ascii="Times New Roman" w:hAnsi="Times New Roman"/>
                <w:sz w:val="21"/>
                <w:szCs w:val="21"/>
              </w:rPr>
              <w:t>7.建立健全资金及项目管理制度，完善事前、事中和事后全过程管理；</w:t>
            </w:r>
          </w:p>
          <w:p>
            <w:pPr>
              <w:pStyle w:val="29"/>
              <w:jc w:val="left"/>
              <w:rPr>
                <w:rFonts w:ascii="Times New Roman" w:hAnsi="Times New Roman"/>
                <w:sz w:val="21"/>
                <w:szCs w:val="21"/>
              </w:rPr>
            </w:pPr>
            <w:r>
              <w:rPr>
                <w:rFonts w:ascii="Times New Roman" w:hAnsi="Times New Roman"/>
                <w:sz w:val="21"/>
                <w:szCs w:val="21"/>
              </w:rPr>
              <w:t>8.按工作方案和时间进度表推动工作；</w:t>
            </w:r>
          </w:p>
          <w:p>
            <w:pPr>
              <w:pStyle w:val="29"/>
              <w:jc w:val="left"/>
              <w:rPr>
                <w:rFonts w:ascii="Times New Roman" w:hAnsi="Times New Roman"/>
                <w:sz w:val="21"/>
                <w:szCs w:val="21"/>
              </w:rPr>
            </w:pPr>
            <w:r>
              <w:rPr>
                <w:rFonts w:ascii="Times New Roman" w:hAnsi="Times New Roman"/>
                <w:sz w:val="21"/>
                <w:szCs w:val="21"/>
              </w:rPr>
              <w:t>9.参照中央财政资金绩效目标表（附件4）要求，根据时间进度统计信息并及时上报相关材料。</w:t>
            </w:r>
          </w:p>
          <w:p>
            <w:pPr>
              <w:pStyle w:val="29"/>
              <w:jc w:val="left"/>
              <w:rPr>
                <w:rFonts w:ascii="Times New Roman" w:hAnsi="Times New Roman"/>
                <w:sz w:val="21"/>
                <w:szCs w:val="21"/>
              </w:rPr>
            </w:pPr>
            <w:r>
              <w:rPr>
                <w:rFonts w:ascii="Times New Roman" w:hAnsi="Times New Roman"/>
                <w:sz w:val="21"/>
                <w:szCs w:val="21"/>
              </w:rPr>
              <w:t>如有违反上述声明及国家法律法规规定的行为，推荐单位将承担由此带来的一切法律责任。</w:t>
            </w: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r>
              <w:rPr>
                <w:rFonts w:ascii="Times New Roman" w:hAnsi="Times New Roman"/>
                <w:sz w:val="21"/>
                <w:szCs w:val="21"/>
              </w:rPr>
              <w:t>推荐单位：</w:t>
            </w: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right"/>
              <w:rPr>
                <w:rFonts w:ascii="Times New Roman" w:hAnsi="Times New Roman"/>
                <w:sz w:val="21"/>
                <w:szCs w:val="21"/>
              </w:rPr>
            </w:pPr>
            <w:r>
              <w:rPr>
                <w:rFonts w:ascii="Times New Roman" w:hAnsi="Times New Roman"/>
                <w:sz w:val="21"/>
                <w:szCs w:val="21"/>
              </w:rPr>
              <w:t xml:space="preserve">            县级商务主管部门（盖章）</w:t>
            </w:r>
          </w:p>
          <w:p>
            <w:pPr>
              <w:pStyle w:val="29"/>
              <w:jc w:val="left"/>
              <w:rPr>
                <w:rFonts w:ascii="Times New Roman" w:hAnsi="Times New Roman"/>
                <w:sz w:val="21"/>
                <w:szCs w:val="21"/>
              </w:rPr>
            </w:pPr>
            <w:r>
              <w:rPr>
                <w:rFonts w:ascii="Times New Roman" w:hAnsi="Times New Roman"/>
                <w:sz w:val="21"/>
                <w:szCs w:val="21"/>
              </w:rPr>
              <w:t xml:space="preserve">        </w:t>
            </w:r>
          </w:p>
          <w:p>
            <w:pPr>
              <w:pStyle w:val="29"/>
              <w:jc w:val="left"/>
              <w:rPr>
                <w:rFonts w:ascii="Times New Roman" w:hAnsi="Times New Roman"/>
                <w:sz w:val="21"/>
                <w:szCs w:val="21"/>
              </w:rPr>
            </w:pPr>
            <w:r>
              <w:rPr>
                <w:rFonts w:ascii="Times New Roman" w:hAnsi="Times New Roman"/>
                <w:sz w:val="21"/>
                <w:szCs w:val="21"/>
              </w:rPr>
              <w:t xml:space="preserve">                                            </w:t>
            </w:r>
          </w:p>
          <w:p>
            <w:pPr>
              <w:pStyle w:val="29"/>
              <w:jc w:val="left"/>
              <w:rPr>
                <w:rFonts w:ascii="Times New Roman" w:hAnsi="Times New Roman"/>
                <w:sz w:val="21"/>
                <w:szCs w:val="21"/>
              </w:rPr>
            </w:pPr>
          </w:p>
          <w:p>
            <w:pPr>
              <w:pStyle w:val="29"/>
              <w:jc w:val="right"/>
              <w:rPr>
                <w:rFonts w:ascii="Times New Roman" w:hAnsi="Times New Roman"/>
                <w:sz w:val="21"/>
                <w:szCs w:val="21"/>
              </w:rPr>
            </w:pPr>
            <w:r>
              <w:rPr>
                <w:rFonts w:ascii="Times New Roman" w:hAnsi="Times New Roman"/>
                <w:sz w:val="21"/>
                <w:szCs w:val="21"/>
              </w:rPr>
              <w:t>日  期：   年   月  日</w:t>
            </w:r>
          </w:p>
          <w:p>
            <w:pPr>
              <w:pStyle w:val="29"/>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2064" w:type="dxa"/>
            <w:vAlign w:val="center"/>
          </w:tcPr>
          <w:p>
            <w:pPr>
              <w:pStyle w:val="29"/>
              <w:rPr>
                <w:rFonts w:ascii="Times New Roman" w:hAnsi="Times New Roman"/>
                <w:sz w:val="21"/>
                <w:szCs w:val="21"/>
              </w:rPr>
            </w:pPr>
            <w:r>
              <w:rPr>
                <w:rFonts w:ascii="Times New Roman" w:hAnsi="Times New Roman"/>
                <w:sz w:val="21"/>
                <w:szCs w:val="21"/>
              </w:rPr>
              <w:t>单位联系人</w:t>
            </w:r>
          </w:p>
        </w:tc>
        <w:tc>
          <w:tcPr>
            <w:tcW w:w="2544" w:type="dxa"/>
            <w:gridSpan w:val="2"/>
            <w:vAlign w:val="center"/>
          </w:tcPr>
          <w:p>
            <w:pPr>
              <w:pStyle w:val="29"/>
              <w:rPr>
                <w:rFonts w:ascii="Times New Roman" w:hAnsi="Times New Roman"/>
                <w:sz w:val="21"/>
                <w:szCs w:val="21"/>
              </w:rPr>
            </w:pPr>
          </w:p>
        </w:tc>
        <w:tc>
          <w:tcPr>
            <w:tcW w:w="2058" w:type="dxa"/>
            <w:vAlign w:val="center"/>
          </w:tcPr>
          <w:p>
            <w:pPr>
              <w:pStyle w:val="29"/>
              <w:rPr>
                <w:rFonts w:ascii="Times New Roman" w:hAnsi="Times New Roman"/>
                <w:sz w:val="21"/>
                <w:szCs w:val="21"/>
              </w:rPr>
            </w:pPr>
            <w:r>
              <w:rPr>
                <w:rFonts w:ascii="Times New Roman" w:hAnsi="Times New Roman"/>
                <w:sz w:val="21"/>
                <w:szCs w:val="21"/>
              </w:rPr>
              <w:t>联系电话</w:t>
            </w:r>
          </w:p>
        </w:tc>
        <w:tc>
          <w:tcPr>
            <w:tcW w:w="2553" w:type="dxa"/>
            <w:vAlign w:val="center"/>
          </w:tcPr>
          <w:p>
            <w:pPr>
              <w:pStyle w:val="29"/>
              <w:rPr>
                <w:rFonts w:ascii="Times New Roman" w:hAnsi="Times New Roman"/>
                <w:sz w:val="21"/>
                <w:szCs w:val="21"/>
              </w:rPr>
            </w:pPr>
          </w:p>
        </w:tc>
      </w:tr>
    </w:tbl>
    <w:p>
      <w:pPr>
        <w:ind w:firstLine="0" w:firstLineChars="0"/>
        <w:rPr>
          <w:rFonts w:ascii="Times New Roman" w:hAnsi="Times New Roman"/>
        </w:rPr>
        <w:sectPr>
          <w:pgSz w:w="11906" w:h="16838"/>
          <w:pgMar w:top="1440" w:right="1800" w:bottom="1440" w:left="1800" w:header="851" w:footer="992" w:gutter="0"/>
          <w:cols w:space="425" w:num="1"/>
          <w:docGrid w:type="lines" w:linePitch="312"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附件1-7</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县域商业建设行动项目单位承诺函</w:t>
      </w:r>
    </w:p>
    <w:tbl>
      <w:tblPr>
        <w:tblStyle w:val="27"/>
        <w:tblW w:w="8899" w:type="dxa"/>
        <w:jc w:val="center"/>
        <w:tblInd w:w="0" w:type="dxa"/>
        <w:tblLayout w:type="fixed"/>
        <w:tblCellMar>
          <w:top w:w="0" w:type="dxa"/>
          <w:left w:w="108" w:type="dxa"/>
          <w:bottom w:w="0" w:type="dxa"/>
          <w:right w:w="108" w:type="dxa"/>
        </w:tblCellMar>
      </w:tblPr>
      <w:tblGrid>
        <w:gridCol w:w="2052"/>
        <w:gridCol w:w="225"/>
        <w:gridCol w:w="2268"/>
        <w:gridCol w:w="157"/>
        <w:gridCol w:w="1611"/>
        <w:gridCol w:w="2586"/>
      </w:tblGrid>
      <w:tr>
        <w:tblPrEx>
          <w:tblLayout w:type="fixed"/>
          <w:tblCellMar>
            <w:top w:w="0" w:type="dxa"/>
            <w:left w:w="108" w:type="dxa"/>
            <w:bottom w:w="0" w:type="dxa"/>
            <w:right w:w="108" w:type="dxa"/>
          </w:tblCellMar>
        </w:tblPrEx>
        <w:trPr>
          <w:trHeight w:val="615"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申请单位名称</w:t>
            </w:r>
          </w:p>
        </w:tc>
        <w:tc>
          <w:tcPr>
            <w:tcW w:w="6622"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b/>
                <w:bCs/>
                <w:sz w:val="21"/>
                <w:szCs w:val="21"/>
              </w:rPr>
            </w:pPr>
          </w:p>
        </w:tc>
      </w:tr>
      <w:tr>
        <w:tblPrEx>
          <w:tblLayout w:type="fixed"/>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法定代表人姓名</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b/>
                <w:bCs/>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联系方式</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统一信用代码号</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b/>
                <w:bCs/>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单位地址</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3037" w:hRule="atLeast"/>
          <w:jc w:val="center"/>
        </w:trPr>
        <w:tc>
          <w:tcPr>
            <w:tcW w:w="889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r>
              <w:rPr>
                <w:rFonts w:ascii="Times New Roman" w:hAnsi="Times New Roman"/>
                <w:b/>
                <w:bCs/>
                <w:sz w:val="21"/>
                <w:szCs w:val="21"/>
              </w:rPr>
              <w:t>申请人郑重声明如下：</w:t>
            </w:r>
            <w:r>
              <w:rPr>
                <w:rFonts w:ascii="Times New Roman" w:hAnsi="Times New Roman"/>
                <w:b/>
                <w:bCs/>
                <w:sz w:val="21"/>
                <w:szCs w:val="21"/>
              </w:rPr>
              <w:br w:type="textWrapping"/>
            </w:r>
            <w:r>
              <w:rPr>
                <w:rFonts w:ascii="Times New Roman" w:hAnsi="Times New Roman"/>
                <w:sz w:val="21"/>
                <w:szCs w:val="21"/>
              </w:rPr>
              <w:t>1.充分发挥公益性功能，承担社会责任，做好突发公共性事件、突发社会安全事件的预警和应急机制，按照政府要求，做好稳定物价、应急保供等工作。</w:t>
            </w:r>
            <w:r>
              <w:rPr>
                <w:rFonts w:ascii="Times New Roman" w:hAnsi="Times New Roman"/>
                <w:sz w:val="21"/>
                <w:szCs w:val="21"/>
              </w:rPr>
              <w:br w:type="textWrapping"/>
            </w:r>
            <w:r>
              <w:rPr>
                <w:rFonts w:ascii="Times New Roman" w:hAnsi="Times New Roman"/>
                <w:sz w:val="21"/>
                <w:szCs w:val="21"/>
              </w:rPr>
              <w:t>2.配合自治区商务厅等政府部门做好县域商业建设相关工作，参与政府组织的商贸流通相关活动，参与解决县域双向流通网络建设。</w:t>
            </w:r>
            <w:r>
              <w:rPr>
                <w:rFonts w:ascii="Times New Roman" w:hAnsi="Times New Roman"/>
                <w:sz w:val="21"/>
                <w:szCs w:val="21"/>
              </w:rPr>
              <w:br w:type="textWrapping"/>
            </w:r>
            <w:r>
              <w:rPr>
                <w:rFonts w:ascii="Times New Roman" w:hAnsi="Times New Roman"/>
                <w:sz w:val="21"/>
                <w:szCs w:val="21"/>
              </w:rPr>
              <w:t>3.按照政府要求，做好信息报送相关工作。</w:t>
            </w:r>
            <w:r>
              <w:rPr>
                <w:rFonts w:ascii="Times New Roman" w:hAnsi="Times New Roman"/>
                <w:sz w:val="21"/>
                <w:szCs w:val="21"/>
              </w:rPr>
              <w:br w:type="textWrapping"/>
            </w:r>
            <w:r>
              <w:rPr>
                <w:rFonts w:ascii="Times New Roman" w:hAnsi="Times New Roman"/>
                <w:b/>
                <w:bCs/>
                <w:sz w:val="21"/>
                <w:szCs w:val="21"/>
              </w:rPr>
              <w:t>4.承诺所推荐项目未享受过各级财政资金补助，并在项目建设期内能完工并验收。</w:t>
            </w:r>
            <w:r>
              <w:rPr>
                <w:rFonts w:ascii="Times New Roman" w:hAnsi="Times New Roman"/>
                <w:sz w:val="21"/>
                <w:szCs w:val="21"/>
              </w:rPr>
              <w:br w:type="textWrapping"/>
            </w:r>
            <w:r>
              <w:rPr>
                <w:rFonts w:ascii="Times New Roman" w:hAnsi="Times New Roman"/>
                <w:sz w:val="21"/>
                <w:szCs w:val="21"/>
              </w:rPr>
              <w:t>5.承诺申报本项目所提供的所有材料内容真实、合法、准确、完整，对因申报材料不真实、不合法、不准确、不完整所引起的一切后果承担责任。</w:t>
            </w:r>
            <w:r>
              <w:rPr>
                <w:rFonts w:ascii="Times New Roman" w:hAnsi="Times New Roman"/>
                <w:sz w:val="21"/>
                <w:szCs w:val="21"/>
              </w:rPr>
              <w:br w:type="textWrapping"/>
            </w:r>
            <w:r>
              <w:rPr>
                <w:rFonts w:ascii="Times New Roman" w:hAnsi="Times New Roman"/>
                <w:sz w:val="21"/>
                <w:szCs w:val="21"/>
              </w:rPr>
              <w:t>6.申请人严格按照项目申报内容实施项目建设，并按要求如实提供项目实施及验收资料，如未按照申报内容实施项目建设、项目未通过验收，则放弃该项目补助资金，并承担相应责任。</w:t>
            </w:r>
            <w:r>
              <w:rPr>
                <w:rFonts w:ascii="Times New Roman" w:hAnsi="Times New Roman"/>
                <w:sz w:val="21"/>
                <w:szCs w:val="21"/>
              </w:rPr>
              <w:br w:type="textWrapping"/>
            </w:r>
            <w:r>
              <w:rPr>
                <w:rFonts w:ascii="Times New Roman" w:hAnsi="Times New Roman"/>
                <w:sz w:val="21"/>
                <w:szCs w:val="21"/>
              </w:rPr>
              <w:t>7.无违法违规使用各级财政资金行为和记录，近三年未发生逃废债务、拖欠缴纳税款和社保基金等失信行为，无重大安全责任事故，无拖欠民工工资行为。</w:t>
            </w:r>
          </w:p>
          <w:p>
            <w:pPr>
              <w:pStyle w:val="29"/>
              <w:jc w:val="left"/>
              <w:rPr>
                <w:rFonts w:ascii="Times New Roman" w:hAnsi="Times New Roman"/>
                <w:sz w:val="21"/>
                <w:szCs w:val="21"/>
              </w:rPr>
            </w:pPr>
            <w:r>
              <w:rPr>
                <w:rFonts w:ascii="Times New Roman" w:hAnsi="Times New Roman"/>
                <w:sz w:val="21"/>
                <w:szCs w:val="21"/>
              </w:rPr>
              <w:t>8.中央财政资金支持申请人购置的各类设施设备要及时</w:t>
            </w:r>
            <w:r>
              <w:rPr>
                <w:rFonts w:ascii="Times New Roman" w:hAnsi="Times New Roman"/>
                <w:b/>
                <w:bCs/>
                <w:sz w:val="21"/>
                <w:szCs w:val="21"/>
              </w:rPr>
              <w:t>建立企业的固定资产台账</w:t>
            </w:r>
            <w:r>
              <w:rPr>
                <w:rFonts w:ascii="Times New Roman" w:hAnsi="Times New Roman"/>
                <w:sz w:val="21"/>
                <w:szCs w:val="21"/>
              </w:rPr>
              <w:t>，</w:t>
            </w:r>
            <w:r>
              <w:rPr>
                <w:rFonts w:ascii="Times New Roman" w:hAnsi="Times New Roman"/>
                <w:b/>
                <w:bCs/>
                <w:sz w:val="21"/>
                <w:szCs w:val="21"/>
              </w:rPr>
              <w:t>且五年内不得自行处置</w:t>
            </w:r>
            <w:r>
              <w:rPr>
                <w:rFonts w:ascii="Times New Roman" w:hAnsi="Times New Roman"/>
                <w:sz w:val="21"/>
                <w:szCs w:val="21"/>
              </w:rPr>
              <w:t>。</w:t>
            </w:r>
            <w:r>
              <w:rPr>
                <w:rFonts w:ascii="Times New Roman" w:hAnsi="Times New Roman"/>
                <w:sz w:val="21"/>
                <w:szCs w:val="21"/>
              </w:rPr>
              <w:br w:type="textWrapping"/>
            </w:r>
            <w:r>
              <w:rPr>
                <w:rFonts w:ascii="Times New Roman" w:hAnsi="Times New Roman"/>
                <w:sz w:val="21"/>
                <w:szCs w:val="21"/>
              </w:rPr>
              <w:t>9.申请人承诺接受有关主管部门为审核本项目而进行的必要核查和专项资金绩效评价工作。</w:t>
            </w:r>
            <w:r>
              <w:rPr>
                <w:rFonts w:ascii="Times New Roman" w:hAnsi="Times New Roman"/>
                <w:sz w:val="21"/>
                <w:szCs w:val="21"/>
              </w:rPr>
              <w:br w:type="textWrapping"/>
            </w:r>
            <w:r>
              <w:rPr>
                <w:rFonts w:ascii="Times New Roman" w:hAnsi="Times New Roman"/>
                <w:sz w:val="21"/>
                <w:szCs w:val="21"/>
              </w:rPr>
              <w:t>10.申请人如在专项资金审计和监督检查中存在严重问题，除按要求退还项目资金外，三年内不得申报专项资金。</w:t>
            </w:r>
            <w:r>
              <w:rPr>
                <w:rFonts w:ascii="Times New Roman" w:hAnsi="Times New Roman"/>
                <w:sz w:val="21"/>
                <w:szCs w:val="21"/>
              </w:rPr>
              <w:br w:type="textWrapping"/>
            </w:r>
            <w:r>
              <w:rPr>
                <w:rFonts w:ascii="Times New Roman" w:hAnsi="Times New Roman"/>
                <w:sz w:val="21"/>
                <w:szCs w:val="21"/>
              </w:rPr>
              <w:t xml:space="preserve">  </w:t>
            </w:r>
            <w:r>
              <w:rPr>
                <w:rFonts w:ascii="Times New Roman" w:hAnsi="Times New Roman"/>
                <w:b/>
                <w:bCs/>
                <w:sz w:val="21"/>
                <w:szCs w:val="21"/>
              </w:rPr>
              <w:t>如有违反上述声明及国家法律法规规定的行为，申请人将退还项目资金并承担由此带来的一切法律责任。</w:t>
            </w:r>
          </w:p>
          <w:p>
            <w:pPr>
              <w:pStyle w:val="29"/>
              <w:rPr>
                <w:rFonts w:ascii="Times New Roman" w:hAnsi="Times New Roman"/>
                <w:sz w:val="21"/>
                <w:szCs w:val="21"/>
              </w:rPr>
            </w:pPr>
            <w:r>
              <w:rPr>
                <w:rFonts w:ascii="Times New Roman" w:hAnsi="Times New Roman"/>
                <w:sz w:val="21"/>
                <w:szCs w:val="21"/>
              </w:rPr>
              <w:br w:type="textWrapping"/>
            </w:r>
            <w:r>
              <w:rPr>
                <w:rFonts w:ascii="Times New Roman" w:hAnsi="Times New Roman"/>
                <w:sz w:val="21"/>
                <w:szCs w:val="21"/>
              </w:rPr>
              <w:t>法定代表人（签名）：</w:t>
            </w:r>
            <w:r>
              <w:rPr>
                <w:rFonts w:ascii="Times New Roman" w:hAnsi="Times New Roman"/>
                <w:sz w:val="21"/>
                <w:szCs w:val="21"/>
              </w:rPr>
              <w:br w:type="textWrapping"/>
            </w:r>
            <w:r>
              <w:rPr>
                <w:rFonts w:ascii="Times New Roman" w:hAnsi="Times New Roman"/>
                <w:sz w:val="21"/>
                <w:szCs w:val="21"/>
              </w:rPr>
              <w:t>申请单位（盖章）：</w:t>
            </w:r>
            <w:r>
              <w:rPr>
                <w:rFonts w:ascii="Times New Roman" w:hAnsi="Times New Roman"/>
                <w:sz w:val="21"/>
                <w:szCs w:val="21"/>
              </w:rPr>
              <w:br w:type="textWrapping"/>
            </w:r>
            <w:r>
              <w:rPr>
                <w:rFonts w:ascii="Times New Roman" w:hAnsi="Times New Roman"/>
                <w:sz w:val="21"/>
                <w:szCs w:val="21"/>
              </w:rPr>
              <w:t xml:space="preserve">                                               日期：    年   月    日</w:t>
            </w:r>
          </w:p>
        </w:tc>
      </w:tr>
      <w:tr>
        <w:tblPrEx>
          <w:tblLayout w:type="fixed"/>
          <w:tblCellMar>
            <w:top w:w="0" w:type="dxa"/>
            <w:left w:w="108" w:type="dxa"/>
            <w:bottom w:w="0" w:type="dxa"/>
            <w:right w:w="108" w:type="dxa"/>
          </w:tblCellMar>
        </w:tblPrEx>
        <w:trPr>
          <w:trHeight w:val="5332" w:hRule="atLeast"/>
          <w:jc w:val="center"/>
        </w:trPr>
        <w:tc>
          <w:tcPr>
            <w:tcW w:w="889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p>
        </w:tc>
      </w:tr>
      <w:tr>
        <w:tblPrEx>
          <w:tblLayout w:type="fixed"/>
          <w:tblCellMar>
            <w:top w:w="0" w:type="dxa"/>
            <w:left w:w="108" w:type="dxa"/>
            <w:bottom w:w="0" w:type="dxa"/>
            <w:right w:w="108" w:type="dxa"/>
          </w:tblCellMar>
        </w:tblPrEx>
        <w:trPr>
          <w:trHeight w:val="615" w:hRule="atLeast"/>
          <w:jc w:val="center"/>
        </w:trPr>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r>
              <w:rPr>
                <w:rFonts w:ascii="Times New Roman" w:hAnsi="Times New Roman"/>
                <w:sz w:val="21"/>
                <w:szCs w:val="21"/>
              </w:rPr>
              <w:t>单位联系人</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9"/>
              <w:jc w:val="left"/>
              <w:rPr>
                <w:rFonts w:ascii="Times New Roman" w:hAnsi="Times New Roman"/>
                <w:sz w:val="21"/>
                <w:szCs w:val="21"/>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r>
              <w:rPr>
                <w:rFonts w:ascii="Times New Roman" w:hAnsi="Times New Roman"/>
                <w:sz w:val="21"/>
                <w:szCs w:val="21"/>
              </w:rPr>
              <w:t>联系电话</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pPr>
              <w:pStyle w:val="29"/>
              <w:jc w:val="left"/>
              <w:rPr>
                <w:rFonts w:ascii="Times New Roman" w:hAnsi="Times New Roman"/>
                <w:sz w:val="21"/>
                <w:szCs w:val="21"/>
              </w:rPr>
            </w:pPr>
          </w:p>
        </w:tc>
      </w:tr>
      <w:tr>
        <w:tblPrEx>
          <w:tblLayout w:type="fixed"/>
          <w:tblCellMar>
            <w:top w:w="0" w:type="dxa"/>
            <w:left w:w="108" w:type="dxa"/>
            <w:bottom w:w="0" w:type="dxa"/>
            <w:right w:w="108" w:type="dxa"/>
          </w:tblCellMar>
        </w:tblPrEx>
        <w:trPr>
          <w:trHeight w:val="457" w:hRule="atLeast"/>
          <w:jc w:val="center"/>
        </w:trPr>
        <w:tc>
          <w:tcPr>
            <w:tcW w:w="8899" w:type="dxa"/>
            <w:gridSpan w:val="6"/>
            <w:tcBorders>
              <w:top w:val="nil"/>
              <w:left w:val="nil"/>
              <w:bottom w:val="nil"/>
              <w:right w:val="nil"/>
            </w:tcBorders>
            <w:shd w:val="clear" w:color="auto" w:fill="auto"/>
            <w:vAlign w:val="center"/>
          </w:tcPr>
          <w:p>
            <w:pPr>
              <w:pStyle w:val="29"/>
              <w:jc w:val="left"/>
              <w:rPr>
                <w:rFonts w:ascii="Times New Roman" w:hAnsi="Times New Roman"/>
                <w:sz w:val="21"/>
                <w:szCs w:val="21"/>
              </w:rPr>
            </w:pPr>
            <w:r>
              <w:rPr>
                <w:rFonts w:ascii="Times New Roman" w:hAnsi="Times New Roman"/>
                <w:b/>
                <w:bCs/>
                <w:sz w:val="21"/>
                <w:szCs w:val="21"/>
              </w:rPr>
              <w:t>说明：</w:t>
            </w:r>
            <w:r>
              <w:rPr>
                <w:rFonts w:ascii="Times New Roman" w:hAnsi="Times New Roman"/>
                <w:sz w:val="21"/>
                <w:szCs w:val="21"/>
              </w:rPr>
              <w:t>1.申请单位法定代表人或授权人签名栏须手签，使用名章无效；</w:t>
            </w:r>
          </w:p>
        </w:tc>
      </w:tr>
      <w:tr>
        <w:tblPrEx>
          <w:tblLayout w:type="fixed"/>
          <w:tblCellMar>
            <w:top w:w="0" w:type="dxa"/>
            <w:left w:w="108" w:type="dxa"/>
            <w:bottom w:w="0" w:type="dxa"/>
            <w:right w:w="108" w:type="dxa"/>
          </w:tblCellMar>
        </w:tblPrEx>
        <w:trPr>
          <w:trHeight w:val="499" w:hRule="atLeast"/>
          <w:jc w:val="center"/>
        </w:trPr>
        <w:tc>
          <w:tcPr>
            <w:tcW w:w="8899" w:type="dxa"/>
            <w:gridSpan w:val="6"/>
            <w:tcBorders>
              <w:top w:val="nil"/>
              <w:left w:val="nil"/>
              <w:bottom w:val="nil"/>
              <w:right w:val="nil"/>
            </w:tcBorders>
            <w:shd w:val="clear" w:color="auto" w:fill="auto"/>
            <w:vAlign w:val="bottom"/>
          </w:tcPr>
          <w:p>
            <w:pPr>
              <w:pStyle w:val="29"/>
              <w:jc w:val="left"/>
              <w:rPr>
                <w:rFonts w:ascii="Times New Roman" w:hAnsi="Times New Roman"/>
                <w:sz w:val="21"/>
                <w:szCs w:val="21"/>
              </w:rPr>
            </w:pPr>
            <w:r>
              <w:rPr>
                <w:rFonts w:ascii="Times New Roman" w:hAnsi="Times New Roman"/>
                <w:sz w:val="21"/>
                <w:szCs w:val="21"/>
              </w:rPr>
              <w:t xml:space="preserve">     2.若由授权人签署，须提交由法定代表人手签并加盖公司印章的授权书原件。</w:t>
            </w:r>
          </w:p>
        </w:tc>
      </w:tr>
    </w:tbl>
    <w:p>
      <w:pPr>
        <w:ind w:firstLine="640"/>
        <w:rPr>
          <w:rFonts w:ascii="Times New Roman" w:hAnsi="Times New Roman"/>
        </w:rPr>
        <w:sectPr>
          <w:pgSz w:w="11906" w:h="16838"/>
          <w:pgMar w:top="1440" w:right="1800" w:bottom="1440" w:left="1800" w:header="851" w:footer="992" w:gutter="0"/>
          <w:cols w:space="425" w:num="1"/>
          <w:docGrid w:type="lines" w:linePitch="312"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附件1-8</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项目支出汇总清单</w:t>
      </w:r>
    </w:p>
    <w:tbl>
      <w:tblPr>
        <w:tblStyle w:val="27"/>
        <w:tblW w:w="14204" w:type="dxa"/>
        <w:tblInd w:w="99" w:type="dxa"/>
        <w:tblLayout w:type="fixed"/>
        <w:tblCellMar>
          <w:top w:w="0" w:type="dxa"/>
          <w:left w:w="108" w:type="dxa"/>
          <w:bottom w:w="0" w:type="dxa"/>
          <w:right w:w="108" w:type="dxa"/>
        </w:tblCellMar>
      </w:tblPr>
      <w:tblGrid>
        <w:gridCol w:w="865"/>
        <w:gridCol w:w="1199"/>
        <w:gridCol w:w="1398"/>
        <w:gridCol w:w="1569"/>
        <w:gridCol w:w="1560"/>
        <w:gridCol w:w="1441"/>
        <w:gridCol w:w="1224"/>
        <w:gridCol w:w="1217"/>
        <w:gridCol w:w="1893"/>
        <w:gridCol w:w="919"/>
        <w:gridCol w:w="919"/>
      </w:tblGrid>
      <w:tr>
        <w:tblPrEx>
          <w:tblLayout w:type="fixed"/>
          <w:tblCellMar>
            <w:top w:w="0" w:type="dxa"/>
            <w:left w:w="108" w:type="dxa"/>
            <w:bottom w:w="0" w:type="dxa"/>
            <w:right w:w="108" w:type="dxa"/>
          </w:tblCellMar>
        </w:tblPrEx>
        <w:trPr>
          <w:trHeight w:val="108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供应商</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金额（元）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开票时间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发票号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金额（元）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开票内容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支付时间</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支付金额（元）</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用途</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备注</w:t>
            </w:r>
          </w:p>
        </w:tc>
      </w:tr>
      <w:tr>
        <w:tblPrEx>
          <w:tblLayout w:type="fixed"/>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56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bl>
    <w:p>
      <w:pPr>
        <w:pStyle w:val="14"/>
        <w:ind w:left="0" w:leftChars="0" w:firstLine="0" w:firstLineChars="0"/>
        <w:rPr>
          <w:rFonts w:ascii="Times New Roman" w:hAnsi="Times New Roman"/>
        </w:rPr>
      </w:pPr>
    </w:p>
    <w:p>
      <w:pPr>
        <w:ind w:firstLine="0" w:firstLineChars="0"/>
        <w:rPr>
          <w:rFonts w:ascii="Times New Roman" w:hAnsi="Times New Roman"/>
        </w:rPr>
        <w:sectPr>
          <w:pgSz w:w="16838" w:h="11906" w:orient="landscape"/>
          <w:pgMar w:top="1800" w:right="1440" w:bottom="1800" w:left="1440" w:header="851" w:footer="992" w:gutter="0"/>
          <w:cols w:space="425" w:num="1"/>
          <w:docGrid w:type="lines" w:linePitch="312" w:charSpace="0"/>
        </w:sectPr>
      </w:pPr>
    </w:p>
    <w:p>
      <w:pPr>
        <w:pStyle w:val="3"/>
        <w:ind w:firstLine="0" w:firstLineChars="0"/>
        <w:rPr>
          <w:rFonts w:ascii="Times New Roman" w:hAnsi="Times New Roman" w:cs="Times New Roman"/>
          <w:b w:val="0"/>
          <w:bCs w:val="0"/>
          <w:color w:val="auto"/>
        </w:rPr>
      </w:pPr>
      <w:r>
        <w:rPr>
          <w:rFonts w:ascii="Times New Roman" w:hAnsi="Times New Roman" w:cs="Times New Roman"/>
          <w:b w:val="0"/>
          <w:bCs w:val="0"/>
          <w:color w:val="auto"/>
        </w:rPr>
        <w:t>附件 2</w:t>
      </w:r>
    </w:p>
    <w:p>
      <w:pPr>
        <w:spacing w:line="74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2026年家电家具回收网络体系建设项目</w:t>
      </w:r>
    </w:p>
    <w:p>
      <w:pPr>
        <w:spacing w:line="74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pStyle w:val="3"/>
        <w:spacing w:before="0" w:after="0"/>
        <w:rPr>
          <w:rFonts w:ascii="Times New Roman" w:hAnsi="Times New Roman" w:cs="Times New Roman"/>
          <w:color w:val="auto"/>
        </w:rPr>
      </w:pPr>
    </w:p>
    <w:p>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一、各地（州、市）商务局推荐材料</w:t>
      </w:r>
    </w:p>
    <w:p>
      <w:pPr>
        <w:spacing w:line="560" w:lineRule="exact"/>
        <w:ind w:firstLine="640"/>
        <w:rPr>
          <w:rFonts w:ascii="Times New Roman" w:hAnsi="Times New Roman"/>
        </w:rPr>
      </w:pPr>
      <w:r>
        <w:rPr>
          <w:rFonts w:ascii="Times New Roman" w:hAnsi="Times New Roman"/>
        </w:rPr>
        <w:t>（一）项目推荐</w:t>
      </w:r>
      <w:r>
        <w:rPr>
          <w:rFonts w:hint="eastAsia" w:ascii="Times New Roman" w:hAnsi="Times New Roman"/>
        </w:rPr>
        <w:t>请示</w:t>
      </w:r>
    </w:p>
    <w:p>
      <w:pPr>
        <w:spacing w:line="560" w:lineRule="exact"/>
        <w:ind w:firstLine="640"/>
        <w:rPr>
          <w:rFonts w:ascii="Times New Roman" w:hAnsi="Times New Roman"/>
        </w:rPr>
      </w:pPr>
      <w:r>
        <w:rPr>
          <w:rFonts w:ascii="Times New Roman" w:hAnsi="Times New Roman"/>
        </w:rPr>
        <w:t>（二）项目申报汇总表（参考附件1-1）</w:t>
      </w:r>
    </w:p>
    <w:p>
      <w:pPr>
        <w:pStyle w:val="2"/>
        <w:spacing w:line="560" w:lineRule="exact"/>
        <w:ind w:firstLine="640"/>
        <w:rPr>
          <w:rFonts w:hint="default" w:ascii="Times New Roman" w:hAnsi="Times New Roman"/>
          <w:b w:val="0"/>
          <w:color w:val="auto"/>
          <w:kern w:val="2"/>
          <w:szCs w:val="24"/>
        </w:rPr>
      </w:pPr>
      <w:r>
        <w:rPr>
          <w:rFonts w:ascii="Times New Roman" w:hAnsi="Times New Roman"/>
          <w:b w:val="0"/>
          <w:color w:val="auto"/>
          <w:kern w:val="2"/>
          <w:szCs w:val="24"/>
        </w:rPr>
        <w:t>（三）地（州、市）和县（市、区）</w:t>
      </w:r>
      <w:r>
        <w:rPr>
          <w:rFonts w:hint="default" w:ascii="Times New Roman" w:hAnsi="Times New Roman"/>
          <w:b w:val="0"/>
          <w:color w:val="auto"/>
          <w:kern w:val="2"/>
          <w:szCs w:val="24"/>
        </w:rPr>
        <w:t>查重函</w:t>
      </w:r>
      <w:r>
        <w:rPr>
          <w:rFonts w:ascii="Times New Roman" w:hAnsi="Times New Roman"/>
          <w:b w:val="0"/>
          <w:color w:val="auto"/>
          <w:kern w:val="2"/>
          <w:szCs w:val="24"/>
        </w:rPr>
        <w:t>、各部门复函及</w:t>
      </w:r>
      <w:r>
        <w:rPr>
          <w:rFonts w:hint="default" w:ascii="Times New Roman" w:hAnsi="Times New Roman"/>
          <w:b w:val="0"/>
          <w:color w:val="auto"/>
          <w:kern w:val="2"/>
          <w:szCs w:val="24"/>
        </w:rPr>
        <w:t>查重报告（参考附件1-</w:t>
      </w:r>
      <w:r>
        <w:rPr>
          <w:rFonts w:ascii="Times New Roman" w:hAnsi="Times New Roman"/>
          <w:b w:val="0"/>
          <w:color w:val="auto"/>
          <w:kern w:val="2"/>
          <w:szCs w:val="24"/>
        </w:rPr>
        <w:t>3</w:t>
      </w:r>
      <w:r>
        <w:rPr>
          <w:rFonts w:hint="default" w:ascii="Times New Roman" w:hAnsi="Times New Roman"/>
          <w:b w:val="0"/>
          <w:color w:val="auto"/>
          <w:kern w:val="2"/>
          <w:szCs w:val="24"/>
        </w:rPr>
        <w:t>）</w:t>
      </w:r>
    </w:p>
    <w:p>
      <w:pPr>
        <w:pStyle w:val="2"/>
        <w:spacing w:line="560" w:lineRule="exact"/>
        <w:ind w:firstLine="640"/>
        <w:rPr>
          <w:rFonts w:hint="default" w:ascii="Times New Roman" w:hAnsi="Times New Roman"/>
          <w:b w:val="0"/>
          <w:color w:val="auto"/>
          <w:kern w:val="2"/>
          <w:szCs w:val="24"/>
        </w:rPr>
      </w:pPr>
      <w:r>
        <w:rPr>
          <w:rFonts w:ascii="Times New Roman" w:hAnsi="Times New Roman"/>
          <w:b w:val="0"/>
          <w:color w:val="auto"/>
          <w:kern w:val="2"/>
          <w:szCs w:val="24"/>
        </w:rPr>
        <w:t>（四）县（市、区）</w:t>
      </w:r>
      <w:r>
        <w:rPr>
          <w:rFonts w:hint="default" w:ascii="Times New Roman" w:hAnsi="Times New Roman"/>
          <w:b w:val="0"/>
          <w:color w:val="auto"/>
          <w:kern w:val="2"/>
          <w:szCs w:val="24"/>
        </w:rPr>
        <w:t>项目实地检查验收表（参考附件1-</w:t>
      </w:r>
      <w:r>
        <w:rPr>
          <w:rFonts w:ascii="Times New Roman" w:hAnsi="Times New Roman"/>
          <w:b w:val="0"/>
          <w:color w:val="auto"/>
          <w:kern w:val="2"/>
          <w:szCs w:val="24"/>
        </w:rPr>
        <w:t>4</w:t>
      </w:r>
      <w:r>
        <w:rPr>
          <w:rFonts w:hint="default" w:ascii="Times New Roman" w:hAnsi="Times New Roman"/>
          <w:b w:val="0"/>
          <w:color w:val="auto"/>
          <w:kern w:val="2"/>
          <w:szCs w:val="24"/>
        </w:rPr>
        <w:t>）</w:t>
      </w:r>
    </w:p>
    <w:p>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二、项目申报主体申报材料</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（一）封面、目录</w:t>
      </w:r>
    </w:p>
    <w:p>
      <w:pPr>
        <w:spacing w:line="560" w:lineRule="exact"/>
        <w:ind w:firstLine="640"/>
        <w:rPr>
          <w:rFonts w:ascii="Times New Roman" w:hAnsi="Times New Roman"/>
        </w:rPr>
      </w:pPr>
      <w:r>
        <w:rPr>
          <w:rFonts w:ascii="Times New Roman" w:hAnsi="Times New Roman"/>
        </w:rPr>
        <w:t>封面统一标明为“新疆维吾尔自治区家电家具回收网络体系建设项目申请材料”，标明项目名称、申报单位、项目地址、项目联系人、联系电话和申报日期等，目录应列明所提交的各种文件材料及页码。</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（二）项目申报表（见附件 2-1）</w:t>
      </w:r>
    </w:p>
    <w:p>
      <w:pPr>
        <w:spacing w:line="560" w:lineRule="exact"/>
        <w:ind w:firstLine="640"/>
        <w:rPr>
          <w:rFonts w:ascii="Times New Roman" w:hAnsi="Times New Roman"/>
        </w:rPr>
      </w:pPr>
      <w:r>
        <w:rPr>
          <w:rFonts w:ascii="Times New Roman" w:hAnsi="Times New Roman"/>
        </w:rPr>
        <w:t>项目申请表由所在地（州、市）商务局进行审核并加盖公章。</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（三）项目单位基本情况</w:t>
      </w:r>
    </w:p>
    <w:p>
      <w:pPr>
        <w:spacing w:line="560" w:lineRule="exact"/>
        <w:ind w:firstLine="640"/>
        <w:rPr>
          <w:rFonts w:ascii="Times New Roman" w:hAnsi="Times New Roman"/>
        </w:rPr>
      </w:pPr>
      <w:r>
        <w:rPr>
          <w:rFonts w:ascii="Times New Roman" w:hAnsi="Times New Roman"/>
        </w:rPr>
        <w:t>1.企业简介：成立时间、注册资本、资产状况、股东构成企业性质等，发展历程、获得荣誉等情况。</w:t>
      </w:r>
    </w:p>
    <w:p>
      <w:pPr>
        <w:spacing w:line="560" w:lineRule="exact"/>
        <w:ind w:firstLine="640"/>
        <w:rPr>
          <w:rFonts w:ascii="Times New Roman" w:hAnsi="Times New Roman"/>
        </w:rPr>
      </w:pPr>
      <w:r>
        <w:rPr>
          <w:rFonts w:ascii="Times New Roman" w:hAnsi="Times New Roman"/>
        </w:rPr>
        <w:t>2.企业营业执照（加盖公章）。</w:t>
      </w:r>
    </w:p>
    <w:p>
      <w:pPr>
        <w:spacing w:line="560" w:lineRule="exact"/>
        <w:ind w:firstLine="640"/>
        <w:rPr>
          <w:rFonts w:ascii="Times New Roman" w:hAnsi="Times New Roman"/>
        </w:rPr>
      </w:pPr>
      <w:r>
        <w:rPr>
          <w:rFonts w:ascii="Times New Roman" w:hAnsi="Times New Roman"/>
        </w:rPr>
        <w:t>3.企业的信用中国查询结果截图，法人的中国执行信息公开网、中国裁判文书网、中国人民银行征信中心查询结果，并加盖公章。</w:t>
      </w:r>
    </w:p>
    <w:p>
      <w:pPr>
        <w:spacing w:line="560" w:lineRule="exact"/>
        <w:ind w:firstLine="640"/>
        <w:rPr>
          <w:rFonts w:ascii="Times New Roman" w:hAnsi="Times New Roman"/>
        </w:rPr>
      </w:pPr>
      <w:r>
        <w:rPr>
          <w:rFonts w:ascii="Times New Roman" w:hAnsi="Times New Roman"/>
        </w:rPr>
        <w:t>4.企业经营情况：主要经营业务介绍，近三年企业经营情况。</w:t>
      </w:r>
    </w:p>
    <w:p>
      <w:pPr>
        <w:spacing w:line="560" w:lineRule="exact"/>
        <w:ind w:firstLine="640"/>
        <w:rPr>
          <w:rFonts w:ascii="Times New Roman" w:hAnsi="Times New Roman"/>
        </w:rPr>
      </w:pPr>
      <w:r>
        <w:rPr>
          <w:rFonts w:ascii="Times New Roman" w:hAnsi="Times New Roman"/>
        </w:rPr>
        <w:t>5.</w:t>
      </w:r>
      <w:r>
        <w:rPr>
          <w:rFonts w:hint="eastAsia" w:ascii="Times New Roman" w:hAnsi="Times New Roman"/>
        </w:rPr>
        <w:t>审计报告。当年成立的企业提供财务报表，其他年度成立的企业须提供在财政部备案的上年度审计报告（要求每页赋码）。</w:t>
      </w:r>
    </w:p>
    <w:p>
      <w:pPr>
        <w:spacing w:line="560" w:lineRule="exact"/>
        <w:ind w:firstLine="640"/>
        <w:rPr>
          <w:rFonts w:ascii="楷体_GB2312" w:hAnsi="楷体_GB2312" w:eastAsia="楷体_GB2312" w:cs="楷体_GB2312"/>
        </w:rPr>
      </w:pPr>
      <w:r>
        <w:rPr>
          <w:rFonts w:hint="eastAsia" w:ascii="楷体_GB2312" w:hAnsi="楷体_GB2312" w:eastAsia="楷体_GB2312" w:cs="楷体_GB2312"/>
        </w:rPr>
        <w:t>（四）各项目申报企业根据不同支持方向还需提供以下材料：</w:t>
      </w:r>
    </w:p>
    <w:p>
      <w:pPr>
        <w:spacing w:line="560" w:lineRule="exact"/>
        <w:rPr>
          <w:rFonts w:ascii="Times New Roman" w:hAnsi="Times New Roman"/>
          <w:b/>
          <w:bCs/>
        </w:rPr>
      </w:pPr>
      <w:r>
        <w:rPr>
          <w:rFonts w:ascii="Times New Roman" w:hAnsi="Times New Roman"/>
          <w:b/>
          <w:bCs/>
        </w:rPr>
        <w:t>申报改造建设县域废旧家电家具回收中转站项目</w:t>
      </w:r>
    </w:p>
    <w:p>
      <w:pPr>
        <w:spacing w:line="560" w:lineRule="exact"/>
        <w:ind w:firstLine="640"/>
        <w:rPr>
          <w:rFonts w:ascii="Times New Roman" w:hAnsi="Times New Roman"/>
        </w:rPr>
      </w:pPr>
      <w:r>
        <w:rPr>
          <w:rFonts w:ascii="Times New Roman" w:hAnsi="Times New Roman"/>
        </w:rPr>
        <w:t>1.废旧家电家具仓库建设、货架、地面平整硬化的合同、发票、银行支付回单</w:t>
      </w:r>
      <w:r>
        <w:rPr>
          <w:rFonts w:hint="eastAsia" w:ascii="Times New Roman" w:hAnsi="Times New Roman"/>
        </w:rPr>
        <w:t>、</w:t>
      </w:r>
      <w:r>
        <w:rPr>
          <w:rFonts w:ascii="Times New Roman" w:hAnsi="Times New Roman"/>
        </w:rPr>
        <w:t>仓库权证及照片；购买废旧家电回收车辆（含三轮汽车）、叉车等交通设施的银行支付回单、发票、车辆权证、行驶证及车辆照片：购买监控设备、消防设施的发票及银行支付回单。</w:t>
      </w:r>
    </w:p>
    <w:p>
      <w:pPr>
        <w:spacing w:line="560" w:lineRule="exact"/>
        <w:ind w:firstLine="640"/>
        <w:rPr>
          <w:rFonts w:ascii="Times New Roman" w:hAnsi="Times New Roman"/>
        </w:rPr>
      </w:pPr>
      <w:r>
        <w:rPr>
          <w:rFonts w:ascii="Times New Roman" w:hAnsi="Times New Roman"/>
        </w:rPr>
        <w:t>2.废旧</w:t>
      </w:r>
      <w:r>
        <w:rPr>
          <w:rFonts w:hint="eastAsia" w:ascii="Times New Roman" w:hAnsi="Times New Roman"/>
        </w:rPr>
        <w:t>家电</w:t>
      </w:r>
      <w:r>
        <w:rPr>
          <w:rFonts w:ascii="Times New Roman" w:hAnsi="Times New Roman"/>
        </w:rPr>
        <w:t>家具仓库建设和地面平整硬化须提供验收报告及经施工方确认的仓库建设和地面平整硬化面积、单价的证明。</w:t>
      </w:r>
    </w:p>
    <w:p>
      <w:pPr>
        <w:spacing w:line="560" w:lineRule="exact"/>
        <w:ind w:firstLine="640"/>
        <w:rPr>
          <w:rFonts w:ascii="Times New Roman" w:hAnsi="Times New Roman"/>
        </w:rPr>
      </w:pPr>
      <w:r>
        <w:rPr>
          <w:rFonts w:ascii="Times New Roman" w:hAnsi="Times New Roman"/>
        </w:rPr>
        <w:t>3.项目申报企业</w:t>
      </w:r>
      <w:r>
        <w:rPr>
          <w:rFonts w:hint="eastAsia" w:ascii="Times New Roman" w:hAnsi="Times New Roman"/>
        </w:rPr>
        <w:t>回收的废旧家电家具合法流向说明</w:t>
      </w:r>
      <w:r>
        <w:rPr>
          <w:rFonts w:ascii="Times New Roman" w:hAnsi="Times New Roman"/>
        </w:rPr>
        <w:t>（</w:t>
      </w:r>
      <w:r>
        <w:rPr>
          <w:rFonts w:hint="eastAsia" w:ascii="Times New Roman" w:hAnsi="Times New Roman"/>
        </w:rPr>
        <w:t>加盖公章</w:t>
      </w:r>
      <w:r>
        <w:rPr>
          <w:rFonts w:ascii="Times New Roman" w:hAnsi="Times New Roman"/>
        </w:rPr>
        <w:t>）。</w:t>
      </w:r>
    </w:p>
    <w:p>
      <w:pPr>
        <w:spacing w:line="560" w:lineRule="exact"/>
        <w:ind w:firstLine="640"/>
        <w:rPr>
          <w:rFonts w:ascii="Times New Roman" w:hAnsi="Times New Roman"/>
        </w:rPr>
      </w:pPr>
      <w:r>
        <w:rPr>
          <w:rFonts w:ascii="Times New Roman" w:hAnsi="Times New Roman"/>
        </w:rPr>
        <w:t>4.法人代表签字并加盖公司公章的项目完工证明和现场彩图（不少于三张）</w:t>
      </w:r>
      <w:r>
        <w:rPr>
          <w:rFonts w:hint="eastAsia" w:ascii="Times New Roman" w:hAnsi="Times New Roman"/>
        </w:rPr>
        <w:t>。</w:t>
      </w:r>
    </w:p>
    <w:p>
      <w:pPr>
        <w:spacing w:line="560" w:lineRule="exact"/>
        <w:rPr>
          <w:rFonts w:ascii="Times New Roman" w:hAnsi="Times New Roman"/>
          <w:b/>
          <w:bCs/>
        </w:rPr>
      </w:pPr>
      <w:r>
        <w:rPr>
          <w:rFonts w:ascii="Times New Roman" w:hAnsi="Times New Roman"/>
          <w:b/>
          <w:bCs/>
        </w:rPr>
        <w:t>申报乡镇商业网点废旧家电回收、二手家电经销、维修等生活服务项目</w:t>
      </w:r>
    </w:p>
    <w:p>
      <w:pPr>
        <w:spacing w:line="560" w:lineRule="exact"/>
        <w:ind w:firstLine="640"/>
        <w:rPr>
          <w:rFonts w:ascii="Times New Roman" w:hAnsi="Times New Roman"/>
        </w:rPr>
      </w:pPr>
      <w:r>
        <w:rPr>
          <w:rFonts w:ascii="Times New Roman" w:hAnsi="Times New Roman"/>
        </w:rPr>
        <w:t>1.乡镇商贸中心等商业网点以提供便利的废旧家电回收、二手家电经销、维修等生活服务为目的设立的废旧家电暂存仓库建设费用、货架、购买无动力装置搬运车的合同、发票、银行支付回单。</w:t>
      </w:r>
    </w:p>
    <w:p>
      <w:pPr>
        <w:spacing w:line="560" w:lineRule="exact"/>
        <w:ind w:firstLine="640"/>
        <w:rPr>
          <w:rFonts w:ascii="Times New Roman" w:hAnsi="Times New Roman"/>
        </w:rPr>
      </w:pPr>
      <w:r>
        <w:rPr>
          <w:rFonts w:ascii="Times New Roman" w:hAnsi="Times New Roman"/>
        </w:rPr>
        <w:t>2.建设完成的家电暂存仓库、货架和购买的无动力装置搬运车彩图。</w:t>
      </w:r>
    </w:p>
    <w:p>
      <w:pPr>
        <w:spacing w:line="560" w:lineRule="exact"/>
        <w:rPr>
          <w:rFonts w:ascii="Times New Roman" w:hAnsi="Times New Roman"/>
          <w:b/>
          <w:bCs/>
        </w:rPr>
      </w:pPr>
      <w:r>
        <w:rPr>
          <w:rFonts w:ascii="Times New Roman" w:hAnsi="Times New Roman"/>
          <w:b/>
          <w:bCs/>
        </w:rPr>
        <w:t>申报废旧家电回收企业推广“以车代库”流动回收模式项目</w:t>
      </w:r>
    </w:p>
    <w:p>
      <w:pPr>
        <w:spacing w:line="560" w:lineRule="exact"/>
        <w:ind w:firstLine="640"/>
        <w:rPr>
          <w:rFonts w:ascii="Times New Roman" w:hAnsi="Times New Roman"/>
        </w:rPr>
      </w:pPr>
      <w:r>
        <w:rPr>
          <w:rFonts w:ascii="Times New Roman" w:hAnsi="Times New Roman"/>
        </w:rPr>
        <w:t>1.购买的回收车辆的合同、发票、银行支付回单、车辆登记证书和车辆行驶证（复印件），车辆须符合废旧家电家具回收要求。</w:t>
      </w:r>
    </w:p>
    <w:p>
      <w:pPr>
        <w:spacing w:line="560" w:lineRule="exact"/>
        <w:ind w:firstLine="640"/>
        <w:rPr>
          <w:rFonts w:ascii="Times New Roman" w:hAnsi="Times New Roman"/>
        </w:rPr>
      </w:pPr>
      <w:r>
        <w:rPr>
          <w:rFonts w:ascii="Times New Roman" w:hAnsi="Times New Roman"/>
        </w:rPr>
        <w:t>2.购买的回收车辆</w:t>
      </w:r>
      <w:r>
        <w:rPr>
          <w:rFonts w:hint="eastAsia" w:ascii="Times New Roman" w:hAnsi="Times New Roman"/>
        </w:rPr>
        <w:t>正面、侧面</w:t>
      </w:r>
      <w:r>
        <w:rPr>
          <w:rFonts w:ascii="Times New Roman" w:hAnsi="Times New Roman"/>
        </w:rPr>
        <w:t>彩图。</w:t>
      </w:r>
    </w:p>
    <w:p>
      <w:pPr>
        <w:spacing w:line="560" w:lineRule="exact"/>
        <w:ind w:firstLine="640"/>
        <w:rPr>
          <w:rFonts w:ascii="Times New Roman" w:hAnsi="Times New Roman"/>
        </w:rPr>
      </w:pPr>
      <w:r>
        <w:rPr>
          <w:rFonts w:hint="eastAsia" w:ascii="楷体_GB2312" w:hAnsi="楷体_GB2312" w:eastAsia="楷体_GB2312" w:cs="楷体_GB2312"/>
        </w:rPr>
        <w:t>（五）项目支出汇总清单（参考附件1-8）。</w:t>
      </w:r>
      <w:r>
        <w:rPr>
          <w:rFonts w:ascii="Times New Roman" w:hAnsi="Times New Roman"/>
        </w:rPr>
        <w:t>包括相关合同、发票、发票核验单、银行支付凭证、摘要、发生日期等。</w:t>
      </w:r>
    </w:p>
    <w:p>
      <w:pPr>
        <w:spacing w:line="560" w:lineRule="exact"/>
        <w:ind w:firstLine="640"/>
        <w:rPr>
          <w:rFonts w:ascii="楷体_GB2312" w:hAnsi="楷体_GB2312" w:eastAsia="楷体_GB2312" w:cs="楷体_GB2312"/>
        </w:rPr>
      </w:pPr>
      <w:r>
        <w:rPr>
          <w:rFonts w:hint="eastAsia" w:ascii="楷体_GB2312" w:hAnsi="楷体_GB2312" w:eastAsia="楷体_GB2312" w:cs="楷体_GB2312"/>
        </w:rPr>
        <w:t>（六）推荐单位承诺函（参考附件 1-6）。</w:t>
      </w:r>
    </w:p>
    <w:p>
      <w:pPr>
        <w:spacing w:line="560" w:lineRule="exact"/>
        <w:ind w:firstLine="640"/>
        <w:rPr>
          <w:rFonts w:ascii="楷体_GB2312" w:hAnsi="楷体_GB2312" w:eastAsia="楷体_GB2312" w:cs="楷体_GB2312"/>
        </w:rPr>
      </w:pPr>
      <w:r>
        <w:rPr>
          <w:rFonts w:hint="eastAsia" w:ascii="楷体_GB2312" w:hAnsi="楷体_GB2312" w:eastAsia="楷体_GB2312" w:cs="楷体_GB2312"/>
        </w:rPr>
        <w:t>（七）家电家具回收网络体系建设项目单位承诺函（参考附件1-7）。</w:t>
      </w:r>
    </w:p>
    <w:p>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三、申报时间及要求</w:t>
      </w:r>
    </w:p>
    <w:p>
      <w:pPr>
        <w:spacing w:line="560" w:lineRule="exact"/>
        <w:ind w:firstLine="640"/>
        <w:rPr>
          <w:rFonts w:ascii="Times New Roman" w:hAnsi="Times New Roman"/>
        </w:rPr>
        <w:sectPr>
          <w:pgSz w:w="11906" w:h="16838"/>
          <w:pgMar w:top="1440" w:right="1800" w:bottom="1440" w:left="1800" w:header="851" w:footer="992" w:gutter="0"/>
          <w:cols w:space="425" w:num="1"/>
          <w:docGrid w:type="lines" w:linePitch="312" w:charSpace="0"/>
        </w:sectPr>
      </w:pPr>
      <w:r>
        <w:rPr>
          <w:rFonts w:ascii="Times New Roman" w:hAnsi="Times New Roman"/>
        </w:rPr>
        <w:t>本次申报截止时间为202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w:t>
      </w:r>
      <w:r>
        <w:rPr>
          <w:rFonts w:hint="eastAsia" w:ascii="Times New Roman" w:hAnsi="Times New Roman"/>
        </w:rPr>
        <w:t>31</w:t>
      </w:r>
      <w:r>
        <w:rPr>
          <w:rFonts w:ascii="Times New Roman" w:hAnsi="Times New Roman"/>
        </w:rPr>
        <w:t>日。申报材料纸质版一式三份，每页须加盖申报主体公章；电子版以PDF格式提交一份。</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附件2-1</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项目申报表</w:t>
      </w:r>
    </w:p>
    <w:p>
      <w:pPr>
        <w:pStyle w:val="29"/>
        <w:spacing w:before="120" w:after="120"/>
        <w:jc w:val="left"/>
        <w:rPr>
          <w:rFonts w:ascii="Times New Roman" w:hAnsi="Times New Roman"/>
        </w:rPr>
      </w:pPr>
      <w:r>
        <w:rPr>
          <w:rFonts w:ascii="Times New Roman" w:hAnsi="Times New Roman"/>
        </w:rPr>
        <w:t>申报单位（公章）：                            金额单位：万元</w:t>
      </w:r>
    </w:p>
    <w:tbl>
      <w:tblPr>
        <w:tblStyle w:val="28"/>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618"/>
        <w:gridCol w:w="68"/>
        <w:gridCol w:w="42"/>
        <w:gridCol w:w="1252"/>
        <w:gridCol w:w="62"/>
        <w:gridCol w:w="742"/>
        <w:gridCol w:w="380"/>
        <w:gridCol w:w="356"/>
        <w:gridCol w:w="146"/>
        <w:gridCol w:w="1060"/>
        <w:gridCol w:w="10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29"/>
              <w:rPr>
                <w:rFonts w:ascii="Times New Roman" w:hAnsi="Times New Roman"/>
              </w:rPr>
            </w:pPr>
            <w:r>
              <w:rPr>
                <w:rFonts w:ascii="Times New Roman" w:hAnsi="Times New Roman" w:eastAsia="黑体"/>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单位名称</w:t>
            </w:r>
          </w:p>
        </w:tc>
        <w:tc>
          <w:tcPr>
            <w:tcW w:w="2980" w:type="dxa"/>
            <w:gridSpan w:val="4"/>
            <w:vAlign w:val="center"/>
          </w:tcPr>
          <w:p>
            <w:pPr>
              <w:pStyle w:val="29"/>
              <w:rPr>
                <w:rFonts w:ascii="Times New Roman" w:hAnsi="Times New Roman"/>
              </w:rPr>
            </w:pPr>
          </w:p>
        </w:tc>
        <w:tc>
          <w:tcPr>
            <w:tcW w:w="1540" w:type="dxa"/>
            <w:gridSpan w:val="4"/>
            <w:vAlign w:val="center"/>
          </w:tcPr>
          <w:p>
            <w:pPr>
              <w:pStyle w:val="29"/>
              <w:rPr>
                <w:rFonts w:ascii="Times New Roman" w:hAnsi="Times New Roman"/>
              </w:rPr>
            </w:pPr>
            <w:r>
              <w:rPr>
                <w:rFonts w:ascii="Times New Roman" w:hAnsi="Times New Roman"/>
              </w:rPr>
              <w:t>法人代表</w:t>
            </w:r>
          </w:p>
        </w:tc>
        <w:tc>
          <w:tcPr>
            <w:tcW w:w="3151" w:type="dxa"/>
            <w:gridSpan w:val="4"/>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注册资金</w:t>
            </w:r>
          </w:p>
          <w:p>
            <w:pPr>
              <w:pStyle w:val="29"/>
              <w:rPr>
                <w:rFonts w:ascii="Times New Roman" w:hAnsi="Times New Roman"/>
              </w:rPr>
            </w:pPr>
            <w:r>
              <w:rPr>
                <w:rFonts w:ascii="Times New Roman" w:hAnsi="Times New Roman"/>
              </w:rPr>
              <w:t>（万元）</w:t>
            </w:r>
          </w:p>
        </w:tc>
        <w:tc>
          <w:tcPr>
            <w:tcW w:w="2980" w:type="dxa"/>
            <w:gridSpan w:val="4"/>
            <w:vAlign w:val="center"/>
          </w:tcPr>
          <w:p>
            <w:pPr>
              <w:pStyle w:val="29"/>
              <w:rPr>
                <w:rFonts w:ascii="Times New Roman" w:hAnsi="Times New Roman"/>
              </w:rPr>
            </w:pPr>
          </w:p>
        </w:tc>
        <w:tc>
          <w:tcPr>
            <w:tcW w:w="1540" w:type="dxa"/>
            <w:gridSpan w:val="4"/>
            <w:vAlign w:val="center"/>
          </w:tcPr>
          <w:p>
            <w:pPr>
              <w:pStyle w:val="29"/>
              <w:rPr>
                <w:rFonts w:ascii="Times New Roman" w:hAnsi="Times New Roman"/>
              </w:rPr>
            </w:pPr>
            <w:r>
              <w:rPr>
                <w:rFonts w:ascii="Times New Roman" w:hAnsi="Times New Roman"/>
              </w:rPr>
              <w:t>注册时间</w:t>
            </w:r>
          </w:p>
        </w:tc>
        <w:tc>
          <w:tcPr>
            <w:tcW w:w="3151" w:type="dxa"/>
            <w:gridSpan w:val="4"/>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联系人</w:t>
            </w:r>
          </w:p>
        </w:tc>
        <w:tc>
          <w:tcPr>
            <w:tcW w:w="2980" w:type="dxa"/>
            <w:gridSpan w:val="4"/>
            <w:vAlign w:val="center"/>
          </w:tcPr>
          <w:p>
            <w:pPr>
              <w:pStyle w:val="29"/>
              <w:rPr>
                <w:rFonts w:ascii="Times New Roman" w:hAnsi="Times New Roman"/>
              </w:rPr>
            </w:pPr>
          </w:p>
        </w:tc>
        <w:tc>
          <w:tcPr>
            <w:tcW w:w="1540" w:type="dxa"/>
            <w:gridSpan w:val="4"/>
            <w:vAlign w:val="center"/>
          </w:tcPr>
          <w:p>
            <w:pPr>
              <w:pStyle w:val="29"/>
              <w:rPr>
                <w:rFonts w:ascii="Times New Roman" w:hAnsi="Times New Roman"/>
              </w:rPr>
            </w:pPr>
            <w:r>
              <w:rPr>
                <w:rFonts w:ascii="Times New Roman" w:hAnsi="Times New Roman"/>
              </w:rPr>
              <w:t>联系电话</w:t>
            </w:r>
          </w:p>
        </w:tc>
        <w:tc>
          <w:tcPr>
            <w:tcW w:w="3151" w:type="dxa"/>
            <w:gridSpan w:val="4"/>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单位地址</w:t>
            </w:r>
          </w:p>
        </w:tc>
        <w:tc>
          <w:tcPr>
            <w:tcW w:w="7671" w:type="dxa"/>
            <w:gridSpan w:val="1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本年度职工人数</w:t>
            </w:r>
          </w:p>
        </w:tc>
        <w:tc>
          <w:tcPr>
            <w:tcW w:w="1618" w:type="dxa"/>
            <w:vAlign w:val="center"/>
          </w:tcPr>
          <w:p>
            <w:pPr>
              <w:pStyle w:val="29"/>
              <w:rPr>
                <w:rFonts w:ascii="Times New Roman" w:hAnsi="Times New Roman"/>
              </w:rPr>
            </w:pPr>
          </w:p>
        </w:tc>
        <w:tc>
          <w:tcPr>
            <w:tcW w:w="2166" w:type="dxa"/>
            <w:gridSpan w:val="5"/>
            <w:vAlign w:val="center"/>
          </w:tcPr>
          <w:p>
            <w:pPr>
              <w:pStyle w:val="29"/>
              <w:rPr>
                <w:rFonts w:ascii="Times New Roman" w:hAnsi="Times New Roman"/>
              </w:rPr>
            </w:pPr>
            <w:r>
              <w:rPr>
                <w:rFonts w:ascii="Times New Roman" w:hAnsi="Times New Roman"/>
              </w:rPr>
              <w:t>企业类型（单选）</w:t>
            </w:r>
          </w:p>
        </w:tc>
        <w:tc>
          <w:tcPr>
            <w:tcW w:w="3887" w:type="dxa"/>
            <w:gridSpan w:val="6"/>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 xml:space="preserve">私营 </w:t>
            </w:r>
            <w:r>
              <w:rPr>
                <w:rFonts w:ascii="Times New Roman" w:hAnsi="Times New Roman"/>
              </w:rPr>
              <w:sym w:font="Wingdings 2" w:char="00A3"/>
            </w:r>
            <w:r>
              <w:rPr>
                <w:rFonts w:ascii="Times New Roman" w:hAnsi="Times New Roman"/>
              </w:rPr>
              <w:t xml:space="preserve">股份制  </w:t>
            </w:r>
            <w:r>
              <w:rPr>
                <w:rFonts w:ascii="Times New Roman" w:hAnsi="Times New Roman"/>
              </w:rPr>
              <w:sym w:font="Wingdings 2" w:char="00A3"/>
            </w:r>
            <w:r>
              <w:rPr>
                <w:rFonts w:ascii="Times New Roman" w:hAnsi="Times New Roman"/>
              </w:rPr>
              <w:t xml:space="preserve">国有 </w:t>
            </w:r>
            <w:r>
              <w:rPr>
                <w:rFonts w:ascii="Times New Roman" w:hAnsi="Times New Roman"/>
              </w:rPr>
              <w:sym w:font="Wingdings 2" w:char="00A3"/>
            </w:r>
            <w:r>
              <w:rPr>
                <w:rFonts w:ascii="Times New Roman" w:hAnsi="Times New Roman"/>
              </w:rPr>
              <w:t xml:space="preserve">集体 </w:t>
            </w:r>
            <w:r>
              <w:rPr>
                <w:rFonts w:ascii="Times New Roman" w:hAnsi="Times New Roman"/>
              </w:rPr>
              <w:sym w:font="Wingdings 2" w:char="00A3"/>
            </w:r>
            <w:r>
              <w:rPr>
                <w:rFonts w:ascii="Times New Roman" w:hAnsi="Times New Roman"/>
              </w:rPr>
              <w:t xml:space="preserve">有限责任 </w:t>
            </w:r>
            <w:r>
              <w:rPr>
                <w:rFonts w:ascii="Times New Roman" w:hAnsi="Times New Roman"/>
              </w:rPr>
              <w:sym w:font="Wingdings 2" w:char="00A3"/>
            </w:r>
            <w:r>
              <w:rPr>
                <w:rFonts w:ascii="Times New Roman" w:hAnsi="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1468" w:type="dxa"/>
            <w:vAlign w:val="center"/>
          </w:tcPr>
          <w:p>
            <w:pPr>
              <w:pStyle w:val="29"/>
              <w:rPr>
                <w:rFonts w:ascii="Times New Roman" w:hAnsi="Times New Roman"/>
              </w:rPr>
            </w:pPr>
            <w:r>
              <w:rPr>
                <w:rFonts w:ascii="Times New Roman" w:hAnsi="Times New Roman"/>
              </w:rPr>
              <w:t>企业经营范围</w:t>
            </w:r>
          </w:p>
          <w:p>
            <w:pPr>
              <w:pStyle w:val="29"/>
              <w:rPr>
                <w:rFonts w:ascii="Times New Roman" w:hAnsi="Times New Roman"/>
              </w:rPr>
            </w:pPr>
            <w:r>
              <w:rPr>
                <w:rFonts w:ascii="Times New Roman" w:hAnsi="Times New Roman"/>
              </w:rPr>
              <w:t>（简要）</w:t>
            </w:r>
          </w:p>
        </w:tc>
        <w:tc>
          <w:tcPr>
            <w:tcW w:w="7671" w:type="dxa"/>
            <w:gridSpan w:val="12"/>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1468" w:type="dxa"/>
            <w:vAlign w:val="center"/>
          </w:tcPr>
          <w:p>
            <w:pPr>
              <w:pStyle w:val="29"/>
              <w:rPr>
                <w:rFonts w:ascii="Times New Roman" w:hAnsi="Times New Roman"/>
              </w:rPr>
            </w:pPr>
            <w:r>
              <w:rPr>
                <w:rFonts w:ascii="Times New Roman" w:hAnsi="Times New Roman"/>
              </w:rPr>
              <w:t>再生资源回收网点数量和布局</w:t>
            </w:r>
          </w:p>
        </w:tc>
        <w:tc>
          <w:tcPr>
            <w:tcW w:w="7671" w:type="dxa"/>
            <w:gridSpan w:val="12"/>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29"/>
              <w:rPr>
                <w:rFonts w:ascii="Times New Roman" w:hAnsi="Times New Roman"/>
              </w:rPr>
            </w:pPr>
            <w:r>
              <w:rPr>
                <w:rFonts w:ascii="Times New Roman" w:hAnsi="Times New Roman" w:eastAsia="黑体"/>
              </w:rPr>
              <w:t>二、202</w:t>
            </w:r>
            <w:r>
              <w:rPr>
                <w:rFonts w:hint="eastAsia" w:ascii="Times New Roman" w:hAnsi="Times New Roman" w:eastAsia="黑体"/>
              </w:rPr>
              <w:t>3</w:t>
            </w:r>
            <w:r>
              <w:rPr>
                <w:rFonts w:ascii="Times New Roman" w:hAnsi="Times New Roman" w:eastAsia="黑体"/>
              </w:rPr>
              <w:t>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资产总额</w:t>
            </w:r>
          </w:p>
        </w:tc>
        <w:tc>
          <w:tcPr>
            <w:tcW w:w="1728" w:type="dxa"/>
            <w:gridSpan w:val="3"/>
            <w:vAlign w:val="center"/>
          </w:tcPr>
          <w:p>
            <w:pPr>
              <w:pStyle w:val="29"/>
              <w:rPr>
                <w:rFonts w:ascii="Times New Roman" w:hAnsi="Times New Roman"/>
              </w:rPr>
            </w:pPr>
            <w:r>
              <w:rPr>
                <w:rFonts w:ascii="Times New Roman" w:hAnsi="Times New Roman"/>
              </w:rPr>
              <w:t>营业收入</w:t>
            </w:r>
          </w:p>
        </w:tc>
        <w:tc>
          <w:tcPr>
            <w:tcW w:w="1252" w:type="dxa"/>
            <w:vAlign w:val="center"/>
          </w:tcPr>
          <w:p>
            <w:pPr>
              <w:pStyle w:val="29"/>
              <w:rPr>
                <w:rFonts w:ascii="Times New Roman" w:hAnsi="Times New Roman"/>
              </w:rPr>
            </w:pPr>
            <w:r>
              <w:rPr>
                <w:rFonts w:ascii="Times New Roman" w:hAnsi="Times New Roman"/>
              </w:rPr>
              <w:t>利润</w:t>
            </w:r>
          </w:p>
        </w:tc>
        <w:tc>
          <w:tcPr>
            <w:tcW w:w="1184" w:type="dxa"/>
            <w:gridSpan w:val="3"/>
            <w:vAlign w:val="center"/>
          </w:tcPr>
          <w:p>
            <w:pPr>
              <w:pStyle w:val="29"/>
              <w:rPr>
                <w:rFonts w:ascii="Times New Roman" w:hAnsi="Times New Roman"/>
              </w:rPr>
            </w:pPr>
            <w:r>
              <w:rPr>
                <w:rFonts w:ascii="Times New Roman" w:hAnsi="Times New Roman"/>
              </w:rPr>
              <w:t>税收</w:t>
            </w:r>
          </w:p>
        </w:tc>
        <w:tc>
          <w:tcPr>
            <w:tcW w:w="1562" w:type="dxa"/>
            <w:gridSpan w:val="3"/>
            <w:vAlign w:val="center"/>
          </w:tcPr>
          <w:p>
            <w:pPr>
              <w:pStyle w:val="29"/>
              <w:rPr>
                <w:rFonts w:ascii="Times New Roman" w:hAnsi="Times New Roman"/>
              </w:rPr>
            </w:pPr>
            <w:r>
              <w:rPr>
                <w:rFonts w:ascii="Times New Roman" w:hAnsi="Times New Roman"/>
              </w:rPr>
              <w:t>资产负债率%</w:t>
            </w:r>
          </w:p>
        </w:tc>
        <w:tc>
          <w:tcPr>
            <w:tcW w:w="1945" w:type="dxa"/>
            <w:gridSpan w:val="2"/>
            <w:vAlign w:val="center"/>
          </w:tcPr>
          <w:p>
            <w:pPr>
              <w:pStyle w:val="29"/>
              <w:rPr>
                <w:rFonts w:ascii="Times New Roman" w:hAnsi="Times New Roman"/>
              </w:rPr>
            </w:pPr>
            <w:r>
              <w:rPr>
                <w:rFonts w:ascii="Times New Roman" w:hAnsi="Times New Roma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p>
        </w:tc>
        <w:tc>
          <w:tcPr>
            <w:tcW w:w="1728" w:type="dxa"/>
            <w:gridSpan w:val="3"/>
            <w:vAlign w:val="center"/>
          </w:tcPr>
          <w:p>
            <w:pPr>
              <w:pStyle w:val="29"/>
              <w:rPr>
                <w:rFonts w:ascii="Times New Roman" w:hAnsi="Times New Roman"/>
              </w:rPr>
            </w:pPr>
          </w:p>
        </w:tc>
        <w:tc>
          <w:tcPr>
            <w:tcW w:w="1252" w:type="dxa"/>
            <w:vAlign w:val="center"/>
          </w:tcPr>
          <w:p>
            <w:pPr>
              <w:pStyle w:val="29"/>
              <w:rPr>
                <w:rFonts w:ascii="Times New Roman" w:hAnsi="Times New Roman"/>
              </w:rPr>
            </w:pPr>
          </w:p>
        </w:tc>
        <w:tc>
          <w:tcPr>
            <w:tcW w:w="1184" w:type="dxa"/>
            <w:gridSpan w:val="3"/>
            <w:vAlign w:val="center"/>
          </w:tcPr>
          <w:p>
            <w:pPr>
              <w:pStyle w:val="29"/>
              <w:rPr>
                <w:rFonts w:ascii="Times New Roman" w:hAnsi="Times New Roman"/>
              </w:rPr>
            </w:pPr>
          </w:p>
        </w:tc>
        <w:tc>
          <w:tcPr>
            <w:tcW w:w="1562" w:type="dxa"/>
            <w:gridSpan w:val="3"/>
            <w:vAlign w:val="center"/>
          </w:tcPr>
          <w:p>
            <w:pPr>
              <w:pStyle w:val="29"/>
              <w:rPr>
                <w:rFonts w:ascii="Times New Roman" w:hAnsi="Times New Roman"/>
              </w:rPr>
            </w:pPr>
          </w:p>
        </w:tc>
        <w:tc>
          <w:tcPr>
            <w:tcW w:w="1945" w:type="dxa"/>
            <w:gridSpan w:val="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29"/>
              <w:rPr>
                <w:rFonts w:ascii="Times New Roman" w:hAnsi="Times New Roman"/>
              </w:rPr>
            </w:pPr>
            <w:r>
              <w:rPr>
                <w:rFonts w:ascii="Times New Roman" w:hAnsi="Times New Roman" w:eastAsia="黑体"/>
              </w:rPr>
              <w:t>三、202</w:t>
            </w:r>
            <w:r>
              <w:rPr>
                <w:rFonts w:hint="eastAsia" w:ascii="Times New Roman" w:hAnsi="Times New Roman" w:eastAsia="黑体"/>
              </w:rPr>
              <w:t>4</w:t>
            </w:r>
            <w:r>
              <w:rPr>
                <w:rFonts w:ascii="Times New Roman" w:hAnsi="Times New Roman" w:eastAsia="黑体"/>
              </w:rPr>
              <w:t>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资产总额</w:t>
            </w:r>
          </w:p>
        </w:tc>
        <w:tc>
          <w:tcPr>
            <w:tcW w:w="1728" w:type="dxa"/>
            <w:gridSpan w:val="3"/>
            <w:vAlign w:val="center"/>
          </w:tcPr>
          <w:p>
            <w:pPr>
              <w:pStyle w:val="29"/>
              <w:rPr>
                <w:rFonts w:ascii="Times New Roman" w:hAnsi="Times New Roman"/>
              </w:rPr>
            </w:pPr>
            <w:r>
              <w:rPr>
                <w:rFonts w:ascii="Times New Roman" w:hAnsi="Times New Roman"/>
              </w:rPr>
              <w:t>营业收入</w:t>
            </w:r>
          </w:p>
        </w:tc>
        <w:tc>
          <w:tcPr>
            <w:tcW w:w="1252" w:type="dxa"/>
            <w:vAlign w:val="center"/>
          </w:tcPr>
          <w:p>
            <w:pPr>
              <w:pStyle w:val="29"/>
              <w:rPr>
                <w:rFonts w:ascii="Times New Roman" w:hAnsi="Times New Roman"/>
              </w:rPr>
            </w:pPr>
            <w:r>
              <w:rPr>
                <w:rFonts w:ascii="Times New Roman" w:hAnsi="Times New Roman"/>
              </w:rPr>
              <w:t>利润</w:t>
            </w:r>
          </w:p>
        </w:tc>
        <w:tc>
          <w:tcPr>
            <w:tcW w:w="1184" w:type="dxa"/>
            <w:gridSpan w:val="3"/>
            <w:vAlign w:val="center"/>
          </w:tcPr>
          <w:p>
            <w:pPr>
              <w:pStyle w:val="29"/>
              <w:rPr>
                <w:rFonts w:ascii="Times New Roman" w:hAnsi="Times New Roman"/>
              </w:rPr>
            </w:pPr>
            <w:r>
              <w:rPr>
                <w:rFonts w:ascii="Times New Roman" w:hAnsi="Times New Roman"/>
              </w:rPr>
              <w:t>税收</w:t>
            </w:r>
          </w:p>
        </w:tc>
        <w:tc>
          <w:tcPr>
            <w:tcW w:w="1562" w:type="dxa"/>
            <w:gridSpan w:val="3"/>
            <w:vAlign w:val="center"/>
          </w:tcPr>
          <w:p>
            <w:pPr>
              <w:pStyle w:val="29"/>
              <w:rPr>
                <w:rFonts w:ascii="Times New Roman" w:hAnsi="Times New Roman"/>
              </w:rPr>
            </w:pPr>
            <w:r>
              <w:rPr>
                <w:rFonts w:ascii="Times New Roman" w:hAnsi="Times New Roman"/>
              </w:rPr>
              <w:t>资产负债率%</w:t>
            </w:r>
          </w:p>
        </w:tc>
        <w:tc>
          <w:tcPr>
            <w:tcW w:w="1945" w:type="dxa"/>
            <w:gridSpan w:val="2"/>
            <w:vAlign w:val="center"/>
          </w:tcPr>
          <w:p>
            <w:pPr>
              <w:pStyle w:val="29"/>
              <w:rPr>
                <w:rFonts w:ascii="Times New Roman" w:hAnsi="Times New Roman"/>
              </w:rPr>
            </w:pPr>
            <w:r>
              <w:rPr>
                <w:rFonts w:ascii="Times New Roman" w:hAnsi="Times New Roma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p>
        </w:tc>
        <w:tc>
          <w:tcPr>
            <w:tcW w:w="1728" w:type="dxa"/>
            <w:gridSpan w:val="3"/>
            <w:vAlign w:val="center"/>
          </w:tcPr>
          <w:p>
            <w:pPr>
              <w:pStyle w:val="29"/>
              <w:rPr>
                <w:rFonts w:ascii="Times New Roman" w:hAnsi="Times New Roman"/>
              </w:rPr>
            </w:pPr>
          </w:p>
        </w:tc>
        <w:tc>
          <w:tcPr>
            <w:tcW w:w="1252" w:type="dxa"/>
            <w:vAlign w:val="center"/>
          </w:tcPr>
          <w:p>
            <w:pPr>
              <w:pStyle w:val="29"/>
              <w:rPr>
                <w:rFonts w:ascii="Times New Roman" w:hAnsi="Times New Roman"/>
              </w:rPr>
            </w:pPr>
          </w:p>
        </w:tc>
        <w:tc>
          <w:tcPr>
            <w:tcW w:w="1184" w:type="dxa"/>
            <w:gridSpan w:val="3"/>
            <w:vAlign w:val="center"/>
          </w:tcPr>
          <w:p>
            <w:pPr>
              <w:pStyle w:val="29"/>
              <w:rPr>
                <w:rFonts w:ascii="Times New Roman" w:hAnsi="Times New Roman"/>
              </w:rPr>
            </w:pPr>
          </w:p>
        </w:tc>
        <w:tc>
          <w:tcPr>
            <w:tcW w:w="1562" w:type="dxa"/>
            <w:gridSpan w:val="3"/>
            <w:vAlign w:val="center"/>
          </w:tcPr>
          <w:p>
            <w:pPr>
              <w:pStyle w:val="29"/>
              <w:rPr>
                <w:rFonts w:ascii="Times New Roman" w:hAnsi="Times New Roman"/>
              </w:rPr>
            </w:pPr>
          </w:p>
        </w:tc>
        <w:tc>
          <w:tcPr>
            <w:tcW w:w="1945" w:type="dxa"/>
            <w:gridSpan w:val="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29"/>
              <w:rPr>
                <w:rFonts w:ascii="Times New Roman" w:hAnsi="Times New Roman"/>
              </w:rPr>
            </w:pPr>
            <w:r>
              <w:rPr>
                <w:rFonts w:ascii="Times New Roman" w:hAnsi="Times New Roman" w:eastAsia="黑体"/>
              </w:rPr>
              <w:t>四、202</w:t>
            </w:r>
            <w:r>
              <w:rPr>
                <w:rFonts w:hint="eastAsia" w:ascii="Times New Roman" w:hAnsi="Times New Roman" w:eastAsia="黑体"/>
              </w:rPr>
              <w:t>5</w:t>
            </w:r>
            <w:r>
              <w:rPr>
                <w:rFonts w:ascii="Times New Roman" w:hAnsi="Times New Roman" w:eastAsia="黑体"/>
              </w:rPr>
              <w:t>年有关经济指标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资产总额</w:t>
            </w:r>
          </w:p>
        </w:tc>
        <w:tc>
          <w:tcPr>
            <w:tcW w:w="1728" w:type="dxa"/>
            <w:gridSpan w:val="3"/>
            <w:vAlign w:val="center"/>
          </w:tcPr>
          <w:p>
            <w:pPr>
              <w:pStyle w:val="29"/>
              <w:rPr>
                <w:rFonts w:ascii="Times New Roman" w:hAnsi="Times New Roman"/>
              </w:rPr>
            </w:pPr>
            <w:r>
              <w:rPr>
                <w:rFonts w:ascii="Times New Roman" w:hAnsi="Times New Roman"/>
              </w:rPr>
              <w:t>营业收入</w:t>
            </w:r>
          </w:p>
        </w:tc>
        <w:tc>
          <w:tcPr>
            <w:tcW w:w="1252" w:type="dxa"/>
            <w:vAlign w:val="center"/>
          </w:tcPr>
          <w:p>
            <w:pPr>
              <w:pStyle w:val="29"/>
              <w:rPr>
                <w:rFonts w:ascii="Times New Roman" w:hAnsi="Times New Roman"/>
              </w:rPr>
            </w:pPr>
            <w:r>
              <w:rPr>
                <w:rFonts w:ascii="Times New Roman" w:hAnsi="Times New Roman"/>
              </w:rPr>
              <w:t>利润</w:t>
            </w:r>
          </w:p>
        </w:tc>
        <w:tc>
          <w:tcPr>
            <w:tcW w:w="1184" w:type="dxa"/>
            <w:gridSpan w:val="3"/>
            <w:vAlign w:val="center"/>
          </w:tcPr>
          <w:p>
            <w:pPr>
              <w:pStyle w:val="29"/>
              <w:rPr>
                <w:rFonts w:ascii="Times New Roman" w:hAnsi="Times New Roman"/>
              </w:rPr>
            </w:pPr>
            <w:r>
              <w:rPr>
                <w:rFonts w:ascii="Times New Roman" w:hAnsi="Times New Roman"/>
              </w:rPr>
              <w:t>税收</w:t>
            </w:r>
          </w:p>
        </w:tc>
        <w:tc>
          <w:tcPr>
            <w:tcW w:w="1562" w:type="dxa"/>
            <w:gridSpan w:val="3"/>
            <w:vAlign w:val="center"/>
          </w:tcPr>
          <w:p>
            <w:pPr>
              <w:pStyle w:val="29"/>
              <w:rPr>
                <w:rFonts w:ascii="Times New Roman" w:hAnsi="Times New Roman"/>
              </w:rPr>
            </w:pPr>
            <w:r>
              <w:rPr>
                <w:rFonts w:ascii="Times New Roman" w:hAnsi="Times New Roman"/>
              </w:rPr>
              <w:t>资产负债率%</w:t>
            </w:r>
          </w:p>
        </w:tc>
        <w:tc>
          <w:tcPr>
            <w:tcW w:w="1945" w:type="dxa"/>
            <w:gridSpan w:val="2"/>
            <w:vAlign w:val="center"/>
          </w:tcPr>
          <w:p>
            <w:pPr>
              <w:pStyle w:val="29"/>
              <w:rPr>
                <w:rFonts w:ascii="Times New Roman" w:hAnsi="Times New Roman"/>
              </w:rPr>
            </w:pPr>
            <w:r>
              <w:rPr>
                <w:rFonts w:ascii="Times New Roman" w:hAnsi="Times New Roma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p>
        </w:tc>
        <w:tc>
          <w:tcPr>
            <w:tcW w:w="1728" w:type="dxa"/>
            <w:gridSpan w:val="3"/>
            <w:vAlign w:val="center"/>
          </w:tcPr>
          <w:p>
            <w:pPr>
              <w:pStyle w:val="29"/>
              <w:rPr>
                <w:rFonts w:ascii="Times New Roman" w:hAnsi="Times New Roman"/>
              </w:rPr>
            </w:pPr>
          </w:p>
        </w:tc>
        <w:tc>
          <w:tcPr>
            <w:tcW w:w="1252" w:type="dxa"/>
            <w:vAlign w:val="center"/>
          </w:tcPr>
          <w:p>
            <w:pPr>
              <w:pStyle w:val="29"/>
              <w:rPr>
                <w:rFonts w:ascii="Times New Roman" w:hAnsi="Times New Roman"/>
              </w:rPr>
            </w:pPr>
          </w:p>
        </w:tc>
        <w:tc>
          <w:tcPr>
            <w:tcW w:w="1184" w:type="dxa"/>
            <w:gridSpan w:val="3"/>
            <w:vAlign w:val="center"/>
          </w:tcPr>
          <w:p>
            <w:pPr>
              <w:pStyle w:val="29"/>
              <w:rPr>
                <w:rFonts w:ascii="Times New Roman" w:hAnsi="Times New Roman"/>
              </w:rPr>
            </w:pPr>
          </w:p>
        </w:tc>
        <w:tc>
          <w:tcPr>
            <w:tcW w:w="1562" w:type="dxa"/>
            <w:gridSpan w:val="3"/>
            <w:vAlign w:val="center"/>
          </w:tcPr>
          <w:p>
            <w:pPr>
              <w:pStyle w:val="29"/>
              <w:rPr>
                <w:rFonts w:ascii="Times New Roman" w:hAnsi="Times New Roman"/>
              </w:rPr>
            </w:pPr>
          </w:p>
        </w:tc>
        <w:tc>
          <w:tcPr>
            <w:tcW w:w="1945" w:type="dxa"/>
            <w:gridSpan w:val="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29"/>
              <w:rPr>
                <w:rFonts w:ascii="Times New Roman" w:hAnsi="Times New Roman"/>
              </w:rPr>
            </w:pPr>
            <w:r>
              <w:rPr>
                <w:rFonts w:ascii="Times New Roman" w:hAnsi="Times New Roman" w:eastAsia="黑体"/>
              </w:rPr>
              <w:t>五、申报项目情况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项目名称</w:t>
            </w:r>
          </w:p>
        </w:tc>
        <w:tc>
          <w:tcPr>
            <w:tcW w:w="7671" w:type="dxa"/>
            <w:gridSpan w:val="1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项目完成情况</w:t>
            </w:r>
          </w:p>
        </w:tc>
        <w:tc>
          <w:tcPr>
            <w:tcW w:w="4164" w:type="dxa"/>
            <w:gridSpan w:val="7"/>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已建设</w:t>
            </w:r>
            <w:r>
              <w:rPr>
                <w:rFonts w:hint="eastAsia" w:ascii="Times New Roman" w:hAnsi="Times New Roman"/>
              </w:rPr>
              <w:t>完成</w:t>
            </w:r>
            <w:r>
              <w:rPr>
                <w:rFonts w:ascii="Times New Roman" w:hAnsi="Times New Roman"/>
              </w:rPr>
              <w:t xml:space="preserve">    </w:t>
            </w:r>
            <w:r>
              <w:rPr>
                <w:rFonts w:ascii="Times New Roman" w:hAnsi="Times New Roman"/>
              </w:rPr>
              <w:sym w:font="Wingdings 2" w:char="00A3"/>
            </w:r>
            <w:r>
              <w:rPr>
                <w:rFonts w:ascii="Times New Roman" w:hAnsi="Times New Roman"/>
              </w:rPr>
              <w:t>已投入使用</w:t>
            </w:r>
          </w:p>
        </w:tc>
        <w:tc>
          <w:tcPr>
            <w:tcW w:w="1663" w:type="dxa"/>
            <w:gridSpan w:val="4"/>
            <w:vAlign w:val="center"/>
          </w:tcPr>
          <w:p>
            <w:pPr>
              <w:pStyle w:val="29"/>
              <w:rPr>
                <w:rFonts w:ascii="Times New Roman" w:hAnsi="Times New Roman"/>
              </w:rPr>
            </w:pPr>
            <w:r>
              <w:rPr>
                <w:rFonts w:ascii="Times New Roman" w:hAnsi="Times New Roman"/>
              </w:rPr>
              <w:t>项目建设地点</w:t>
            </w:r>
          </w:p>
        </w:tc>
        <w:tc>
          <w:tcPr>
            <w:tcW w:w="1844" w:type="dxa"/>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项目投资总额（万元）</w:t>
            </w:r>
          </w:p>
        </w:tc>
        <w:tc>
          <w:tcPr>
            <w:tcW w:w="1686" w:type="dxa"/>
            <w:gridSpan w:val="2"/>
            <w:vAlign w:val="center"/>
          </w:tcPr>
          <w:p>
            <w:pPr>
              <w:pStyle w:val="29"/>
              <w:rPr>
                <w:rFonts w:ascii="Times New Roman" w:hAnsi="Times New Roman"/>
              </w:rPr>
            </w:pPr>
          </w:p>
        </w:tc>
        <w:tc>
          <w:tcPr>
            <w:tcW w:w="1356" w:type="dxa"/>
            <w:gridSpan w:val="3"/>
            <w:vAlign w:val="center"/>
          </w:tcPr>
          <w:p>
            <w:pPr>
              <w:pStyle w:val="29"/>
              <w:rPr>
                <w:rFonts w:ascii="Times New Roman" w:hAnsi="Times New Roman"/>
              </w:rPr>
            </w:pPr>
            <w:r>
              <w:rPr>
                <w:rFonts w:ascii="Times New Roman" w:hAnsi="Times New Roman"/>
              </w:rPr>
              <w:t>其中：设备投资</w:t>
            </w:r>
          </w:p>
        </w:tc>
        <w:tc>
          <w:tcPr>
            <w:tcW w:w="1122" w:type="dxa"/>
            <w:gridSpan w:val="2"/>
            <w:vAlign w:val="center"/>
          </w:tcPr>
          <w:p>
            <w:pPr>
              <w:pStyle w:val="29"/>
              <w:rPr>
                <w:rFonts w:ascii="Times New Roman" w:hAnsi="Times New Roman"/>
              </w:rPr>
            </w:pPr>
          </w:p>
        </w:tc>
        <w:tc>
          <w:tcPr>
            <w:tcW w:w="1663" w:type="dxa"/>
            <w:gridSpan w:val="4"/>
            <w:vAlign w:val="center"/>
          </w:tcPr>
          <w:p>
            <w:pPr>
              <w:pStyle w:val="29"/>
              <w:rPr>
                <w:rFonts w:ascii="Times New Roman" w:hAnsi="Times New Roman"/>
              </w:rPr>
            </w:pPr>
            <w:r>
              <w:rPr>
                <w:rFonts w:ascii="Times New Roman" w:hAnsi="Times New Roman"/>
              </w:rPr>
              <w:t>仓储设施投资</w:t>
            </w:r>
          </w:p>
        </w:tc>
        <w:tc>
          <w:tcPr>
            <w:tcW w:w="1844" w:type="dxa"/>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Merge w:val="restart"/>
            <w:vAlign w:val="center"/>
          </w:tcPr>
          <w:p>
            <w:pPr>
              <w:pStyle w:val="29"/>
              <w:rPr>
                <w:rFonts w:ascii="Times New Roman" w:hAnsi="Times New Roman"/>
              </w:rPr>
            </w:pPr>
            <w:r>
              <w:rPr>
                <w:rFonts w:ascii="Times New Roman" w:hAnsi="Times New Roman"/>
              </w:rPr>
              <w:t>项目资金来源</w:t>
            </w:r>
          </w:p>
        </w:tc>
        <w:tc>
          <w:tcPr>
            <w:tcW w:w="3042" w:type="dxa"/>
            <w:gridSpan w:val="5"/>
            <w:vAlign w:val="center"/>
          </w:tcPr>
          <w:p>
            <w:pPr>
              <w:pStyle w:val="29"/>
              <w:rPr>
                <w:rFonts w:ascii="Times New Roman" w:hAnsi="Times New Roman"/>
              </w:rPr>
            </w:pPr>
            <w:r>
              <w:rPr>
                <w:rFonts w:ascii="Times New Roman" w:hAnsi="Times New Roman"/>
              </w:rPr>
              <w:t>自筹资金</w:t>
            </w:r>
          </w:p>
        </w:tc>
        <w:tc>
          <w:tcPr>
            <w:tcW w:w="4629" w:type="dxa"/>
            <w:gridSpan w:val="7"/>
            <w:vAlign w:val="center"/>
          </w:tcPr>
          <w:p>
            <w:pPr>
              <w:pStyle w:val="29"/>
              <w:rPr>
                <w:rFonts w:ascii="Times New Roman" w:hAnsi="Times New Roman"/>
              </w:rPr>
            </w:pPr>
            <w:r>
              <w:rPr>
                <w:rFonts w:ascii="Times New Roman" w:hAnsi="Times New Roman"/>
              </w:rPr>
              <w:t>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Merge w:val="continue"/>
            <w:vAlign w:val="center"/>
          </w:tcPr>
          <w:p>
            <w:pPr>
              <w:pStyle w:val="29"/>
              <w:rPr>
                <w:rFonts w:ascii="Times New Roman" w:hAnsi="Times New Roman"/>
              </w:rPr>
            </w:pPr>
          </w:p>
        </w:tc>
        <w:tc>
          <w:tcPr>
            <w:tcW w:w="3042" w:type="dxa"/>
            <w:gridSpan w:val="5"/>
            <w:vAlign w:val="center"/>
          </w:tcPr>
          <w:p>
            <w:pPr>
              <w:pStyle w:val="29"/>
              <w:rPr>
                <w:rFonts w:ascii="Times New Roman" w:hAnsi="Times New Roman"/>
              </w:rPr>
            </w:pPr>
          </w:p>
        </w:tc>
        <w:tc>
          <w:tcPr>
            <w:tcW w:w="4629" w:type="dxa"/>
            <w:gridSpan w:val="7"/>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项目建设性质</w:t>
            </w:r>
          </w:p>
        </w:tc>
        <w:tc>
          <w:tcPr>
            <w:tcW w:w="3042" w:type="dxa"/>
            <w:gridSpan w:val="5"/>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 xml:space="preserve">新建  </w:t>
            </w:r>
            <w:r>
              <w:rPr>
                <w:rFonts w:ascii="Times New Roman" w:hAnsi="Times New Roman"/>
              </w:rPr>
              <w:sym w:font="Wingdings 2" w:char="00A3"/>
            </w:r>
            <w:r>
              <w:rPr>
                <w:rFonts w:ascii="Times New Roman" w:hAnsi="Times New Roman"/>
              </w:rPr>
              <w:t>改扩建</w:t>
            </w:r>
          </w:p>
        </w:tc>
        <w:tc>
          <w:tcPr>
            <w:tcW w:w="1624" w:type="dxa"/>
            <w:gridSpan w:val="4"/>
            <w:vAlign w:val="center"/>
          </w:tcPr>
          <w:p>
            <w:pPr>
              <w:pStyle w:val="29"/>
              <w:rPr>
                <w:rFonts w:ascii="Times New Roman" w:hAnsi="Times New Roman"/>
              </w:rPr>
            </w:pPr>
            <w:r>
              <w:rPr>
                <w:rFonts w:ascii="Times New Roman" w:hAnsi="Times New Roman"/>
              </w:rPr>
              <w:t>项目起止时间</w:t>
            </w:r>
          </w:p>
        </w:tc>
        <w:tc>
          <w:tcPr>
            <w:tcW w:w="3005" w:type="dxa"/>
            <w:gridSpan w:val="3"/>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1468" w:type="dxa"/>
            <w:vAlign w:val="center"/>
          </w:tcPr>
          <w:p>
            <w:pPr>
              <w:pStyle w:val="29"/>
              <w:rPr>
                <w:rFonts w:ascii="Times New Roman" w:hAnsi="Times New Roman"/>
              </w:rPr>
            </w:pPr>
            <w:r>
              <w:rPr>
                <w:rFonts w:ascii="Times New Roman" w:hAnsi="Times New Roman"/>
              </w:rPr>
              <w:t>项目主要内容简介</w:t>
            </w:r>
          </w:p>
        </w:tc>
        <w:tc>
          <w:tcPr>
            <w:tcW w:w="7671" w:type="dxa"/>
            <w:gridSpan w:val="1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1468" w:type="dxa"/>
            <w:vMerge w:val="restart"/>
            <w:vAlign w:val="center"/>
          </w:tcPr>
          <w:p>
            <w:pPr>
              <w:pStyle w:val="29"/>
              <w:rPr>
                <w:rFonts w:ascii="Times New Roman" w:hAnsi="Times New Roman"/>
              </w:rPr>
            </w:pPr>
            <w:r>
              <w:rPr>
                <w:rFonts w:ascii="Times New Roman" w:hAnsi="Times New Roman"/>
              </w:rPr>
              <w:t>项目符合支持方面</w:t>
            </w:r>
          </w:p>
        </w:tc>
        <w:tc>
          <w:tcPr>
            <w:tcW w:w="7671" w:type="dxa"/>
            <w:gridSpan w:val="12"/>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完善县域再生资源回收体系中转设施。支持改造建设县域废旧家电家具回收、中转、集散站点，有效提升县域再生资源集聚和中转能力。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1468" w:type="dxa"/>
            <w:vMerge w:val="continue"/>
            <w:vAlign w:val="center"/>
          </w:tcPr>
          <w:p>
            <w:pPr>
              <w:pStyle w:val="29"/>
              <w:rPr>
                <w:rFonts w:ascii="Times New Roman" w:hAnsi="Times New Roman"/>
              </w:rPr>
            </w:pPr>
          </w:p>
        </w:tc>
        <w:tc>
          <w:tcPr>
            <w:tcW w:w="7671" w:type="dxa"/>
            <w:gridSpan w:val="12"/>
            <w:vAlign w:val="center"/>
          </w:tcPr>
          <w:p>
            <w:pPr>
              <w:pStyle w:val="29"/>
              <w:jc w:val="left"/>
              <w:rPr>
                <w:rFonts w:ascii="Times New Roman" w:hAnsi="Times New Roman"/>
              </w:rPr>
            </w:pPr>
            <w:r>
              <w:rPr>
                <w:rFonts w:ascii="Times New Roman" w:hAnsi="Times New Roman"/>
              </w:rPr>
              <w:sym w:font="Wingdings 2" w:char="00A3"/>
            </w:r>
            <w:r>
              <w:rPr>
                <w:rFonts w:ascii="Times New Roman" w:hAnsi="Times New Roman"/>
              </w:rPr>
              <w:t>支持乡镇商贸中心等商业网点提供废旧家电回收、二手家电经销、维修等生活服务，改造建设废旧家电暂存、周转相关设施，增加服务功能。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1468" w:type="dxa"/>
            <w:vMerge w:val="continue"/>
            <w:vAlign w:val="center"/>
          </w:tcPr>
          <w:p>
            <w:pPr>
              <w:pStyle w:val="29"/>
              <w:rPr>
                <w:rFonts w:ascii="Times New Roman" w:hAnsi="Times New Roman"/>
              </w:rPr>
            </w:pPr>
          </w:p>
        </w:tc>
        <w:tc>
          <w:tcPr>
            <w:tcW w:w="7671" w:type="dxa"/>
            <w:gridSpan w:val="12"/>
            <w:vAlign w:val="center"/>
          </w:tcPr>
          <w:p>
            <w:pPr>
              <w:pStyle w:val="29"/>
              <w:jc w:val="left"/>
              <w:rPr>
                <w:rFonts w:ascii="Times New Roman" w:hAnsi="Times New Roman"/>
              </w:rPr>
            </w:pPr>
            <w:r>
              <w:rPr>
                <w:rFonts w:ascii="Times New Roman" w:hAnsi="Times New Roman"/>
              </w:rPr>
              <w:sym w:font="Wingdings 2" w:char="00A3"/>
            </w:r>
            <w:r>
              <w:rPr>
                <w:rFonts w:ascii="Times New Roman" w:hAnsi="Times New Roman"/>
              </w:rPr>
              <w:t>支持废旧家电回收企业配备再生资源回收车辆，推广“以车代库”等灵活流动回收模式，统一服务规范，延伸回收网络，实现废旧家电即收即走。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jc w:val="center"/>
        </w:trPr>
        <w:tc>
          <w:tcPr>
            <w:tcW w:w="9139" w:type="dxa"/>
            <w:gridSpan w:val="13"/>
          </w:tcPr>
          <w:p>
            <w:pPr>
              <w:pStyle w:val="29"/>
              <w:jc w:val="both"/>
              <w:rPr>
                <w:rFonts w:ascii="Times New Roman" w:hAnsi="Times New Roman"/>
              </w:rPr>
            </w:pPr>
          </w:p>
          <w:p>
            <w:pPr>
              <w:pStyle w:val="29"/>
              <w:jc w:val="both"/>
              <w:rPr>
                <w:rFonts w:ascii="Times New Roman" w:hAnsi="Times New Roman"/>
              </w:rPr>
            </w:pPr>
            <w:r>
              <w:rPr>
                <w:rFonts w:ascii="Times New Roman" w:hAnsi="Times New Roman"/>
              </w:rPr>
              <w:t>申报理由：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2" w:hRule="atLeast"/>
          <w:jc w:val="center"/>
        </w:trPr>
        <w:tc>
          <w:tcPr>
            <w:tcW w:w="9139" w:type="dxa"/>
            <w:gridSpan w:val="13"/>
          </w:tcPr>
          <w:p>
            <w:pPr>
              <w:pStyle w:val="29"/>
              <w:rPr>
                <w:rFonts w:ascii="Times New Roman" w:hAnsi="Times New Roman"/>
              </w:rPr>
            </w:pPr>
          </w:p>
          <w:p>
            <w:pPr>
              <w:pStyle w:val="29"/>
              <w:rPr>
                <w:rFonts w:ascii="Times New Roman" w:hAnsi="Times New Roman"/>
              </w:rPr>
            </w:pPr>
            <w:r>
              <w:rPr>
                <w:rFonts w:ascii="Times New Roman" w:hAnsi="Times New Roman"/>
              </w:rPr>
              <w:t>地（州、市）商务局意见（盖章）</w:t>
            </w:r>
          </w:p>
          <w:p>
            <w:pPr>
              <w:pStyle w:val="29"/>
              <w:rPr>
                <w:rFonts w:ascii="Times New Roman" w:hAnsi="Times New Roman"/>
              </w:rPr>
            </w:pPr>
            <w:r>
              <w:rPr>
                <w:rFonts w:ascii="Times New Roman" w:hAnsi="Times New Roman"/>
              </w:rPr>
              <w:t xml:space="preserve">     </w:t>
            </w:r>
          </w:p>
          <w:p>
            <w:pPr>
              <w:pStyle w:val="29"/>
              <w:rPr>
                <w:rFonts w:ascii="Times New Roman" w:hAnsi="Times New Roman"/>
              </w:rPr>
            </w:pPr>
            <w:r>
              <w:rPr>
                <w:rFonts w:ascii="Times New Roman" w:hAnsi="Times New Roman"/>
              </w:rPr>
              <w:t xml:space="preserve">                               </w:t>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 xml:space="preserve">                         年   月   日                        </w:t>
            </w:r>
          </w:p>
        </w:tc>
      </w:tr>
    </w:tbl>
    <w:p>
      <w:pPr>
        <w:pStyle w:val="29"/>
        <w:jc w:val="lef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5ABAEC-2A21-4B1B-8A5A-695E2EDA73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5F18358-8515-4EBD-9DD4-C175B5F9043C}"/>
  </w:font>
  <w:font w:name="Calibri Light">
    <w:altName w:val="Calibri"/>
    <w:panose1 w:val="020F0302020204030204"/>
    <w:charset w:val="00"/>
    <w:family w:val="swiss"/>
    <w:pitch w:val="default"/>
    <w:sig w:usb0="00000000" w:usb1="00000000" w:usb2="00000000" w:usb3="00000000" w:csb0="0000019F" w:csb1="00000000"/>
  </w:font>
  <w:font w:name="楷体">
    <w:panose1 w:val="02010609060101010101"/>
    <w:charset w:val="86"/>
    <w:family w:val="modern"/>
    <w:pitch w:val="default"/>
    <w:sig w:usb0="800002BF" w:usb1="38CF7CFA" w:usb2="00000016" w:usb3="00000000" w:csb0="00040001" w:csb1="00000000"/>
    <w:embedRegular r:id="rId3" w:fontKey="{25E3CE6A-B2FC-4FCB-B626-F0684E82C8B6}"/>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0" w:usb1="00000000" w:usb2="00000000" w:usb3="00000000" w:csb0="00000000" w:csb1="00000000"/>
    <w:embedRegular r:id="rId4" w:fontKey="{48BB6B71-61AC-43E1-B0EF-A98E2F9CDBFD}"/>
  </w:font>
  <w:font w:name="方正小标宋简体">
    <w:panose1 w:val="03000509000000000000"/>
    <w:charset w:val="86"/>
    <w:family w:val="auto"/>
    <w:pitch w:val="default"/>
    <w:sig w:usb0="00000001" w:usb1="080E0000" w:usb2="00000000" w:usb3="00000000" w:csb0="00040000" w:csb1="00000000"/>
    <w:embedRegular r:id="rId5" w:fontKey="{3DAF6E28-5C60-460B-B99A-A5699163595F}"/>
  </w:font>
  <w:font w:name="楷体_GB2312">
    <w:panose1 w:val="02010609030101010101"/>
    <w:charset w:val="86"/>
    <w:family w:val="modern"/>
    <w:pitch w:val="default"/>
    <w:sig w:usb0="00000000" w:usb1="00000000" w:usb2="00000000" w:usb3="00000000" w:csb0="00000000" w:csb1="00000000"/>
    <w:embedRegular r:id="rId6" w:fontKey="{94E57A17-B32A-4146-851D-6405034FAFDB}"/>
  </w:font>
  <w:font w:name="Wingdings 2">
    <w:panose1 w:val="05020102010507070707"/>
    <w:charset w:val="02"/>
    <w:family w:val="roman"/>
    <w:pitch w:val="default"/>
    <w:sig w:usb0="00000000" w:usb1="00000000" w:usb2="00000000" w:usb3="00000000" w:csb0="00000000" w:csb1="00000000"/>
    <w:embedRegular r:id="rId7" w:fontKey="{CE0F3859-D583-48A0-BEAA-71A9BACE67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449627"/>
      <w:docPartObj>
        <w:docPartGallery w:val="autotext"/>
      </w:docPartObj>
    </w:sdtPr>
    <w:sdtEndPr>
      <w:rPr>
        <w:rFonts w:asciiTheme="minorEastAsia" w:hAnsiTheme="minorEastAsia" w:eastAsiaTheme="minorEastAsia"/>
        <w:sz w:val="28"/>
        <w:szCs w:val="28"/>
      </w:rPr>
    </w:sdtEndPr>
    <w:sdtContent>
      <w:p>
        <w:pPr>
          <w:pStyle w:val="18"/>
          <w:ind w:right="90" w:firstLine="3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140" w:firstLineChars="5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2023697569"/>
        <w:docPartObj>
          <w:docPartGallery w:val="autotext"/>
        </w:docPartObj>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5FE09B"/>
    <w:multiLevelType w:val="multilevel"/>
    <w:tmpl w:val="875FE09B"/>
    <w:lvl w:ilvl="0" w:tentative="0">
      <w:start w:val="1"/>
      <w:numFmt w:val="bullet"/>
      <w:pStyle w:val="37"/>
      <w:lvlText w:val=""/>
      <w:lvlJc w:val="left"/>
      <w:pPr>
        <w:ind w:left="620"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1">
    <w:nsid w:val="F572D8ED"/>
    <w:multiLevelType w:val="singleLevel"/>
    <w:tmpl w:val="F572D8ED"/>
    <w:lvl w:ilvl="0" w:tentative="0">
      <w:start w:val="3"/>
      <w:numFmt w:val="chineseCounting"/>
      <w:suff w:val="nothing"/>
      <w:lvlText w:val="（%1）"/>
      <w:lvlJc w:val="left"/>
      <w:rPr>
        <w:rFonts w:hint="eastAsia"/>
      </w:rPr>
    </w:lvl>
  </w:abstractNum>
  <w:abstractNum w:abstractNumId="2">
    <w:nsid w:val="34B77F87"/>
    <w:multiLevelType w:val="multilevel"/>
    <w:tmpl w:val="34B77F87"/>
    <w:lvl w:ilvl="0" w:tentative="0">
      <w:start w:val="1"/>
      <w:numFmt w:val="decimal"/>
      <w:pStyle w:val="34"/>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EC845F0"/>
    <w:rsid w:val="0017178A"/>
    <w:rsid w:val="001B5F2E"/>
    <w:rsid w:val="004271BC"/>
    <w:rsid w:val="004D0478"/>
    <w:rsid w:val="00644DB1"/>
    <w:rsid w:val="00D26FCA"/>
    <w:rsid w:val="00F44364"/>
    <w:rsid w:val="01A108DC"/>
    <w:rsid w:val="01CF4C5C"/>
    <w:rsid w:val="02197197"/>
    <w:rsid w:val="023B6BC5"/>
    <w:rsid w:val="024B505A"/>
    <w:rsid w:val="026139D6"/>
    <w:rsid w:val="029A7D90"/>
    <w:rsid w:val="03A96C0F"/>
    <w:rsid w:val="04C16F84"/>
    <w:rsid w:val="053703E7"/>
    <w:rsid w:val="05432019"/>
    <w:rsid w:val="0589172C"/>
    <w:rsid w:val="059960BA"/>
    <w:rsid w:val="05C43A86"/>
    <w:rsid w:val="064C674B"/>
    <w:rsid w:val="066059CD"/>
    <w:rsid w:val="06CB25A0"/>
    <w:rsid w:val="06FE2BA0"/>
    <w:rsid w:val="07AF1BE8"/>
    <w:rsid w:val="086B44D5"/>
    <w:rsid w:val="08737DB9"/>
    <w:rsid w:val="08AF33DA"/>
    <w:rsid w:val="08C40E78"/>
    <w:rsid w:val="09027AF6"/>
    <w:rsid w:val="090B4153"/>
    <w:rsid w:val="09AC6100"/>
    <w:rsid w:val="0A550002"/>
    <w:rsid w:val="0B2551B0"/>
    <w:rsid w:val="0B557BA5"/>
    <w:rsid w:val="0BD38241"/>
    <w:rsid w:val="0D2E5683"/>
    <w:rsid w:val="0D9943AF"/>
    <w:rsid w:val="0DDD1307"/>
    <w:rsid w:val="0EDD660F"/>
    <w:rsid w:val="0EFE9BFF"/>
    <w:rsid w:val="0F6C7DF1"/>
    <w:rsid w:val="0F8A6A96"/>
    <w:rsid w:val="0F9477AA"/>
    <w:rsid w:val="0FEF059E"/>
    <w:rsid w:val="0FF84BE0"/>
    <w:rsid w:val="100302FD"/>
    <w:rsid w:val="100445B5"/>
    <w:rsid w:val="10316998"/>
    <w:rsid w:val="10644838"/>
    <w:rsid w:val="1091203B"/>
    <w:rsid w:val="10EE5D63"/>
    <w:rsid w:val="11031AF2"/>
    <w:rsid w:val="113B44EC"/>
    <w:rsid w:val="11416E44"/>
    <w:rsid w:val="12170AB5"/>
    <w:rsid w:val="122840F2"/>
    <w:rsid w:val="126E5103"/>
    <w:rsid w:val="12F824DC"/>
    <w:rsid w:val="13172421"/>
    <w:rsid w:val="136B0DD2"/>
    <w:rsid w:val="138A175B"/>
    <w:rsid w:val="13AC54C1"/>
    <w:rsid w:val="14314AB0"/>
    <w:rsid w:val="14A30D26"/>
    <w:rsid w:val="14E45D7A"/>
    <w:rsid w:val="153C5E15"/>
    <w:rsid w:val="15645487"/>
    <w:rsid w:val="15B14D7D"/>
    <w:rsid w:val="15FE0915"/>
    <w:rsid w:val="160550C9"/>
    <w:rsid w:val="160B0931"/>
    <w:rsid w:val="16351E52"/>
    <w:rsid w:val="16431A70"/>
    <w:rsid w:val="1668244F"/>
    <w:rsid w:val="16F05D79"/>
    <w:rsid w:val="179D20F6"/>
    <w:rsid w:val="17F665A1"/>
    <w:rsid w:val="18C8797F"/>
    <w:rsid w:val="18E13BCB"/>
    <w:rsid w:val="18EE4ED2"/>
    <w:rsid w:val="19106B2B"/>
    <w:rsid w:val="194F6ED7"/>
    <w:rsid w:val="199D66EC"/>
    <w:rsid w:val="19B46FFB"/>
    <w:rsid w:val="19BB7EF0"/>
    <w:rsid w:val="19ED66F3"/>
    <w:rsid w:val="1ABF727F"/>
    <w:rsid w:val="1AFA1C76"/>
    <w:rsid w:val="1B3563B7"/>
    <w:rsid w:val="1B3B69DE"/>
    <w:rsid w:val="1B4702C8"/>
    <w:rsid w:val="1CC47A8B"/>
    <w:rsid w:val="1CF33E79"/>
    <w:rsid w:val="1D827A8C"/>
    <w:rsid w:val="1E2A2B05"/>
    <w:rsid w:val="1EA27958"/>
    <w:rsid w:val="1EB1403F"/>
    <w:rsid w:val="1F076A46"/>
    <w:rsid w:val="1F3DDADC"/>
    <w:rsid w:val="1F7D0EBD"/>
    <w:rsid w:val="1F965158"/>
    <w:rsid w:val="21325FDD"/>
    <w:rsid w:val="21920158"/>
    <w:rsid w:val="21CB5B2E"/>
    <w:rsid w:val="21F2CBFB"/>
    <w:rsid w:val="22623FCE"/>
    <w:rsid w:val="22716FF0"/>
    <w:rsid w:val="22A05692"/>
    <w:rsid w:val="22B343FA"/>
    <w:rsid w:val="22BF380F"/>
    <w:rsid w:val="236A6507"/>
    <w:rsid w:val="23BA6B2D"/>
    <w:rsid w:val="23F010B5"/>
    <w:rsid w:val="24E448AE"/>
    <w:rsid w:val="2557660C"/>
    <w:rsid w:val="257647CC"/>
    <w:rsid w:val="25F72C80"/>
    <w:rsid w:val="269427CD"/>
    <w:rsid w:val="26CD2F1B"/>
    <w:rsid w:val="26E601D9"/>
    <w:rsid w:val="26ED2085"/>
    <w:rsid w:val="26F50935"/>
    <w:rsid w:val="27A6171B"/>
    <w:rsid w:val="28BB2B5E"/>
    <w:rsid w:val="2A482AAB"/>
    <w:rsid w:val="2B9157F5"/>
    <w:rsid w:val="2C3849AC"/>
    <w:rsid w:val="2C5777AB"/>
    <w:rsid w:val="2C6C4A11"/>
    <w:rsid w:val="2C8763E0"/>
    <w:rsid w:val="2CAC2DE6"/>
    <w:rsid w:val="2CB126A2"/>
    <w:rsid w:val="2D0719BA"/>
    <w:rsid w:val="2DD0142A"/>
    <w:rsid w:val="2E8A3E18"/>
    <w:rsid w:val="2F7D7C29"/>
    <w:rsid w:val="2FB23CE6"/>
    <w:rsid w:val="2FFEF51F"/>
    <w:rsid w:val="30156A33"/>
    <w:rsid w:val="301903F6"/>
    <w:rsid w:val="302723B3"/>
    <w:rsid w:val="31DB5DCD"/>
    <w:rsid w:val="323452AF"/>
    <w:rsid w:val="32E509FC"/>
    <w:rsid w:val="33827E0F"/>
    <w:rsid w:val="33C6318B"/>
    <w:rsid w:val="341D7D55"/>
    <w:rsid w:val="34521A53"/>
    <w:rsid w:val="34DB5C0B"/>
    <w:rsid w:val="34FD4449"/>
    <w:rsid w:val="365DCFE8"/>
    <w:rsid w:val="36AB3E15"/>
    <w:rsid w:val="3730221B"/>
    <w:rsid w:val="37352BB3"/>
    <w:rsid w:val="37691143"/>
    <w:rsid w:val="37727882"/>
    <w:rsid w:val="377A2FD5"/>
    <w:rsid w:val="37FF856D"/>
    <w:rsid w:val="387C0200"/>
    <w:rsid w:val="39B863C1"/>
    <w:rsid w:val="39D977A8"/>
    <w:rsid w:val="39FD85FE"/>
    <w:rsid w:val="3A272756"/>
    <w:rsid w:val="3A4D0C68"/>
    <w:rsid w:val="3AA9600E"/>
    <w:rsid w:val="3AAA7204"/>
    <w:rsid w:val="3B755A9B"/>
    <w:rsid w:val="3BD2111F"/>
    <w:rsid w:val="3C07048C"/>
    <w:rsid w:val="3CBC3285"/>
    <w:rsid w:val="3CE04743"/>
    <w:rsid w:val="3CF16B08"/>
    <w:rsid w:val="3CFD4BC8"/>
    <w:rsid w:val="3CFECB4E"/>
    <w:rsid w:val="3D0D1A21"/>
    <w:rsid w:val="3D522A89"/>
    <w:rsid w:val="3D5D4772"/>
    <w:rsid w:val="3DBDB6A8"/>
    <w:rsid w:val="3DCB7637"/>
    <w:rsid w:val="3DD478FD"/>
    <w:rsid w:val="3DDBD3CB"/>
    <w:rsid w:val="3DDFE615"/>
    <w:rsid w:val="3E07778B"/>
    <w:rsid w:val="3E236D40"/>
    <w:rsid w:val="3E7F0B9D"/>
    <w:rsid w:val="3ED78C7A"/>
    <w:rsid w:val="3ED81106"/>
    <w:rsid w:val="3EEF8CCF"/>
    <w:rsid w:val="3EF75AB5"/>
    <w:rsid w:val="3F0607D0"/>
    <w:rsid w:val="3F8FBB79"/>
    <w:rsid w:val="3FB95CC0"/>
    <w:rsid w:val="3FB9F5F6"/>
    <w:rsid w:val="3FBA77D4"/>
    <w:rsid w:val="3FBBEC00"/>
    <w:rsid w:val="3FDFE6D6"/>
    <w:rsid w:val="3FE03F00"/>
    <w:rsid w:val="3FF5B1E0"/>
    <w:rsid w:val="3FF7F109"/>
    <w:rsid w:val="40555C21"/>
    <w:rsid w:val="405F5252"/>
    <w:rsid w:val="40624D42"/>
    <w:rsid w:val="40A6236B"/>
    <w:rsid w:val="417F6E70"/>
    <w:rsid w:val="4202449A"/>
    <w:rsid w:val="42614F87"/>
    <w:rsid w:val="430323AF"/>
    <w:rsid w:val="43987E53"/>
    <w:rsid w:val="43B81C49"/>
    <w:rsid w:val="43E26E63"/>
    <w:rsid w:val="45466415"/>
    <w:rsid w:val="456C6093"/>
    <w:rsid w:val="45921479"/>
    <w:rsid w:val="46102337"/>
    <w:rsid w:val="465429F3"/>
    <w:rsid w:val="46F74AF0"/>
    <w:rsid w:val="46F96A56"/>
    <w:rsid w:val="474718DE"/>
    <w:rsid w:val="486637E6"/>
    <w:rsid w:val="48671159"/>
    <w:rsid w:val="48B26CFA"/>
    <w:rsid w:val="48B36501"/>
    <w:rsid w:val="48B67EBA"/>
    <w:rsid w:val="48BE5C8A"/>
    <w:rsid w:val="48DB0F06"/>
    <w:rsid w:val="48F6190B"/>
    <w:rsid w:val="492A4AA6"/>
    <w:rsid w:val="495D62FF"/>
    <w:rsid w:val="49B80751"/>
    <w:rsid w:val="49F031DE"/>
    <w:rsid w:val="4A433C62"/>
    <w:rsid w:val="4A6322BD"/>
    <w:rsid w:val="4C1534EB"/>
    <w:rsid w:val="4CA82392"/>
    <w:rsid w:val="4CDE6305"/>
    <w:rsid w:val="4CE30FB8"/>
    <w:rsid w:val="4D425940"/>
    <w:rsid w:val="4D7F0CE1"/>
    <w:rsid w:val="4DBF3A2E"/>
    <w:rsid w:val="4DE779FC"/>
    <w:rsid w:val="4DEF80B7"/>
    <w:rsid w:val="4E0934A1"/>
    <w:rsid w:val="4EB92C51"/>
    <w:rsid w:val="4F204A3C"/>
    <w:rsid w:val="4F581B73"/>
    <w:rsid w:val="4F7A0475"/>
    <w:rsid w:val="4FF859ED"/>
    <w:rsid w:val="4FFF7C4E"/>
    <w:rsid w:val="507E481B"/>
    <w:rsid w:val="50982C04"/>
    <w:rsid w:val="510871C9"/>
    <w:rsid w:val="5114777B"/>
    <w:rsid w:val="515E4EF1"/>
    <w:rsid w:val="5197226B"/>
    <w:rsid w:val="51B15B29"/>
    <w:rsid w:val="51DF9102"/>
    <w:rsid w:val="5209219B"/>
    <w:rsid w:val="52B54C41"/>
    <w:rsid w:val="53CE1131"/>
    <w:rsid w:val="53F86552"/>
    <w:rsid w:val="546D719C"/>
    <w:rsid w:val="547A0454"/>
    <w:rsid w:val="55800363"/>
    <w:rsid w:val="562F2848"/>
    <w:rsid w:val="56412C14"/>
    <w:rsid w:val="56692FD1"/>
    <w:rsid w:val="567426CC"/>
    <w:rsid w:val="567A72D5"/>
    <w:rsid w:val="56E11498"/>
    <w:rsid w:val="56EB97B4"/>
    <w:rsid w:val="56F97D56"/>
    <w:rsid w:val="572A0ECA"/>
    <w:rsid w:val="57BBE4F1"/>
    <w:rsid w:val="58D31A29"/>
    <w:rsid w:val="58EF1DF9"/>
    <w:rsid w:val="59145423"/>
    <w:rsid w:val="59B91A1F"/>
    <w:rsid w:val="59E906C9"/>
    <w:rsid w:val="5A5450E8"/>
    <w:rsid w:val="5ABC7EDB"/>
    <w:rsid w:val="5B372BFB"/>
    <w:rsid w:val="5B403E7B"/>
    <w:rsid w:val="5B7420A1"/>
    <w:rsid w:val="5B9F5D3C"/>
    <w:rsid w:val="5BBD2F3C"/>
    <w:rsid w:val="5BD462C2"/>
    <w:rsid w:val="5D3D6594"/>
    <w:rsid w:val="5D697D9E"/>
    <w:rsid w:val="5D740137"/>
    <w:rsid w:val="5E1C2077"/>
    <w:rsid w:val="5E777287"/>
    <w:rsid w:val="5E7C09F8"/>
    <w:rsid w:val="5EDE631D"/>
    <w:rsid w:val="5F0A6E4B"/>
    <w:rsid w:val="5F3C1128"/>
    <w:rsid w:val="5F78174E"/>
    <w:rsid w:val="5F9F5DB5"/>
    <w:rsid w:val="5FB62966"/>
    <w:rsid w:val="5FCA09B0"/>
    <w:rsid w:val="5FEF86C9"/>
    <w:rsid w:val="5FFE9DF8"/>
    <w:rsid w:val="5FFED221"/>
    <w:rsid w:val="5FFF7E05"/>
    <w:rsid w:val="60C50CA9"/>
    <w:rsid w:val="6102311B"/>
    <w:rsid w:val="611159D0"/>
    <w:rsid w:val="62542850"/>
    <w:rsid w:val="62783A20"/>
    <w:rsid w:val="62B40D80"/>
    <w:rsid w:val="62F15D85"/>
    <w:rsid w:val="63344A56"/>
    <w:rsid w:val="636649C5"/>
    <w:rsid w:val="638E2B14"/>
    <w:rsid w:val="64173ED4"/>
    <w:rsid w:val="641A3BA8"/>
    <w:rsid w:val="641D434E"/>
    <w:rsid w:val="643D1B94"/>
    <w:rsid w:val="64460754"/>
    <w:rsid w:val="64A61F35"/>
    <w:rsid w:val="64CE229F"/>
    <w:rsid w:val="65347A58"/>
    <w:rsid w:val="656638CF"/>
    <w:rsid w:val="676B0296"/>
    <w:rsid w:val="67902011"/>
    <w:rsid w:val="67D0240D"/>
    <w:rsid w:val="67F212DE"/>
    <w:rsid w:val="67F735A3"/>
    <w:rsid w:val="68622FEB"/>
    <w:rsid w:val="68CF6B69"/>
    <w:rsid w:val="69586B5E"/>
    <w:rsid w:val="69A7605A"/>
    <w:rsid w:val="69B668C4"/>
    <w:rsid w:val="69DA38BA"/>
    <w:rsid w:val="69DC0241"/>
    <w:rsid w:val="69FB5EFC"/>
    <w:rsid w:val="6A2E6302"/>
    <w:rsid w:val="6A483D68"/>
    <w:rsid w:val="6A5E1D79"/>
    <w:rsid w:val="6ADD7647"/>
    <w:rsid w:val="6B3F58A5"/>
    <w:rsid w:val="6B442A61"/>
    <w:rsid w:val="6C1F7319"/>
    <w:rsid w:val="6C2E112B"/>
    <w:rsid w:val="6CEE4880"/>
    <w:rsid w:val="6D696F8E"/>
    <w:rsid w:val="6DCF8AE9"/>
    <w:rsid w:val="6E3E0A13"/>
    <w:rsid w:val="6EC845F0"/>
    <w:rsid w:val="6EF7A9E2"/>
    <w:rsid w:val="6EFB10B1"/>
    <w:rsid w:val="6EFF26ED"/>
    <w:rsid w:val="6F1F2E56"/>
    <w:rsid w:val="6F5F7721"/>
    <w:rsid w:val="6FA7CE1B"/>
    <w:rsid w:val="6FBFA11B"/>
    <w:rsid w:val="6FCBF930"/>
    <w:rsid w:val="6FE78317"/>
    <w:rsid w:val="6FF5AF1A"/>
    <w:rsid w:val="701D4F89"/>
    <w:rsid w:val="702F6D75"/>
    <w:rsid w:val="7202419A"/>
    <w:rsid w:val="724335ED"/>
    <w:rsid w:val="72E57554"/>
    <w:rsid w:val="72FD6E06"/>
    <w:rsid w:val="72FFF8C1"/>
    <w:rsid w:val="732A5C2D"/>
    <w:rsid w:val="734F5B66"/>
    <w:rsid w:val="7357FB29"/>
    <w:rsid w:val="73634DF7"/>
    <w:rsid w:val="738642C8"/>
    <w:rsid w:val="739D7C39"/>
    <w:rsid w:val="73D019E7"/>
    <w:rsid w:val="73D37457"/>
    <w:rsid w:val="73FBFE99"/>
    <w:rsid w:val="7425398B"/>
    <w:rsid w:val="750B2C3B"/>
    <w:rsid w:val="755469EE"/>
    <w:rsid w:val="757B8CAB"/>
    <w:rsid w:val="75A03D67"/>
    <w:rsid w:val="75D237F5"/>
    <w:rsid w:val="75EF7519"/>
    <w:rsid w:val="76261D92"/>
    <w:rsid w:val="762848E9"/>
    <w:rsid w:val="767B2078"/>
    <w:rsid w:val="769C3AE7"/>
    <w:rsid w:val="76A014F9"/>
    <w:rsid w:val="76A72F35"/>
    <w:rsid w:val="76E27B02"/>
    <w:rsid w:val="76F73387"/>
    <w:rsid w:val="76FFB0D6"/>
    <w:rsid w:val="7717935E"/>
    <w:rsid w:val="775F325F"/>
    <w:rsid w:val="776F845A"/>
    <w:rsid w:val="77C75235"/>
    <w:rsid w:val="77EE1C06"/>
    <w:rsid w:val="77FE5377"/>
    <w:rsid w:val="77FF3A7C"/>
    <w:rsid w:val="788E0645"/>
    <w:rsid w:val="78CE211B"/>
    <w:rsid w:val="78FE317E"/>
    <w:rsid w:val="78FE481A"/>
    <w:rsid w:val="793474E7"/>
    <w:rsid w:val="7959048F"/>
    <w:rsid w:val="79664F44"/>
    <w:rsid w:val="79E32474"/>
    <w:rsid w:val="79EBF098"/>
    <w:rsid w:val="7AE16474"/>
    <w:rsid w:val="7AFBC9AB"/>
    <w:rsid w:val="7B4D71BD"/>
    <w:rsid w:val="7B832831"/>
    <w:rsid w:val="7B8E4662"/>
    <w:rsid w:val="7BB340C8"/>
    <w:rsid w:val="7BB3587B"/>
    <w:rsid w:val="7BB7E43F"/>
    <w:rsid w:val="7BBA5DC2"/>
    <w:rsid w:val="7BF55969"/>
    <w:rsid w:val="7BFE506F"/>
    <w:rsid w:val="7C3B7086"/>
    <w:rsid w:val="7C7729A7"/>
    <w:rsid w:val="7CAB7C4F"/>
    <w:rsid w:val="7CF24F98"/>
    <w:rsid w:val="7CF91FAF"/>
    <w:rsid w:val="7D394979"/>
    <w:rsid w:val="7DB832AD"/>
    <w:rsid w:val="7DC6C796"/>
    <w:rsid w:val="7DCFD7E2"/>
    <w:rsid w:val="7DD84285"/>
    <w:rsid w:val="7DD86068"/>
    <w:rsid w:val="7DEF8393"/>
    <w:rsid w:val="7DF141CF"/>
    <w:rsid w:val="7DF716B5"/>
    <w:rsid w:val="7DF7D525"/>
    <w:rsid w:val="7DF7D906"/>
    <w:rsid w:val="7E4F2895"/>
    <w:rsid w:val="7E793365"/>
    <w:rsid w:val="7E7DC001"/>
    <w:rsid w:val="7EA36676"/>
    <w:rsid w:val="7EBF88B1"/>
    <w:rsid w:val="7EEE543F"/>
    <w:rsid w:val="7EF68818"/>
    <w:rsid w:val="7EF7CC53"/>
    <w:rsid w:val="7EFE6835"/>
    <w:rsid w:val="7F524C27"/>
    <w:rsid w:val="7F6F1EFC"/>
    <w:rsid w:val="7F7868D4"/>
    <w:rsid w:val="7F7F4814"/>
    <w:rsid w:val="7F7F9E0F"/>
    <w:rsid w:val="7F9FD21C"/>
    <w:rsid w:val="7FBE45A5"/>
    <w:rsid w:val="7FBFA264"/>
    <w:rsid w:val="7FBFF57D"/>
    <w:rsid w:val="7FDD262C"/>
    <w:rsid w:val="7FDF2D70"/>
    <w:rsid w:val="7FEF57B1"/>
    <w:rsid w:val="7FEFAA2B"/>
    <w:rsid w:val="7FF1242F"/>
    <w:rsid w:val="7FF52E17"/>
    <w:rsid w:val="7FF74ADA"/>
    <w:rsid w:val="7FF7B585"/>
    <w:rsid w:val="7FFC8D77"/>
    <w:rsid w:val="7FFF015C"/>
    <w:rsid w:val="7FFFB60F"/>
    <w:rsid w:val="88F70145"/>
    <w:rsid w:val="8DE7371A"/>
    <w:rsid w:val="8DFFD51E"/>
    <w:rsid w:val="973735ED"/>
    <w:rsid w:val="9BFF8FD0"/>
    <w:rsid w:val="9DFFAB63"/>
    <w:rsid w:val="9E9E5921"/>
    <w:rsid w:val="9EDF91B8"/>
    <w:rsid w:val="A75751BC"/>
    <w:rsid w:val="A7FAAF89"/>
    <w:rsid w:val="A91E808F"/>
    <w:rsid w:val="AFDBBA4D"/>
    <w:rsid w:val="B1FF39ED"/>
    <w:rsid w:val="B4FBF4E4"/>
    <w:rsid w:val="B5EFFCE4"/>
    <w:rsid w:val="B6F70C0E"/>
    <w:rsid w:val="B7F71FE2"/>
    <w:rsid w:val="B7FFBEAD"/>
    <w:rsid w:val="B96E0506"/>
    <w:rsid w:val="B9B5197E"/>
    <w:rsid w:val="B9FE9CB1"/>
    <w:rsid w:val="BAB77044"/>
    <w:rsid w:val="BBFB8015"/>
    <w:rsid w:val="BBFFCD5D"/>
    <w:rsid w:val="BD2BB2CF"/>
    <w:rsid w:val="BDDF3D12"/>
    <w:rsid w:val="BDE93E12"/>
    <w:rsid w:val="BEDB21D0"/>
    <w:rsid w:val="BEDCA5B3"/>
    <w:rsid w:val="BEF7623A"/>
    <w:rsid w:val="BFA70BF7"/>
    <w:rsid w:val="BFEFC651"/>
    <w:rsid w:val="BFFF5CAD"/>
    <w:rsid w:val="BFFFE059"/>
    <w:rsid w:val="C3FF2733"/>
    <w:rsid w:val="C6FE1BDD"/>
    <w:rsid w:val="C7DDAC0D"/>
    <w:rsid w:val="CDC7B9D0"/>
    <w:rsid w:val="CE9F6EC6"/>
    <w:rsid w:val="CEEDABE6"/>
    <w:rsid w:val="CF73BC03"/>
    <w:rsid w:val="CFCB317D"/>
    <w:rsid w:val="CFF7A215"/>
    <w:rsid w:val="CFFAD508"/>
    <w:rsid w:val="CFFF2B6F"/>
    <w:rsid w:val="D3DFA0E4"/>
    <w:rsid w:val="D4CF1B34"/>
    <w:rsid w:val="D71E34FF"/>
    <w:rsid w:val="D71FEB85"/>
    <w:rsid w:val="D7BE7E71"/>
    <w:rsid w:val="D93B68F2"/>
    <w:rsid w:val="DBBF451E"/>
    <w:rsid w:val="DBFF2346"/>
    <w:rsid w:val="DDF4DBA5"/>
    <w:rsid w:val="DF2E0AA7"/>
    <w:rsid w:val="DF5FDCF6"/>
    <w:rsid w:val="DF7FB52F"/>
    <w:rsid w:val="DFF380D6"/>
    <w:rsid w:val="DFFDEF81"/>
    <w:rsid w:val="E0FFF3A9"/>
    <w:rsid w:val="E2B50032"/>
    <w:rsid w:val="E37D6EB7"/>
    <w:rsid w:val="E3AE8A0C"/>
    <w:rsid w:val="E3F34131"/>
    <w:rsid w:val="E789CC56"/>
    <w:rsid w:val="E7B5EF39"/>
    <w:rsid w:val="EAF184E9"/>
    <w:rsid w:val="ED3D937E"/>
    <w:rsid w:val="EDFA3E2F"/>
    <w:rsid w:val="EE3E006B"/>
    <w:rsid w:val="EF38336E"/>
    <w:rsid w:val="EF67D84A"/>
    <w:rsid w:val="EF7D3E7A"/>
    <w:rsid w:val="EFB55B9C"/>
    <w:rsid w:val="EFFB75EF"/>
    <w:rsid w:val="EFFB7AC4"/>
    <w:rsid w:val="EFFFB6CE"/>
    <w:rsid w:val="F1FBFC84"/>
    <w:rsid w:val="F2FD2ECE"/>
    <w:rsid w:val="F371B73C"/>
    <w:rsid w:val="F37F2FB7"/>
    <w:rsid w:val="F3E793FE"/>
    <w:rsid w:val="F73F0BF0"/>
    <w:rsid w:val="F765C182"/>
    <w:rsid w:val="F793E7D3"/>
    <w:rsid w:val="F7BF075C"/>
    <w:rsid w:val="F7ED49DE"/>
    <w:rsid w:val="F7F7AE70"/>
    <w:rsid w:val="F97B37EC"/>
    <w:rsid w:val="F9F7D51D"/>
    <w:rsid w:val="FA762422"/>
    <w:rsid w:val="FA7F83DE"/>
    <w:rsid w:val="FACFD41B"/>
    <w:rsid w:val="FAFF0781"/>
    <w:rsid w:val="FAFFB081"/>
    <w:rsid w:val="FB36EFB3"/>
    <w:rsid w:val="FB43C864"/>
    <w:rsid w:val="FB5F6F79"/>
    <w:rsid w:val="FBBC8778"/>
    <w:rsid w:val="FBCEDA9C"/>
    <w:rsid w:val="FBDC8463"/>
    <w:rsid w:val="FBDF54C7"/>
    <w:rsid w:val="FBFE34D1"/>
    <w:rsid w:val="FBFFCAA5"/>
    <w:rsid w:val="FC4A825E"/>
    <w:rsid w:val="FC5B331A"/>
    <w:rsid w:val="FCFF33EA"/>
    <w:rsid w:val="FDABC748"/>
    <w:rsid w:val="FDAE6A4F"/>
    <w:rsid w:val="FDBC5E71"/>
    <w:rsid w:val="FDD269B7"/>
    <w:rsid w:val="FDDF37BB"/>
    <w:rsid w:val="FDFBF49C"/>
    <w:rsid w:val="FE75E5B5"/>
    <w:rsid w:val="FE7E026E"/>
    <w:rsid w:val="FE9C705B"/>
    <w:rsid w:val="FE9DC311"/>
    <w:rsid w:val="FE9F7541"/>
    <w:rsid w:val="FEAFC870"/>
    <w:rsid w:val="FEBF8EE2"/>
    <w:rsid w:val="FEF87F8A"/>
    <w:rsid w:val="FF6B874E"/>
    <w:rsid w:val="FF7B4E3E"/>
    <w:rsid w:val="FF7F999E"/>
    <w:rsid w:val="FF7FBB6E"/>
    <w:rsid w:val="FF920980"/>
    <w:rsid w:val="FF9FB9F2"/>
    <w:rsid w:val="FFAB2B08"/>
    <w:rsid w:val="FFCAA317"/>
    <w:rsid w:val="FFD7B530"/>
    <w:rsid w:val="FFD7DFB6"/>
    <w:rsid w:val="FFEA21BF"/>
    <w:rsid w:val="FFEF8246"/>
    <w:rsid w:val="FFFF3EC3"/>
    <w:rsid w:val="FFFF6501"/>
    <w:rsid w:val="FFFFE0F8"/>
    <w:rsid w:val="FFFFF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5"/>
    <w:qFormat/>
    <w:uiPriority w:val="0"/>
    <w:pPr>
      <w:keepNext/>
      <w:keepLines/>
      <w:spacing w:before="90" w:after="90" w:line="240" w:lineRule="auto"/>
      <w:jc w:val="left"/>
      <w:outlineLvl w:val="0"/>
    </w:pPr>
    <w:rPr>
      <w:rFonts w:eastAsia="黑体" w:asciiTheme="majorHAnsi" w:hAnsiTheme="majorHAnsi" w:cstheme="majorBidi"/>
      <w:b/>
      <w:bCs/>
      <w:color w:val="000000"/>
      <w:szCs w:val="28"/>
    </w:rPr>
  </w:style>
  <w:style w:type="paragraph" w:styleId="4">
    <w:name w:val="heading 2"/>
    <w:basedOn w:val="1"/>
    <w:next w:val="1"/>
    <w:link w:val="45"/>
    <w:unhideWhenUsed/>
    <w:qFormat/>
    <w:uiPriority w:val="0"/>
    <w:pPr>
      <w:keepNext/>
      <w:keepLines/>
      <w:autoSpaceDE w:val="0"/>
      <w:autoSpaceDN w:val="0"/>
      <w:spacing w:before="60" w:after="60" w:line="240" w:lineRule="auto"/>
      <w:outlineLvl w:val="1"/>
    </w:pPr>
    <w:rPr>
      <w:rFonts w:eastAsia="楷体" w:asciiTheme="majorHAnsi" w:hAnsiTheme="majorHAnsi" w:cstheme="majorBidi"/>
      <w:b/>
      <w:bCs/>
      <w:color w:val="000000"/>
      <w:szCs w:val="26"/>
    </w:rPr>
  </w:style>
  <w:style w:type="paragraph" w:styleId="2">
    <w:name w:val="heading 3"/>
    <w:basedOn w:val="1"/>
    <w:next w:val="1"/>
    <w:link w:val="32"/>
    <w:unhideWhenUsed/>
    <w:qFormat/>
    <w:uiPriority w:val="0"/>
    <w:pPr>
      <w:jc w:val="left"/>
      <w:outlineLvl w:val="2"/>
    </w:pPr>
    <w:rPr>
      <w:rFonts w:hint="eastAsia" w:ascii="宋体" w:hAnsi="宋体"/>
      <w:b/>
      <w:color w:val="000000" w:themeColor="text1"/>
      <w:kern w:val="0"/>
      <w:szCs w:val="27"/>
      <w14:textFill>
        <w14:solidFill>
          <w14:schemeClr w14:val="tx1"/>
        </w14:solidFill>
      </w14:textFill>
    </w:rPr>
  </w:style>
  <w:style w:type="paragraph" w:styleId="5">
    <w:name w:val="heading 4"/>
    <w:basedOn w:val="3"/>
    <w:next w:val="1"/>
    <w:link w:val="30"/>
    <w:semiHidden/>
    <w:unhideWhenUsed/>
    <w:qFormat/>
    <w:uiPriority w:val="0"/>
    <w:pPr>
      <w:spacing w:line="560" w:lineRule="exact"/>
      <w:ind w:firstLine="883"/>
      <w:outlineLvl w:val="3"/>
    </w:pPr>
    <w:rPr>
      <w:rFonts w:ascii="Arial" w:hAnsi="Arial" w:eastAsia="仿宋_GB2312"/>
      <w:snapToGrid w:val="0"/>
      <w:sz w:val="30"/>
    </w:rPr>
  </w:style>
  <w:style w:type="paragraph" w:styleId="6">
    <w:name w:val="heading 5"/>
    <w:basedOn w:val="3"/>
    <w:next w:val="1"/>
    <w:semiHidden/>
    <w:unhideWhenUsed/>
    <w:qFormat/>
    <w:uiPriority w:val="0"/>
    <w:pPr>
      <w:spacing w:before="0" w:after="0" w:line="560" w:lineRule="exact"/>
      <w:ind w:firstLine="883"/>
      <w:outlineLvl w:val="4"/>
    </w:pPr>
    <w:rPr>
      <w:rFonts w:eastAsia="仿宋_GB2312"/>
      <w:snapToGrid w:val="0"/>
      <w:sz w:val="24"/>
    </w:rPr>
  </w:style>
  <w:style w:type="character" w:default="1" w:styleId="24">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7">
    <w:name w:val="toc 7"/>
    <w:basedOn w:val="1"/>
    <w:next w:val="1"/>
    <w:qFormat/>
    <w:uiPriority w:val="0"/>
    <w:pPr>
      <w:ind w:firstLine="0" w:firstLineChars="0"/>
    </w:pPr>
    <w:rPr>
      <w:rFonts w:eastAsia="微软雅黑"/>
      <w:sz w:val="24"/>
    </w:rPr>
  </w:style>
  <w:style w:type="paragraph" w:styleId="8">
    <w:name w:val="Body Text First Indent"/>
    <w:basedOn w:val="9"/>
    <w:qFormat/>
    <w:uiPriority w:val="0"/>
    <w:pPr>
      <w:ind w:firstLine="420" w:firstLineChars="100"/>
    </w:pPr>
  </w:style>
  <w:style w:type="paragraph" w:styleId="9">
    <w:name w:val="Body Text"/>
    <w:basedOn w:val="1"/>
    <w:next w:val="1"/>
    <w:qFormat/>
    <w:uiPriority w:val="0"/>
    <w:pPr>
      <w:spacing w:line="440" w:lineRule="exact"/>
      <w:ind w:firstLine="0" w:firstLineChars="0"/>
    </w:pPr>
    <w:rPr>
      <w:rFonts w:hint="eastAsia" w:ascii="等线" w:hAnsi="等线" w:eastAsia="微软雅黑"/>
      <w:sz w:val="20"/>
      <w:szCs w:val="22"/>
    </w:rPr>
  </w:style>
  <w:style w:type="paragraph" w:styleId="10">
    <w:name w:val="Normal Indent"/>
    <w:basedOn w:val="1"/>
    <w:qFormat/>
    <w:uiPriority w:val="0"/>
    <w:pPr>
      <w:ind w:firstLine="420"/>
    </w:pPr>
  </w:style>
  <w:style w:type="paragraph" w:styleId="11">
    <w:name w:val="caption"/>
    <w:basedOn w:val="1"/>
    <w:next w:val="1"/>
    <w:semiHidden/>
    <w:unhideWhenUsed/>
    <w:qFormat/>
    <w:uiPriority w:val="0"/>
    <w:rPr>
      <w:rFonts w:ascii="Arial" w:hAnsi="Arial" w:eastAsia="黑体"/>
      <w:sz w:val="20"/>
    </w:rPr>
  </w:style>
  <w:style w:type="paragraph" w:styleId="12">
    <w:name w:val="annotation text"/>
    <w:basedOn w:val="1"/>
    <w:qFormat/>
    <w:uiPriority w:val="0"/>
    <w:pPr>
      <w:jc w:val="left"/>
    </w:pPr>
  </w:style>
  <w:style w:type="paragraph" w:styleId="13">
    <w:name w:val="Body Text Indent"/>
    <w:basedOn w:val="1"/>
    <w:next w:val="14"/>
    <w:qFormat/>
    <w:uiPriority w:val="0"/>
    <w:pPr>
      <w:spacing w:after="120"/>
      <w:ind w:left="420" w:leftChars="200"/>
    </w:pPr>
  </w:style>
  <w:style w:type="paragraph" w:styleId="14">
    <w:name w:val="Body Text First Indent 2"/>
    <w:basedOn w:val="13"/>
    <w:next w:val="1"/>
    <w:qFormat/>
    <w:uiPriority w:val="0"/>
    <w:pPr>
      <w:ind w:firstLine="420"/>
    </w:pPr>
  </w:style>
  <w:style w:type="paragraph" w:styleId="15">
    <w:name w:val="toc 3"/>
    <w:basedOn w:val="1"/>
    <w:next w:val="1"/>
    <w:qFormat/>
    <w:uiPriority w:val="0"/>
    <w:pPr>
      <w:ind w:left="839" w:firstLine="904" w:firstLineChars="250"/>
    </w:pPr>
    <w:rPr>
      <w:rFonts w:eastAsia="微软雅黑"/>
      <w:sz w:val="24"/>
    </w:rPr>
  </w:style>
  <w:style w:type="paragraph" w:styleId="16">
    <w:name w:val="Plain Text"/>
    <w:basedOn w:val="1"/>
    <w:qFormat/>
    <w:uiPriority w:val="0"/>
    <w:pPr>
      <w:ind w:firstLine="0" w:firstLineChars="0"/>
      <w:jc w:val="center"/>
    </w:pPr>
    <w:rPr>
      <w:rFonts w:ascii="宋体" w:hAnsi="宋体" w:eastAsia="微软雅黑"/>
      <w:b/>
      <w:sz w:val="18"/>
    </w:rPr>
  </w:style>
  <w:style w:type="paragraph" w:styleId="17">
    <w:name w:val="Balloon Text"/>
    <w:basedOn w:val="1"/>
    <w:link w:val="49"/>
    <w:qFormat/>
    <w:uiPriority w:val="0"/>
    <w:pPr>
      <w:spacing w:line="240" w:lineRule="auto"/>
    </w:pPr>
    <w:rPr>
      <w:sz w:val="18"/>
      <w:szCs w:val="18"/>
    </w:rPr>
  </w:style>
  <w:style w:type="paragraph" w:styleId="18">
    <w:name w:val="footer"/>
    <w:basedOn w:val="1"/>
    <w:link w:val="48"/>
    <w:qFormat/>
    <w:uiPriority w:val="99"/>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0">
    <w:name w:val="toc 1"/>
    <w:basedOn w:val="1"/>
    <w:next w:val="1"/>
    <w:qFormat/>
    <w:uiPriority w:val="0"/>
    <w:pPr>
      <w:ind w:firstLine="0" w:firstLineChars="0"/>
    </w:pPr>
    <w:rPr>
      <w:rFonts w:eastAsia="微软雅黑"/>
      <w:sz w:val="21"/>
    </w:rPr>
  </w:style>
  <w:style w:type="paragraph" w:styleId="21">
    <w:name w:val="toc 2"/>
    <w:basedOn w:val="1"/>
    <w:next w:val="1"/>
    <w:qFormat/>
    <w:uiPriority w:val="0"/>
    <w:rPr>
      <w:rFonts w:eastAsia="微软雅黑"/>
      <w:sz w:val="24"/>
    </w:rPr>
  </w:style>
  <w:style w:type="paragraph" w:styleId="22">
    <w:name w:val="Normal (Web)"/>
    <w:basedOn w:val="1"/>
    <w:qFormat/>
    <w:uiPriority w:val="0"/>
    <w:pPr>
      <w:spacing w:beforeAutospacing="1" w:afterAutospacing="1"/>
      <w:jc w:val="left"/>
    </w:pPr>
    <w:rPr>
      <w:kern w:val="0"/>
      <w:sz w:val="24"/>
    </w:rPr>
  </w:style>
  <w:style w:type="paragraph" w:styleId="23">
    <w:name w:val="Title"/>
    <w:basedOn w:val="1"/>
    <w:qFormat/>
    <w:uiPriority w:val="0"/>
    <w:pPr>
      <w:spacing w:before="240" w:after="60"/>
      <w:jc w:val="center"/>
      <w:outlineLvl w:val="0"/>
    </w:pPr>
    <w:rPr>
      <w:rFonts w:ascii="Arial" w:hAnsi="Arial"/>
      <w:b/>
    </w:rPr>
  </w:style>
  <w:style w:type="character" w:styleId="25">
    <w:name w:val="Strong"/>
    <w:basedOn w:val="24"/>
    <w:qFormat/>
    <w:uiPriority w:val="0"/>
    <w:rPr>
      <w:b/>
    </w:rPr>
  </w:style>
  <w:style w:type="character" w:styleId="26">
    <w:name w:val="Emphasis"/>
    <w:basedOn w:val="24"/>
    <w:qFormat/>
    <w:uiPriority w:val="0"/>
    <w:rPr>
      <w:i/>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9">
    <w:name w:val="表格文字"/>
    <w:basedOn w:val="1"/>
    <w:qFormat/>
    <w:uiPriority w:val="0"/>
    <w:pPr>
      <w:spacing w:line="340" w:lineRule="exact"/>
      <w:ind w:firstLine="0" w:firstLineChars="0"/>
      <w:jc w:val="center"/>
    </w:pPr>
    <w:rPr>
      <w:sz w:val="24"/>
    </w:rPr>
  </w:style>
  <w:style w:type="character" w:customStyle="1" w:styleId="30">
    <w:name w:val="标题 4 Char"/>
    <w:link w:val="5"/>
    <w:qFormat/>
    <w:uiPriority w:val="0"/>
    <w:rPr>
      <w:rFonts w:ascii="Arial" w:hAnsi="Arial" w:eastAsia="仿宋_GB2312"/>
      <w:b/>
      <w:snapToGrid w:val="0"/>
      <w:sz w:val="30"/>
    </w:rPr>
  </w:style>
  <w:style w:type="character" w:customStyle="1" w:styleId="31">
    <w:name w:val="标题 2 Char"/>
    <w:qFormat/>
    <w:uiPriority w:val="0"/>
    <w:rPr>
      <w:rFonts w:ascii="Arial" w:hAnsi="Arial" w:eastAsia="楷体" w:cs="宋体"/>
      <w:b/>
      <w:bCs/>
      <w:color w:val="000000"/>
      <w:sz w:val="32"/>
      <w:szCs w:val="26"/>
    </w:rPr>
  </w:style>
  <w:style w:type="character" w:customStyle="1" w:styleId="32">
    <w:name w:val="标题 3 Char"/>
    <w:link w:val="2"/>
    <w:qFormat/>
    <w:uiPriority w:val="0"/>
    <w:rPr>
      <w:rFonts w:ascii="宋体" w:hAnsi="宋体" w:eastAsia="仿宋_GB2312" w:cs="宋体"/>
      <w:b/>
      <w:bCs/>
      <w:color w:val="000000" w:themeColor="text1"/>
      <w:sz w:val="32"/>
      <w14:textFill>
        <w14:solidFill>
          <w14:schemeClr w14:val="tx1"/>
        </w14:solidFill>
      </w14:textFill>
    </w:rPr>
  </w:style>
  <w:style w:type="paragraph" w:customStyle="1" w:styleId="33">
    <w:name w:val="表格"/>
    <w:basedOn w:val="1"/>
    <w:link w:val="44"/>
    <w:qFormat/>
    <w:uiPriority w:val="0"/>
    <w:pPr>
      <w:widowControl/>
      <w:spacing w:line="360" w:lineRule="exact"/>
      <w:ind w:firstLine="0" w:firstLineChars="0"/>
      <w:jc w:val="left"/>
      <w:textAlignment w:val="center"/>
    </w:pPr>
    <w:rPr>
      <w:rFonts w:hint="eastAsia" w:ascii="微软雅黑" w:hAnsi="微软雅黑" w:eastAsia="宋体"/>
      <w:sz w:val="28"/>
      <w:szCs w:val="20"/>
    </w:rPr>
  </w:style>
  <w:style w:type="paragraph" w:customStyle="1" w:styleId="34">
    <w:name w:val="表格题注"/>
    <w:basedOn w:val="11"/>
    <w:next w:val="1"/>
    <w:qFormat/>
    <w:uiPriority w:val="9"/>
    <w:pPr>
      <w:numPr>
        <w:ilvl w:val="0"/>
        <w:numId w:val="1"/>
      </w:numPr>
      <w:tabs>
        <w:tab w:val="left" w:pos="454"/>
      </w:tabs>
      <w:ind w:left="0" w:firstLine="880"/>
      <w:jc w:val="left"/>
    </w:pPr>
    <w:rPr>
      <w:rFonts w:eastAsia="楷体" w:asciiTheme="majorHAnsi" w:hAnsiTheme="majorHAnsi" w:cstheme="majorBidi"/>
      <w:b/>
      <w:snapToGrid w:val="0"/>
      <w:sz w:val="32"/>
      <w:szCs w:val="20"/>
    </w:rPr>
  </w:style>
  <w:style w:type="character" w:customStyle="1" w:styleId="35">
    <w:name w:val="标题 1 Char"/>
    <w:link w:val="3"/>
    <w:qFormat/>
    <w:uiPriority w:val="9"/>
    <w:rPr>
      <w:rFonts w:ascii="宋体" w:hAnsi="宋体" w:eastAsia="黑体" w:cs="宋体"/>
      <w:b/>
      <w:bCs/>
      <w:color w:val="000000"/>
      <w:sz w:val="36"/>
      <w:szCs w:val="28"/>
      <w:shd w:val="clear" w:color="auto" w:fill="auto"/>
      <w:lang w:eastAsia="en-US"/>
    </w:rPr>
  </w:style>
  <w:style w:type="paragraph" w:customStyle="1" w:styleId="36">
    <w:name w:val="副标题1"/>
    <w:basedOn w:val="1"/>
    <w:qFormat/>
    <w:uiPriority w:val="0"/>
    <w:pPr>
      <w:spacing w:line="360" w:lineRule="auto"/>
      <w:ind w:firstLine="0" w:firstLineChars="0"/>
      <w:jc w:val="center"/>
    </w:pPr>
    <w:rPr>
      <w:rFonts w:hint="eastAsia" w:ascii="方正小标宋_GBK" w:hAnsi="方正小标宋_GBK" w:eastAsia="方正小标宋_GBK" w:cs="方正小标宋_GBK"/>
      <w:b/>
      <w:sz w:val="52"/>
      <w:szCs w:val="52"/>
    </w:rPr>
  </w:style>
  <w:style w:type="paragraph" w:customStyle="1" w:styleId="37">
    <w:name w:val="圆点符号"/>
    <w:basedOn w:val="1"/>
    <w:next w:val="1"/>
    <w:qFormat/>
    <w:uiPriority w:val="9"/>
    <w:pPr>
      <w:numPr>
        <w:ilvl w:val="0"/>
        <w:numId w:val="2"/>
      </w:numPr>
      <w:ind w:left="560" w:leftChars="200" w:firstLine="0" w:firstLineChars="0"/>
    </w:pPr>
  </w:style>
  <w:style w:type="character" w:customStyle="1" w:styleId="38">
    <w:name w:val="font11"/>
    <w:basedOn w:val="24"/>
    <w:qFormat/>
    <w:uiPriority w:val="0"/>
    <w:rPr>
      <w:rFonts w:ascii="黑体" w:hAnsi="宋体" w:eastAsia="黑体" w:cs="黑体"/>
      <w:b/>
      <w:bCs/>
      <w:color w:val="000000"/>
      <w:sz w:val="32"/>
      <w:szCs w:val="32"/>
      <w:u w:val="none"/>
    </w:rPr>
  </w:style>
  <w:style w:type="character" w:customStyle="1" w:styleId="39">
    <w:name w:val="font21"/>
    <w:basedOn w:val="24"/>
    <w:qFormat/>
    <w:uiPriority w:val="0"/>
    <w:rPr>
      <w:rFonts w:ascii="宋体" w:hAnsi="宋体" w:eastAsia="宋体" w:cs="宋体"/>
      <w:color w:val="000000"/>
      <w:sz w:val="20"/>
      <w:szCs w:val="20"/>
      <w:u w:val="none"/>
    </w:rPr>
  </w:style>
  <w:style w:type="character" w:customStyle="1" w:styleId="40">
    <w:name w:val="font31"/>
    <w:basedOn w:val="24"/>
    <w:qFormat/>
    <w:uiPriority w:val="0"/>
    <w:rPr>
      <w:rFonts w:ascii="宋体" w:hAnsi="宋体" w:eastAsia="宋体" w:cs="宋体"/>
      <w:b/>
      <w:bCs/>
      <w:color w:val="000000"/>
      <w:sz w:val="20"/>
      <w:szCs w:val="20"/>
      <w:u w:val="none"/>
    </w:rPr>
  </w:style>
  <w:style w:type="character" w:customStyle="1" w:styleId="41">
    <w:name w:val="font41"/>
    <w:basedOn w:val="24"/>
    <w:qFormat/>
    <w:uiPriority w:val="0"/>
    <w:rPr>
      <w:rFonts w:hint="default" w:ascii="Arial" w:hAnsi="Arial" w:cs="Arial"/>
      <w:color w:val="000000"/>
      <w:sz w:val="21"/>
      <w:szCs w:val="21"/>
      <w:u w:val="none"/>
    </w:rPr>
  </w:style>
  <w:style w:type="character" w:customStyle="1" w:styleId="42">
    <w:name w:val="font51"/>
    <w:basedOn w:val="24"/>
    <w:qFormat/>
    <w:uiPriority w:val="0"/>
    <w:rPr>
      <w:rFonts w:ascii="宋体" w:hAnsi="宋体" w:eastAsia="宋体" w:cs="宋体"/>
      <w:color w:val="000000"/>
      <w:sz w:val="20"/>
      <w:szCs w:val="20"/>
      <w:u w:val="none"/>
    </w:rPr>
  </w:style>
  <w:style w:type="character" w:customStyle="1" w:styleId="43">
    <w:name w:val="font61"/>
    <w:basedOn w:val="24"/>
    <w:qFormat/>
    <w:uiPriority w:val="0"/>
    <w:rPr>
      <w:rFonts w:hint="default" w:ascii="Arial" w:hAnsi="Arial" w:cs="Arial"/>
      <w:color w:val="000000"/>
      <w:sz w:val="7"/>
      <w:szCs w:val="7"/>
      <w:u w:val="none"/>
    </w:rPr>
  </w:style>
  <w:style w:type="character" w:customStyle="1" w:styleId="44">
    <w:name w:val="表格 Char1"/>
    <w:link w:val="33"/>
    <w:qFormat/>
    <w:uiPriority w:val="0"/>
    <w:rPr>
      <w:rFonts w:hint="eastAsia" w:ascii="微软雅黑" w:hAnsi="微软雅黑" w:eastAsia="宋体" w:cs="微软雅黑"/>
      <w:sz w:val="28"/>
      <w:szCs w:val="20"/>
      <w:u w:val="none"/>
      <w:lang w:bidi="ar"/>
    </w:rPr>
  </w:style>
  <w:style w:type="character" w:customStyle="1" w:styleId="45">
    <w:name w:val="标题 2 Char1"/>
    <w:link w:val="4"/>
    <w:qFormat/>
    <w:uiPriority w:val="0"/>
    <w:rPr>
      <w:rFonts w:eastAsia="楷体" w:asciiTheme="majorHAnsi" w:hAnsiTheme="majorHAnsi" w:cstheme="majorBidi"/>
      <w:b/>
      <w:bCs/>
      <w:snapToGrid w:val="0"/>
      <w:color w:val="000000"/>
      <w:kern w:val="0"/>
      <w:sz w:val="32"/>
      <w:szCs w:val="26"/>
      <w:lang w:eastAsia="en-US"/>
    </w:rPr>
  </w:style>
  <w:style w:type="paragraph" w:customStyle="1" w:styleId="46">
    <w:name w:val="正文首行缩进 21"/>
    <w:basedOn w:val="13"/>
    <w:next w:val="1"/>
    <w:qFormat/>
    <w:uiPriority w:val="0"/>
    <w:pPr>
      <w:suppressAutoHyphens/>
      <w:spacing w:before="100" w:beforeAutospacing="1"/>
      <w:ind w:left="200" w:firstLine="420"/>
    </w:pPr>
    <w:rPr>
      <w:rFonts w:eastAsia="宋体"/>
      <w:sz w:val="21"/>
    </w:rPr>
  </w:style>
  <w:style w:type="table" w:customStyle="1" w:styleId="47">
    <w:name w:val="Table Normal"/>
    <w:semiHidden/>
    <w:unhideWhenUsed/>
    <w:qFormat/>
    <w:uiPriority w:val="0"/>
    <w:tblPr>
      <w:tblLayout w:type="fixed"/>
      <w:tblCellMar>
        <w:top w:w="0" w:type="dxa"/>
        <w:left w:w="0" w:type="dxa"/>
        <w:bottom w:w="0" w:type="dxa"/>
        <w:right w:w="0" w:type="dxa"/>
      </w:tblCellMar>
    </w:tblPr>
  </w:style>
  <w:style w:type="character" w:customStyle="1" w:styleId="48">
    <w:name w:val="页脚 Char"/>
    <w:basedOn w:val="24"/>
    <w:link w:val="18"/>
    <w:qFormat/>
    <w:uiPriority w:val="99"/>
    <w:rPr>
      <w:rFonts w:ascii="Calibri" w:hAnsi="Calibri" w:eastAsia="仿宋_GB2312"/>
      <w:kern w:val="2"/>
      <w:sz w:val="18"/>
      <w:szCs w:val="24"/>
    </w:rPr>
  </w:style>
  <w:style w:type="character" w:customStyle="1" w:styleId="49">
    <w:name w:val="批注框文本 Char"/>
    <w:basedOn w:val="24"/>
    <w:link w:val="17"/>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1619</Words>
  <Characters>9230</Characters>
  <Lines>76</Lines>
  <Paragraphs>21</Paragraphs>
  <TotalTime>10</TotalTime>
  <ScaleCrop>false</ScaleCrop>
  <LinksUpToDate>false</LinksUpToDate>
  <CharactersWithSpaces>10828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2026-01-19T03:53:00Z</dcterms:created>
  <dc:creator>研惜</dc:creator>
  <cp:lastModifiedBy>Administrator</cp:lastModifiedBy>
  <cp:lastPrinted>2026-01-19T03:52:00Z</cp:lastPrinted>
  <dcterms:modified xsi:type="dcterms:W3CDTF">2026-01-20T05:17:06Z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9EEC2930A8B5456C96E67761E900C044_13</vt:lpwstr>
  </property>
  <property fmtid="{D5CDD505-2E9C-101B-9397-08002B2CF9AE}" pid="4" name="KSOTemplateDocerSaveRecord">
    <vt:lpwstr>eyJoZGlkIjoiMzEwNTM5NzYwMDRjMzkwZTVkZjY2ODkwMGIxNGU0OTUiLCJ1c2VySWQiOiI3MjM3MDgyMjYifQ==</vt:lpwstr>
  </property>
</Properties>
</file>