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left"/>
        <w:rPr>
          <w:rFonts w:eastAsia="仿宋"/>
          <w:b/>
          <w:kern w:val="0"/>
          <w:szCs w:val="32"/>
        </w:rPr>
      </w:pPr>
      <w:r>
        <w:rPr>
          <w:rFonts w:eastAsia="仿宋"/>
          <w:b/>
          <w:kern w:val="0"/>
          <w:szCs w:val="32"/>
        </w:rPr>
        <w:t>附</w:t>
      </w:r>
      <w:r>
        <w:rPr>
          <w:rFonts w:hint="eastAsia" w:eastAsia="仿宋"/>
          <w:b/>
          <w:kern w:val="0"/>
          <w:szCs w:val="32"/>
        </w:rPr>
        <w:t>件1</w:t>
      </w:r>
    </w:p>
    <w:p>
      <w:pPr>
        <w:adjustRightInd w:val="0"/>
        <w:snapToGrid w:val="0"/>
        <w:spacing w:line="360" w:lineRule="auto"/>
        <w:jc w:val="center"/>
        <w:rPr>
          <w:rFonts w:eastAsia="仿宋"/>
          <w:b/>
          <w:spacing w:val="20"/>
          <w:sz w:val="44"/>
          <w:szCs w:val="44"/>
        </w:rPr>
      </w:pPr>
      <w:r>
        <w:rPr>
          <w:rFonts w:eastAsia="仿宋"/>
          <w:b/>
          <w:spacing w:val="20"/>
          <w:sz w:val="44"/>
          <w:szCs w:val="44"/>
        </w:rPr>
        <w:t>食品安全监督抽检产品信息</w:t>
      </w:r>
    </w:p>
    <w:p>
      <w:pPr>
        <w:widowControl/>
        <w:ind w:firstLine="624" w:firstLineChars="200"/>
        <w:jc w:val="left"/>
        <w:rPr>
          <w:rFonts w:eastAsia="仿宋"/>
          <w:color w:val="000000"/>
        </w:rPr>
      </w:pPr>
      <w:r>
        <w:rPr>
          <w:rFonts w:eastAsia="仿宋"/>
          <w:color w:val="000000"/>
        </w:rPr>
        <w:t>本次抽检的食</w:t>
      </w:r>
      <w:r>
        <w:rPr>
          <w:rFonts w:hint="eastAsia" w:eastAsia="仿宋"/>
          <w:color w:val="000000"/>
          <w:lang w:val="en-US" w:eastAsia="zh-CN"/>
        </w:rPr>
        <w:t>品为饮料（自制）</w:t>
      </w:r>
      <w:r>
        <w:rPr>
          <w:rFonts w:eastAsia="仿宋"/>
          <w:color w:val="000000"/>
        </w:rPr>
        <w:t>。</w:t>
      </w:r>
    </w:p>
    <w:p>
      <w:pPr>
        <w:widowControl/>
        <w:ind w:firstLine="624" w:firstLineChars="200"/>
        <w:jc w:val="left"/>
        <w:rPr>
          <w:rFonts w:eastAsia="仿宋"/>
        </w:rPr>
      </w:pPr>
      <w:r>
        <w:rPr>
          <w:rFonts w:eastAsia="仿宋"/>
        </w:rPr>
        <w:t>抽检依据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Cs w:val="32"/>
          <w:u w:val="single"/>
          <w:lang w:val="en-US" w:eastAsia="zh-CN"/>
        </w:rPr>
        <w:t xml:space="preserve"> GB 2762-2022《食品安全国家标准 食品中污染物限量》、GB 2760-2024《食品安全国家标准 食品添加剂使用标准》</w:t>
      </w:r>
      <w:r>
        <w:rPr>
          <w:rFonts w:eastAsia="仿宋"/>
          <w:u w:val="single"/>
        </w:rPr>
        <w:t>等标准及产品明示标准和指标的要求</w:t>
      </w:r>
      <w:r>
        <w:rPr>
          <w:rFonts w:hint="eastAsia" w:ascii="仿宋_GB2312" w:hAnsi="仿宋_GB2312" w:eastAsia="仿宋_GB2312" w:cs="仿宋_GB2312"/>
          <w:szCs w:val="32"/>
          <w:u w:val="single"/>
        </w:rPr>
        <w:t>。</w:t>
      </w:r>
    </w:p>
    <w:p>
      <w:pPr>
        <w:adjustRightInd w:val="0"/>
        <w:snapToGrid w:val="0"/>
        <w:spacing w:line="540" w:lineRule="exact"/>
        <w:ind w:firstLine="624" w:firstLineChars="200"/>
        <w:jc w:val="left"/>
        <w:rPr>
          <w:rFonts w:eastAsia="仿宋"/>
        </w:rPr>
      </w:pPr>
      <w:r>
        <w:rPr>
          <w:rFonts w:eastAsia="仿宋"/>
        </w:rPr>
        <w:t>抽检项目</w:t>
      </w:r>
      <w:r>
        <w:rPr>
          <w:rFonts w:hint="eastAsia" w:eastAsia="仿宋"/>
        </w:rPr>
        <w:t>山梨酸及其钾盐</w:t>
      </w:r>
      <w:r>
        <w:rPr>
          <w:rFonts w:hint="eastAsia" w:eastAsia="仿宋"/>
          <w:lang w:eastAsia="zh-CN"/>
        </w:rPr>
        <w:t>（</w:t>
      </w:r>
      <w:r>
        <w:rPr>
          <w:rFonts w:hint="eastAsia" w:eastAsia="仿宋"/>
        </w:rPr>
        <w:t>以山梨酸计</w:t>
      </w:r>
      <w:r>
        <w:rPr>
          <w:rFonts w:hint="eastAsia" w:eastAsia="仿宋"/>
          <w:lang w:eastAsia="zh-CN"/>
        </w:rPr>
        <w:t>）、苯甲酸及其钠盐（以苯甲酸计）、</w:t>
      </w:r>
      <w:r>
        <w:rPr>
          <w:rFonts w:hint="eastAsia" w:eastAsia="仿宋"/>
        </w:rPr>
        <w:t>脱氢乙酸及其钠盐（以脱氢乙酸计）</w:t>
      </w:r>
      <w:r>
        <w:rPr>
          <w:rFonts w:hint="eastAsia" w:eastAsia="仿宋"/>
          <w:lang w:eastAsia="zh-CN"/>
        </w:rPr>
        <w:t>、糖精钠（以糖精计）、环己基氨基磺酸盐（</w:t>
      </w:r>
      <w:r>
        <w:rPr>
          <w:rFonts w:hint="eastAsia" w:eastAsia="仿宋"/>
          <w:lang w:val="en-US" w:eastAsia="zh-CN"/>
        </w:rPr>
        <w:t>以</w:t>
      </w:r>
      <w:r>
        <w:rPr>
          <w:rFonts w:hint="eastAsia" w:eastAsia="仿宋"/>
          <w:lang w:eastAsia="zh-CN"/>
        </w:rPr>
        <w:t>环己基氨基磺酸</w:t>
      </w:r>
      <w:r>
        <w:rPr>
          <w:rFonts w:hint="eastAsia" w:eastAsia="仿宋"/>
          <w:lang w:val="en-US" w:eastAsia="zh-CN"/>
        </w:rPr>
        <w:t>计</w:t>
      </w:r>
      <w:r>
        <w:rPr>
          <w:rFonts w:hint="eastAsia" w:eastAsia="仿宋"/>
          <w:lang w:eastAsia="zh-CN"/>
        </w:rPr>
        <w:t>）、铅（以Pb计）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等</w:t>
      </w:r>
      <w:r>
        <w:rPr>
          <w:rFonts w:eastAsia="仿宋"/>
        </w:rPr>
        <w:t>指标。</w:t>
      </w:r>
    </w:p>
    <w:p>
      <w:pPr>
        <w:adjustRightInd w:val="0"/>
        <w:snapToGrid w:val="0"/>
        <w:spacing w:line="540" w:lineRule="exact"/>
        <w:ind w:firstLine="624" w:firstLineChars="20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eastAsia="仿宋"/>
        </w:rPr>
        <w:t>共抽检我</w:t>
      </w:r>
      <w:r>
        <w:rPr>
          <w:rFonts w:hint="eastAsia" w:eastAsia="仿宋"/>
          <w:lang w:val="en-US" w:eastAsia="zh-CN"/>
        </w:rPr>
        <w:t>县8</w:t>
      </w:r>
      <w:r>
        <w:rPr>
          <w:rFonts w:eastAsia="仿宋"/>
        </w:rPr>
        <w:t>家</w:t>
      </w:r>
      <w:r>
        <w:rPr>
          <w:rFonts w:hint="eastAsia" w:eastAsia="仿宋"/>
        </w:rPr>
        <w:t>单位</w:t>
      </w:r>
      <w:r>
        <w:rPr>
          <w:rFonts w:eastAsia="仿宋"/>
        </w:rPr>
        <w:t>的</w:t>
      </w:r>
      <w:r>
        <w:rPr>
          <w:rFonts w:hint="eastAsia" w:eastAsia="仿宋"/>
          <w:lang w:val="en-US" w:eastAsia="zh-CN"/>
        </w:rPr>
        <w:t>8</w:t>
      </w:r>
      <w:r>
        <w:rPr>
          <w:rFonts w:eastAsia="仿宋"/>
        </w:rPr>
        <w:t>批次</w:t>
      </w:r>
      <w:r>
        <w:rPr>
          <w:rFonts w:hint="eastAsia" w:eastAsia="仿宋"/>
          <w:lang w:val="en-US" w:eastAsia="zh-CN"/>
        </w:rPr>
        <w:t>样品</w:t>
      </w:r>
      <w:r>
        <w:rPr>
          <w:rFonts w:eastAsia="仿宋"/>
        </w:rPr>
        <w:t>，</w:t>
      </w:r>
      <w:r>
        <w:rPr>
          <w:rFonts w:hint="eastAsia" w:eastAsia="仿宋"/>
          <w:lang w:val="en-US" w:eastAsia="zh-CN"/>
        </w:rPr>
        <w:t>其中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样品8批次，不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样品0批次。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7" w:right="2155" w:bottom="1587" w:left="1985" w:header="851" w:footer="1531" w:gutter="0"/>
      <w:cols w:space="72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C2431"/>
    <w:rsid w:val="10EC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2025-09-29T04:41:00Z</dcterms:created>
  <dc:creator>Administrator</dc:creator>
  <cp:lastModifiedBy>Administrator</cp:lastModifiedBy>
  <dcterms:modified xsi:type="dcterms:W3CDTF">2025-09-29T04:41:35Z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