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2"/>
        <w:tblW w:w="141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53"/>
        <w:gridCol w:w="1430"/>
        <w:gridCol w:w="1804"/>
        <w:gridCol w:w="1057"/>
        <w:gridCol w:w="1243"/>
        <w:gridCol w:w="1231"/>
        <w:gridCol w:w="540"/>
        <w:gridCol w:w="1941"/>
        <w:gridCol w:w="1704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1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额敏县2025年县域商业体系建设项目情况表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项目位置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承办企业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总投资额（万元）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奖补金额（万元）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建设周期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塔城地区额敏县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玛热勒苏镇建斌瓜子分选项目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新疆建斌农副产品商贸有限公司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122.49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购置杂粮色选机、 提升机、输送带等设备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2025年1月-2025年7月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在瓜子分选中配套杂粮色选机、提升机、输送带等设备，可实现从杂质分选到高效输送、自动化提升的完整功能链，显著提升烘干效率、产品质量及生产安全性。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塔城地区额敏县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郊区乡金玉米玉米烘干项目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额敏县金玉米农副产品专业合作社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购置烘干机、烘前仓、万吨仓、钢构库房 、脉冲除尘清理机，脱硫塔，提升机，传输输送带等设备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2022年4月-2022年9月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提升玉米烘干效率、产品质量、环境保护及生产安全性。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新疆塔城地区额敏县杰勒阿尕什乡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额敏县利民玉米烘干初加工项目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额敏县利民农副产品农民专业合作社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买钢板仓、输送机、滚筒筛、烘干机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2022年3月至2022年8月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通过精准脱水将玉米水分降至安全标准（</w:t>
            </w:r>
            <w:r>
              <w:rPr>
                <w:rStyle w:val="5"/>
                <w:lang w:val="en-US" w:eastAsia="zh-CN" w:bidi="ar"/>
              </w:rPr>
              <w:t>13%-14%</w:t>
            </w:r>
            <w:r>
              <w:rPr>
                <w:rStyle w:val="4"/>
                <w:lang w:val="en-US" w:eastAsia="zh-CN" w:bidi="ar"/>
              </w:rPr>
              <w:t>），避免霉变、发芽，延长储存周期，同时确保水分均匀性。减少人工和场地成本，现代设备可利用生物质燃料、余热回收等技术，实现节能与低碳。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新疆塔城地区额敏县上户镇直属六村112号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额敏县天宇玉米烘干初加工项目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额敏县天宇农产品专业合作社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购买谷物干燥机、钢板仓及配套设备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2022年4月至2023年6月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解决玉米产后储存难、损耗高、品质不稳定的问题，不仅提升了粮食安全保障能力，也为规模化农业生产、农产品市场化流通提供了关键技术支撑。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额敏县迎宾路老街新天地百佳超市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额敏镇众晟百佳项目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额敏众晟百佳商贸有限公司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原有超市基础设备升级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2025年2月至2025年6月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为周边居民提供优质的服务，便利的购物条件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E349C"/>
    <w:rsid w:val="10676B2D"/>
    <w:rsid w:val="146B5A6B"/>
    <w:rsid w:val="3A9C50B2"/>
    <w:rsid w:val="6C177FA1"/>
    <w:rsid w:val="78C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5">
    <w:name w:val="font31"/>
    <w:basedOn w:val="3"/>
    <w:uiPriority w:val="0"/>
    <w:rPr>
      <w:rFonts w:ascii="Segoe UI" w:hAnsi="Segoe UI" w:eastAsia="Segoe UI" w:cs="Segoe UI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2025-08-06T09:56:00Z</dcterms:created>
  <dc:creator>baigu</dc:creator>
  <cp:lastModifiedBy>Administrator</cp:lastModifiedBy>
  <dcterms:modified xsi:type="dcterms:W3CDTF">2025-08-06T10:44:35Z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