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22"/>
        </w:tabs>
        <w:spacing w:before="147" w:line="192" w:lineRule="auto"/>
        <w:jc w:val="center"/>
        <w:rPr>
          <w:rFonts w:ascii="Malgun Gothic" w:hAnsi="Malgun Gothic" w:eastAsia="Malgun Gothic" w:cs="Malgun Gothic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  <w:t>额敏县市场监督管理局</w:t>
      </w:r>
    </w:p>
    <w:p>
      <w:pPr>
        <w:tabs>
          <w:tab w:val="left" w:pos="3722"/>
        </w:tabs>
        <w:spacing w:before="147" w:line="192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  <w:t>限期提供材料通知书</w:t>
      </w:r>
      <w:bookmarkEnd w:id="0"/>
    </w:p>
    <w:p>
      <w:pPr>
        <w:tabs>
          <w:tab w:val="left" w:pos="2955"/>
        </w:tabs>
        <w:spacing w:before="156" w:line="183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eastAsia="zh-CN"/>
        </w:rPr>
        <w:t>塔额</w:t>
      </w:r>
      <w:r>
        <w:rPr>
          <w:rFonts w:ascii="仿宋" w:hAnsi="仿宋" w:eastAsia="仿宋" w:cs="仿宋"/>
          <w:spacing w:val="-7"/>
          <w:sz w:val="32"/>
          <w:szCs w:val="32"/>
        </w:rPr>
        <w:t>市监限提〔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2025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003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560" w:lineRule="exact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额敏县包达吴风干肉店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为调查了解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eastAsia="zh-CN"/>
        </w:rPr>
        <w:t>额敏县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single"/>
          <w:lang w:eastAsia="zh-CN"/>
        </w:rPr>
        <w:t>包达</w:t>
      </w:r>
      <w:bookmarkStart w:id="3" w:name="_GoBack"/>
      <w:bookmarkEnd w:id="3"/>
      <w:r>
        <w:rPr>
          <w:rFonts w:hint="eastAsia" w:ascii="仿宋_GB2312" w:hAnsi="仿宋" w:eastAsia="仿宋_GB2312" w:cs="仿宋"/>
          <w:color w:val="auto"/>
          <w:sz w:val="32"/>
          <w:szCs w:val="32"/>
          <w:u w:val="single"/>
          <w:lang w:eastAsia="zh-CN"/>
        </w:rPr>
        <w:t>吴风干肉店涉嫌使用检定不合格计量器具的相关问题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，依</w:t>
      </w:r>
      <w:r>
        <w:rPr>
          <w:rFonts w:hint="eastAsia" w:ascii="Times New Roman" w:hAnsi="Times New Roman" w:eastAsia="仿宋_GB2312" w:cs="仿宋"/>
          <w:sz w:val="32"/>
          <w:szCs w:val="32"/>
        </w:rPr>
        <w:t>据</w:t>
      </w:r>
      <w:r>
        <w:rPr>
          <w:rFonts w:hint="eastAsia" w:ascii="Times New Roman" w:hAnsi="Times New Roman" w:eastAsia="仿宋_GB2312" w:cs="仿宋"/>
          <w:spacing w:val="-6"/>
          <w:sz w:val="32"/>
          <w:szCs w:val="32"/>
        </w:rPr>
        <w:t>《市场监督管理行政处罚程序规定》第三十条第一款的规定</w:t>
      </w:r>
      <w:r>
        <w:rPr>
          <w:rFonts w:hint="eastAsia" w:ascii="Times New Roman" w:hAnsi="Times New Roman" w:eastAsia="仿宋_GB2312" w:cs="仿宋"/>
          <w:sz w:val="32"/>
          <w:szCs w:val="32"/>
        </w:rPr>
        <w:t>，请你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仿宋"/>
          <w:sz w:val="32"/>
          <w:szCs w:val="32"/>
        </w:rPr>
        <w:t>单位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仿宋"/>
          <w:sz w:val="32"/>
          <w:szCs w:val="32"/>
        </w:rPr>
        <w:t>在收到本通知书后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五</w:t>
      </w:r>
      <w:r>
        <w:rPr>
          <w:rFonts w:hint="eastAsia" w:ascii="Times New Roman" w:hAnsi="Times New Roman" w:eastAsia="仿宋_GB2312" w:cs="仿宋"/>
          <w:sz w:val="32"/>
          <w:szCs w:val="32"/>
        </w:rPr>
        <w:t>日内向本局提供以下材料，并在材料上签名或者盖章。逾期不提供或者拒绝提供相关材料的，将依法承担法律责任。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电子计重秤，型号：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AWD系列（XC60），出厂编码：XC60X23051259的出厂合格证的相关材料；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型号是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AWD系列（XC60），出厂编码是XC60X23051259的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电子计重秤进行过检定的强制检定合格证或检定证书；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ind w:firstLine="640" w:firstLineChars="200"/>
        <w:outlineLvl w:val="0"/>
        <w:rPr>
          <w:rFonts w:hint="eastAsia" w:ascii="Times New Roman" w:hAnsi="Times New Roman" w:eastAsia="仿宋_GB2312" w:cs="仿宋"/>
          <w:sz w:val="32"/>
          <w:szCs w:val="32"/>
        </w:rPr>
      </w:pPr>
      <w:bookmarkStart w:id="1" w:name="_Toc76683301"/>
      <w:bookmarkStart w:id="2" w:name="_Toc7216"/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其他与本案有关的全部证据材料。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</w:rPr>
        <w:t>系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</w:rPr>
        <w:t>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居玛克、哈丽达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0901-3301218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          </w:t>
      </w:r>
    </w:p>
    <w:p>
      <w:pPr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联系地址：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额敏县前进南路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005号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                                   </w:t>
      </w:r>
    </w:p>
    <w:p>
      <w:pPr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u w:val="single"/>
        </w:rPr>
      </w:pPr>
    </w:p>
    <w:p>
      <w:pPr>
        <w:tabs>
          <w:tab w:val="left" w:pos="5667"/>
        </w:tabs>
        <w:spacing w:before="104" w:line="323" w:lineRule="auto"/>
        <w:ind w:right="106" w:rightChars="0" w:firstLine="4368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额敏县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</w:p>
    <w:p>
      <w:pPr>
        <w:spacing w:before="2" w:line="202" w:lineRule="auto"/>
        <w:ind w:firstLine="4896" w:firstLineChars="1700"/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4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rightChars="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rightChars="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tabs>
          <w:tab w:val="left" w:pos="5667"/>
        </w:tabs>
        <w:spacing w:before="104" w:line="323" w:lineRule="auto"/>
        <w:ind w:right="106" w:rightChars="0"/>
        <w:rPr>
          <w:rFonts w:hint="eastAsia" w:ascii="Times New Roman" w:hAnsi="Times New Roman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49530</wp:posOffset>
                </wp:positionV>
                <wp:extent cx="5280025" cy="19050"/>
                <wp:effectExtent l="0" t="7620" r="15875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0025" cy="19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.9pt;height:1.5pt;width:415.75pt;z-index:251659264;mso-width-relative:page;mso-height-relative:page;" filled="f" stroked="t" coordsize="21600,21600" o:gfxdata="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5HTGvTAAAABQEAAA8AAAAAAAAAAQAgAAAAIgAAAGRycy9k&#10;b3ducmV2LnhtbFBLAQIUABQAAAAIAIdO4kDPUEOHzgEAAGEDAAAOAAAAAAAAAAEAIAAAACIBAABk&#10;cnMvZTJvRG9jLnhtbFBLBQYAAAAABgAGAFkBAABi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本文书一式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  <w:lang w:val="en-US" w:eastAsia="zh-CN"/>
        </w:rPr>
        <w:t>两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份，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  <w:lang w:val="en-US" w:eastAsia="zh-CN"/>
        </w:rPr>
        <w:t>一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份送达，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  <w:lang w:val="en-US" w:eastAsia="zh-CN"/>
        </w:rPr>
        <w:t xml:space="preserve"> 一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06A5D"/>
    <w:rsid w:val="0B756713"/>
    <w:rsid w:val="18784DD7"/>
    <w:rsid w:val="1E8F699D"/>
    <w:rsid w:val="26887193"/>
    <w:rsid w:val="27664E9A"/>
    <w:rsid w:val="36C25A45"/>
    <w:rsid w:val="3A5400CA"/>
    <w:rsid w:val="3F906A5D"/>
    <w:rsid w:val="3FC129D6"/>
    <w:rsid w:val="4FE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387</Characters>
  <Lines>0</Lines>
  <Paragraphs>0</Paragraphs>
  <TotalTime>59</TotalTime>
  <ScaleCrop>false</ScaleCrop>
  <LinksUpToDate>false</LinksUpToDate>
  <CharactersWithSpaces>582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2021-07-30T09:37:00Z</dcterms:created>
  <dc:creator>莺歌燕舞</dc:creator>
  <cp:lastModifiedBy>Administrator</cp:lastModifiedBy>
  <cp:lastPrinted>2025-07-01T08:24:00Z</cp:lastPrinted>
  <dcterms:modified xsi:type="dcterms:W3CDTF">2025-07-10T11:23:48Z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115065D70CD441ABBFE1EBF458055B41_13</vt:lpwstr>
  </property>
  <property fmtid="{D5CDD505-2E9C-101B-9397-08002B2CF9AE}" pid="4" name="KSOTemplateDocerSaveRecord">
    <vt:lpwstr>eyJoZGlkIjoiZTliNGM2NjM5ZDdmMjVhZDhlNzAwMzJhMGFhMDliOTYiLCJ1c2VySWQiOiIyOTgzNzgzMTgifQ==</vt:lpwstr>
  </property>
</Properties>
</file>