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</w:t>
      </w: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HYPERLINK "http://www.xinle.gov.cn/download.jsp?pathfile=/atm/7/20230612184304452.xls"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</w:rPr>
        <w:t>2023年就业工作目标公示</w: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</w:p>
    <w:tbl>
      <w:tblPr>
        <w:tblStyle w:val="2"/>
        <w:tblpPr w:leftFromText="180" w:rightFromText="180" w:vertAnchor="text" w:horzAnchor="page" w:tblpX="2038" w:tblpY="552"/>
        <w:tblOverlap w:val="never"/>
        <w:tblW w:w="1203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865"/>
        <w:gridCol w:w="751"/>
        <w:gridCol w:w="751"/>
        <w:gridCol w:w="1498"/>
        <w:gridCol w:w="1377"/>
        <w:gridCol w:w="2070"/>
        <w:gridCol w:w="121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8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城镇新增就业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创业及带动就业数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创业担保贷款笔数   （含企业和个人）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乡村公益性岗位数（含城镇区域安置脱贫劳动力开发的岗位）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职业技能培训（人次）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农村劳动力转移就业（人次）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688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就业困难实现就业</w:t>
            </w:r>
          </w:p>
        </w:tc>
        <w:tc>
          <w:tcPr>
            <w:tcW w:w="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失业再就业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新增创业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带动就业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2800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75FC6"/>
    <w:rsid w:val="5757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2023-12-05T11:27:00Z</dcterms:created>
  <dc:creator>Administrator</dc:creator>
  <cp:lastModifiedBy>Administrator</cp:lastModifiedBy>
  <dcterms:modified xsi:type="dcterms:W3CDTF">2023-12-05T11:28:40Z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