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tbl>
      <w:tblPr>
        <w:tblStyle w:val="7"/>
        <w:tblW w:w="88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172"/>
        <w:gridCol w:w="26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简体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额敏县废止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的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规范性文件目录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称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关于印发《额敏县防雷减灾管理办法》的通知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额政发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〔2011〕116号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关于对新城区等六大片区区域内房屋土地征收的决定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额政发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〔2017〕82号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关于推行农村计划生育家庭参加新型农牧区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合作医疗奖励扶助制度的通知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额政办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〔2009〕119号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关于印发《额敏县城乡困难群众医疗救助资金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管理暂行办法》的通知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额政办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〔2012〕67号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关于印发《额敏县行政规范性文件制定和备案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办法》的通知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额政办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〔2012〕138号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关于印发《额敏县行政机关行政首长出庭应诉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制定》等4项制度的通知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额政办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〔2012〕139号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关于印发《额敏县义务兵家庭优待金发放办法》的通知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额政办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〔2012〕152号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关于印发《额敏县残疾人就业保障金征收管理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办法》的通知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额政办发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〔2013〕79号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lang w:val="en-US" w:eastAsia="zh-CN"/>
              </w:rPr>
              <w:t>《关于印发额敏县楼堂馆所建设审批办法的通知》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额政办发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〔2015〕9号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关于印发《额敏县社会综合治税暨涉资源类经济信息共享办法》的通知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额政办发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〔2015〕71号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5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关于印发额敏县电网规划建设与协同联动机制的通知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额政办发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〔2015〕83号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关于印发《额敏县困难残疾人生活补贴和重度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残疾人护理补贴制度的实施办法》的通知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额政办发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〔2016〕31号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关于印发《额敏县落实新一轮草原生态保护补助奖励政策实施方案》的通知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额政办发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〔2017〕75号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关于印发《额敏县建设用地审批流程》的通知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额政办发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〔2017〕94号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关于印发《额敏县招商引资工作三年行动实施方案》和《额敏县招商引资工作考核办法（试行）》的通知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额政办发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〔2021〕24号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关于印发《额敏县物流产业发展专项资金的管理实施方案》的通知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额政办发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〔2021〕42号</w:t>
            </w:r>
          </w:p>
        </w:tc>
      </w:tr>
    </w:tbl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403EE"/>
    <w:rsid w:val="1F0F6588"/>
    <w:rsid w:val="4C7403EE"/>
    <w:rsid w:val="5E4C7B85"/>
    <w:rsid w:val="7AC472A8"/>
    <w:rsid w:val="7BCD07A1"/>
    <w:rsid w:val="C77AD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1"/>
    <w:qFormat/>
    <w:uiPriority w:val="99"/>
    <w:pPr>
      <w:spacing w:line="365" w:lineRule="atLeast"/>
      <w:ind w:left="420" w:hanging="420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2024-03-27T19:29:00Z</dcterms:created>
  <dc:creator>Administrator</dc:creator>
  <cp:lastModifiedBy>Administrator</cp:lastModifiedBy>
  <cp:lastPrinted>2024-04-01T17:52:00Z</cp:lastPrinted>
  <dcterms:modified xsi:type="dcterms:W3CDTF">2024-04-02T05:02:46Z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