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ArialUnicodeMS" w:eastAsia="黑体"/>
          <w:color w:val="000000"/>
          <w:sz w:val="44"/>
          <w:szCs w:val="44"/>
          <w:lang w:eastAsia="zh-CN"/>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额敏县退役军人事务局</w:t>
      </w: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lang w:eastAsia="zh-CN"/>
        </w:rPr>
        <w:t>2025</w:t>
      </w:r>
      <w:r>
        <w:rPr>
          <w:rFonts w:hint="eastAsia" w:ascii="黑体" w:hAnsi="ArialUnicodeMS" w:eastAsia="黑体"/>
          <w:color w:val="000000"/>
          <w:sz w:val="44"/>
          <w:szCs w:val="44"/>
        </w:rPr>
        <w:t>年部门预算公开</w:t>
      </w:r>
    </w:p>
    <w:p>
      <w:pPr>
        <w:jc w:val="center"/>
        <w:rPr>
          <w:rFonts w:ascii="黑体" w:eastAsia="黑体"/>
          <w:color w:val="000000"/>
          <w:sz w:val="36"/>
          <w:szCs w:val="36"/>
        </w:rPr>
      </w:pPr>
      <w:bookmarkStart w:id="0" w:name="_GoBack"/>
      <w:bookmarkEnd w:id="0"/>
      <w:r>
        <w:rPr>
          <w:rFonts w:hint="eastAsia" w:ascii="ArialUnicodeMS" w:hAnsi="ArialUnicodeMS"/>
          <w:color w:val="000000"/>
          <w:sz w:val="44"/>
          <w:szCs w:val="44"/>
        </w:rPr>
        <w:br w:type="page"/>
      </w:r>
      <w:r>
        <w:rPr>
          <w:rFonts w:hint="eastAsia" w:ascii="黑体" w:eastAsia="黑体"/>
          <w:color w:val="000000"/>
          <w:sz w:val="36"/>
          <w:szCs w:val="36"/>
        </w:rPr>
        <w:t>目 录</w:t>
      </w:r>
    </w:p>
    <w:p>
      <w:pPr>
        <w:spacing w:line="560" w:lineRule="exact"/>
        <w:jc w:val="center"/>
        <w:rPr>
          <w:rFonts w:ascii="黑体" w:eastAsia="黑体"/>
          <w:color w:val="000000"/>
          <w:sz w:val="36"/>
          <w:szCs w:val="36"/>
        </w:rPr>
      </w:pP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 xml:space="preserve">第一部分  </w:t>
      </w:r>
      <w:r>
        <w:rPr>
          <w:rFonts w:hint="eastAsia" w:ascii="仿宋" w:hAnsi="仿宋" w:eastAsia="仿宋"/>
          <w:b/>
          <w:color w:val="000000"/>
          <w:sz w:val="28"/>
          <w:szCs w:val="28"/>
          <w:lang w:eastAsia="zh-CN"/>
        </w:rPr>
        <w:t>2025</w:t>
      </w:r>
      <w:r>
        <w:rPr>
          <w:rFonts w:hint="eastAsia" w:ascii="仿宋" w:hAnsi="仿宋" w:eastAsia="仿宋"/>
          <w:b/>
          <w:color w:val="000000"/>
          <w:sz w:val="28"/>
          <w:szCs w:val="28"/>
        </w:rPr>
        <w:t>年部门概况</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 xml:space="preserve">第二部分 </w:t>
      </w:r>
      <w:r>
        <w:rPr>
          <w:rFonts w:hint="eastAsia" w:ascii="仿宋" w:hAnsi="仿宋" w:eastAsia="仿宋"/>
          <w:b/>
          <w:color w:val="000000"/>
          <w:sz w:val="28"/>
          <w:szCs w:val="28"/>
          <w:lang w:eastAsia="zh-CN"/>
        </w:rPr>
        <w:t>2025</w:t>
      </w:r>
      <w:r>
        <w:rPr>
          <w:rFonts w:hint="eastAsia" w:ascii="仿宋" w:hAnsi="仿宋" w:eastAsia="仿宋"/>
          <w:b/>
          <w:color w:val="000000"/>
          <w:sz w:val="28"/>
          <w:szCs w:val="28"/>
        </w:rPr>
        <w:t>年部门预算公开表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部门收支总体情况表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部门收入总体情况表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部门支出总体情况表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 xml:space="preserve">第三部分 </w:t>
      </w:r>
      <w:r>
        <w:rPr>
          <w:rFonts w:hint="eastAsia" w:ascii="仿宋" w:hAnsi="仿宋" w:eastAsia="仿宋"/>
          <w:b/>
          <w:color w:val="000000"/>
          <w:sz w:val="28"/>
          <w:szCs w:val="28"/>
          <w:lang w:eastAsia="zh-CN"/>
        </w:rPr>
        <w:t>2025</w:t>
      </w:r>
      <w:r>
        <w:rPr>
          <w:rFonts w:hint="eastAsia" w:ascii="仿宋" w:hAnsi="仿宋" w:eastAsia="仿宋"/>
          <w:b/>
          <w:color w:val="000000"/>
          <w:sz w:val="28"/>
          <w:szCs w:val="28"/>
        </w:rPr>
        <w:t>年部门预算情况说明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关于额敏县退役军人事务局</w:t>
      </w:r>
      <w:r>
        <w:rPr>
          <w:rFonts w:hint="eastAsia" w:ascii="仿宋" w:hAnsi="仿宋" w:eastAsia="仿宋"/>
          <w:color w:val="000000"/>
          <w:sz w:val="28"/>
          <w:szCs w:val="28"/>
          <w:lang w:eastAsia="zh-CN"/>
        </w:rPr>
        <w:t>2025</w:t>
      </w:r>
      <w:r>
        <w:rPr>
          <w:rFonts w:hint="eastAsia" w:ascii="仿宋" w:hAnsi="仿宋" w:eastAsia="仿宋"/>
          <w:color w:val="000000"/>
          <w:sz w:val="28"/>
          <w:szCs w:val="28"/>
        </w:rPr>
        <w:t>年收支预算情况的总体说明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关于额敏县退役军人事务局</w:t>
      </w:r>
      <w:r>
        <w:rPr>
          <w:rFonts w:hint="eastAsia" w:ascii="仿宋" w:hAnsi="仿宋" w:eastAsia="仿宋"/>
          <w:color w:val="000000"/>
          <w:sz w:val="28"/>
          <w:szCs w:val="28"/>
          <w:lang w:eastAsia="zh-CN"/>
        </w:rPr>
        <w:t>2025</w:t>
      </w:r>
      <w:r>
        <w:rPr>
          <w:rFonts w:hint="eastAsia" w:ascii="仿宋" w:hAnsi="仿宋" w:eastAsia="仿宋"/>
          <w:color w:val="000000"/>
          <w:sz w:val="28"/>
          <w:szCs w:val="28"/>
        </w:rPr>
        <w:t>年收入预算情况说明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关于额敏县退役军人事务局</w:t>
      </w:r>
      <w:r>
        <w:rPr>
          <w:rFonts w:hint="eastAsia" w:ascii="仿宋" w:hAnsi="仿宋" w:eastAsia="仿宋"/>
          <w:color w:val="000000"/>
          <w:sz w:val="28"/>
          <w:szCs w:val="28"/>
          <w:lang w:eastAsia="zh-CN"/>
        </w:rPr>
        <w:t>2025</w:t>
      </w:r>
      <w:r>
        <w:rPr>
          <w:rFonts w:hint="eastAsia" w:ascii="仿宋" w:hAnsi="仿宋" w:eastAsia="仿宋"/>
          <w:color w:val="000000"/>
          <w:sz w:val="28"/>
          <w:szCs w:val="28"/>
        </w:rPr>
        <w:t>年支出预算情况说明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关于额敏县退役军人事务局</w:t>
      </w:r>
      <w:r>
        <w:rPr>
          <w:rFonts w:hint="eastAsia" w:ascii="仿宋" w:hAnsi="仿宋" w:eastAsia="仿宋"/>
          <w:color w:val="000000"/>
          <w:sz w:val="28"/>
          <w:szCs w:val="28"/>
          <w:lang w:eastAsia="zh-CN"/>
        </w:rPr>
        <w:t>2025</w:t>
      </w:r>
      <w:r>
        <w:rPr>
          <w:rFonts w:hint="eastAsia" w:ascii="仿宋" w:hAnsi="仿宋" w:eastAsia="仿宋"/>
          <w:color w:val="000000"/>
          <w:sz w:val="28"/>
          <w:szCs w:val="28"/>
        </w:rPr>
        <w:t>年财政拨款收支预算情况的总体说明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关于额敏县退役军人事务局</w:t>
      </w:r>
      <w:r>
        <w:rPr>
          <w:rFonts w:hint="eastAsia" w:ascii="仿宋" w:hAnsi="仿宋" w:eastAsia="仿宋"/>
          <w:color w:val="000000"/>
          <w:sz w:val="28"/>
          <w:szCs w:val="28"/>
          <w:lang w:eastAsia="zh-CN"/>
        </w:rPr>
        <w:t>2025</w:t>
      </w:r>
      <w:r>
        <w:rPr>
          <w:rFonts w:hint="eastAsia" w:ascii="仿宋" w:hAnsi="仿宋" w:eastAsia="仿宋"/>
          <w:color w:val="000000"/>
          <w:sz w:val="28"/>
          <w:szCs w:val="28"/>
        </w:rPr>
        <w:t>年一般公共预算当年拨款情况说明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关于额敏县退役军人事务局</w:t>
      </w:r>
      <w:r>
        <w:rPr>
          <w:rFonts w:hint="eastAsia" w:ascii="仿宋" w:hAnsi="仿宋" w:eastAsia="仿宋"/>
          <w:color w:val="000000"/>
          <w:sz w:val="28"/>
          <w:szCs w:val="28"/>
          <w:lang w:eastAsia="zh-CN"/>
        </w:rPr>
        <w:t>2025</w:t>
      </w:r>
      <w:r>
        <w:rPr>
          <w:rFonts w:hint="eastAsia" w:ascii="仿宋" w:hAnsi="仿宋" w:eastAsia="仿宋"/>
          <w:color w:val="000000"/>
          <w:sz w:val="28"/>
          <w:szCs w:val="28"/>
        </w:rPr>
        <w:t>年一般公共预算基本支出情况说明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关于额敏县退役军人事务局</w:t>
      </w:r>
      <w:r>
        <w:rPr>
          <w:rFonts w:hint="eastAsia" w:ascii="仿宋" w:hAnsi="仿宋" w:eastAsia="仿宋"/>
          <w:color w:val="000000"/>
          <w:sz w:val="28"/>
          <w:szCs w:val="28"/>
          <w:lang w:eastAsia="zh-CN"/>
        </w:rPr>
        <w:t>2025</w:t>
      </w:r>
      <w:r>
        <w:rPr>
          <w:rFonts w:hint="eastAsia" w:ascii="仿宋" w:hAnsi="仿宋" w:eastAsia="仿宋"/>
          <w:color w:val="000000"/>
          <w:sz w:val="28"/>
          <w:szCs w:val="28"/>
        </w:rPr>
        <w:t>年一般公共预算项目支出情况说明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关于额敏县退役军人事务局</w:t>
      </w:r>
      <w:r>
        <w:rPr>
          <w:rFonts w:hint="eastAsia" w:ascii="仿宋" w:hAnsi="仿宋" w:eastAsia="仿宋"/>
          <w:color w:val="000000"/>
          <w:sz w:val="28"/>
          <w:szCs w:val="28"/>
          <w:lang w:eastAsia="zh-CN"/>
        </w:rPr>
        <w:t>2025</w:t>
      </w:r>
      <w:r>
        <w:rPr>
          <w:rFonts w:hint="eastAsia" w:ascii="仿宋" w:hAnsi="仿宋" w:eastAsia="仿宋"/>
          <w:color w:val="000000"/>
          <w:sz w:val="28"/>
          <w:szCs w:val="28"/>
        </w:rPr>
        <w:t>年政府性基金预算拨款情况说明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关于额敏县退役军人事务局</w:t>
      </w:r>
      <w:r>
        <w:rPr>
          <w:rFonts w:hint="eastAsia" w:ascii="仿宋" w:hAnsi="仿宋" w:eastAsia="仿宋"/>
          <w:color w:val="000000"/>
          <w:sz w:val="28"/>
          <w:szCs w:val="28"/>
          <w:lang w:eastAsia="zh-CN"/>
        </w:rPr>
        <w:t>2025</w:t>
      </w:r>
      <w:r>
        <w:rPr>
          <w:rFonts w:hint="eastAsia" w:ascii="仿宋" w:hAnsi="仿宋" w:eastAsia="仿宋"/>
          <w:color w:val="000000"/>
          <w:sz w:val="28"/>
          <w:szCs w:val="28"/>
        </w:rPr>
        <w:t>年国有资本经营预算拨款情况说明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关于额敏县退役军人事务局</w:t>
      </w:r>
      <w:r>
        <w:rPr>
          <w:rFonts w:hint="eastAsia" w:ascii="仿宋" w:hAnsi="仿宋" w:eastAsia="仿宋"/>
          <w:color w:val="000000"/>
          <w:sz w:val="28"/>
          <w:szCs w:val="28"/>
          <w:lang w:eastAsia="zh-CN"/>
        </w:rPr>
        <w:t>2025</w:t>
      </w:r>
      <w:r>
        <w:rPr>
          <w:rFonts w:hint="eastAsia" w:ascii="仿宋" w:hAnsi="仿宋" w:eastAsia="仿宋"/>
          <w:color w:val="000000"/>
          <w:sz w:val="28"/>
          <w:szCs w:val="28"/>
        </w:rPr>
        <w:t>年财政拨款“三公”经费预算情况说明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关于额敏县退役军人事务局</w:t>
      </w:r>
      <w:r>
        <w:rPr>
          <w:rFonts w:hint="eastAsia" w:ascii="仿宋" w:hAnsi="仿宋" w:eastAsia="仿宋"/>
          <w:color w:val="000000"/>
          <w:sz w:val="28"/>
          <w:szCs w:val="28"/>
          <w:lang w:eastAsia="zh-CN"/>
        </w:rPr>
        <w:t>2025</w:t>
      </w:r>
      <w:r>
        <w:rPr>
          <w:rFonts w:hint="eastAsia" w:ascii="仿宋" w:hAnsi="仿宋" w:eastAsia="仿宋"/>
          <w:color w:val="000000"/>
          <w:sz w:val="28"/>
          <w:szCs w:val="28"/>
        </w:rPr>
        <w:t>年上年结转结余预算情况说明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pPr>
        <w:jc w:val="left"/>
        <w:rPr>
          <w:rFonts w:ascii="宋体" w:hAnsi="宋体"/>
          <w:color w:val="000000"/>
          <w:sz w:val="18"/>
          <w:szCs w:val="18"/>
        </w:rPr>
      </w:pPr>
    </w:p>
    <w:p>
      <w:pPr>
        <w:pStyle w:val="2"/>
        <w:spacing w:before="156" w:beforeLines="50" w:after="156" w:afterLines="50" w:line="560" w:lineRule="exact"/>
        <w:jc w:val="center"/>
        <w:rPr>
          <w:rFonts w:ascii="黑体" w:eastAsia="黑体"/>
          <w:sz w:val="30"/>
          <w:szCs w:val="30"/>
        </w:rPr>
      </w:pPr>
      <w:r>
        <w:rPr>
          <w:rFonts w:ascii="黑体" w:eastAsia="黑体"/>
          <w:sz w:val="30"/>
          <w:szCs w:val="30"/>
        </w:rPr>
        <w:br w:type="page"/>
      </w:r>
      <w:r>
        <w:rPr>
          <w:rFonts w:hint="eastAsia" w:ascii="黑体" w:eastAsia="黑体"/>
          <w:sz w:val="30"/>
          <w:szCs w:val="30"/>
        </w:rPr>
        <w:t xml:space="preserve">第一部分  </w:t>
      </w:r>
      <w:r>
        <w:rPr>
          <w:rFonts w:hint="eastAsia" w:ascii="黑体" w:eastAsia="黑体"/>
          <w:sz w:val="30"/>
          <w:szCs w:val="30"/>
          <w:lang w:eastAsia="zh-CN"/>
        </w:rPr>
        <w:t>2025</w:t>
      </w:r>
      <w:r>
        <w:rPr>
          <w:rFonts w:hint="eastAsia" w:ascii="黑体" w:eastAsia="黑体"/>
          <w:sz w:val="30"/>
          <w:szCs w:val="30"/>
        </w:rPr>
        <w:t>年部门概况</w:t>
      </w:r>
    </w:p>
    <w:p>
      <w:pPr>
        <w:pStyle w:val="3"/>
        <w:numPr>
          <w:ilvl w:val="0"/>
          <w:numId w:val="1"/>
        </w:numPr>
        <w:spacing w:before="0" w:after="0" w:line="560" w:lineRule="exact"/>
        <w:ind w:left="0" w:firstLine="565" w:firstLineChars="201"/>
        <w:rPr>
          <w:rFonts w:ascii="仿宋" w:hAnsi="华文楷体" w:eastAsia="仿宋"/>
          <w:sz w:val="28"/>
          <w:szCs w:val="28"/>
        </w:rPr>
      </w:pPr>
      <w:r>
        <w:rPr>
          <w:rFonts w:hint="eastAsia" w:ascii="仿宋" w:hAnsi="华文楷体" w:eastAsia="仿宋"/>
          <w:sz w:val="28"/>
          <w:szCs w:val="28"/>
        </w:rPr>
        <w:t>主要职能</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负责退役军人舆论宣传、总结表彰、荣誉奖励，褒扬彰显退役军人为党、国家和人民牺牲奉献的精神风范和价值导向，发挥退役军人在新疆社会稳定和长治久安总目标中的作用；负责宣传和贯彻落实国家、自治区有关退役军人思想政治、管理保障、优待抚恤等政策法规并组织实施。</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二）负责军队离退休干部、转业干部、复员军人、退役士兵、无军籍退休退职职工的移交安置和服务管理，以及养老医疗等政策落实工作；落实移交地方的离退休军人、符合条件的其他退役军人和无军籍退休退职职工的住房保障；组织开展退役军人就业创业教育培训工作；协调扶持退役军人和随军随调家属就业创业；承担计划分配的军队转业干部，以及符合条件的退役士兵年度安置计划的组织实施；负责保存管理退役士兵档案工作。</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三）负责现役军人、退役军人、军队文职人员和军属优待抚恤等工作；落实国民党抗战老兵等有关人员优待政策并组织实施；承担残疾军人、军烈属、参战涉核人员及农村年满60周岁老军人等，国家规定的18类优抚对象的申报办理及优待抚恤待遇落实工作；办理人民警察及国家工作人员的伤残等级评定工作。</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四）负责全市拥军优属工作，拟定双拥工作规划并组织实施；指导全市双拥模范县（市）创建和军民共建活动；组织表彰和宣扬退役军人、双拥模范单位和先进个人典型事迹；协调军政军民关系，解决军地矛盾和军民纠纷；做好各类涉军问题矛盾排查和化解工作。</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（五）负责烈士褒扬及退役军人荣誉奖励，拟订军人公墓建设规划，以及有关纪念设施的管理维护和纪念活动；引导并服务军烈属在本地或去异地开展英烈祭扫纪念活动。</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（六）指导并监督检查退役军人相关法律、法规和政策的落实；组织指导退役军人权益维护和有关人员的帮扶援助工作。</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（七）会同有关部门组织落实退役军人特殊保障政策；落实退役军人留疆安置优惠优待政策，促进退役军人留在新疆，奉献基层；配合做好招录退役士兵工作。</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（八）负责伤病残退役军人服务管理和抚恤工作，贯彻落实有关退役军人医疗、疗养、养老等政策；承担不适宜继续服役的伤病残军人相关工作；指导军供服务保障工作。</w:t>
      </w:r>
    </w:p>
    <w:p>
      <w:pPr>
        <w:pStyle w:val="3"/>
        <w:numPr>
          <w:ilvl w:val="0"/>
          <w:numId w:val="1"/>
        </w:numPr>
        <w:spacing w:before="0" w:after="0" w:line="560" w:lineRule="exact"/>
        <w:ind w:left="0" w:firstLine="565" w:firstLineChars="201"/>
        <w:rPr>
          <w:rFonts w:ascii="仿宋" w:hAnsi="华文楷体" w:eastAsia="仿宋"/>
          <w:sz w:val="28"/>
          <w:szCs w:val="28"/>
        </w:rPr>
      </w:pPr>
      <w:r>
        <w:rPr>
          <w:rFonts w:hint="eastAsia" w:ascii="仿宋" w:hAnsi="华文楷体" w:eastAsia="仿宋"/>
          <w:sz w:val="28"/>
          <w:szCs w:val="28"/>
        </w:rPr>
        <w:t>机构设置及人员情况</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额敏县退役军人事务局无下属预算单位，下设3个科室，分别是：办公室、财务室、服务中心。</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额敏县退役军人事务局编制数10，实有人数11人，其中：在职10人，减少0人；退休1人，减少0人；离休0人，减少0人。</w:t>
      </w:r>
    </w:p>
    <w:p>
      <w:pPr>
        <w:pStyle w:val="2"/>
        <w:spacing w:before="156" w:beforeLines="50" w:after="156" w:afterLines="50" w:line="400" w:lineRule="exact"/>
        <w:jc w:val="center"/>
        <w:rPr>
          <w:rFonts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 xml:space="preserve">第二部分 </w:t>
      </w:r>
      <w:r>
        <w:rPr>
          <w:rFonts w:hint="eastAsia" w:ascii="黑体" w:eastAsia="黑体"/>
          <w:sz w:val="30"/>
          <w:szCs w:val="30"/>
          <w:lang w:eastAsia="zh-CN"/>
        </w:rPr>
        <w:t>2025</w:t>
      </w:r>
      <w:r>
        <w:rPr>
          <w:rFonts w:hint="eastAsia" w:ascii="黑体" w:eastAsia="黑体"/>
          <w:sz w:val="30"/>
          <w:szCs w:val="30"/>
        </w:rPr>
        <w:t>年部门预算公开表</w:t>
      </w:r>
    </w:p>
    <w:p>
      <w:pPr>
        <w:jc w:val="left"/>
        <w:rPr>
          <w:rFonts w:ascii="宋体" w:hAnsi="宋体"/>
          <w:color w:val="000000"/>
          <w:sz w:val="18"/>
          <w:szCs w:val="18"/>
        </w:rPr>
      </w:pPr>
      <w:r>
        <w:rPr>
          <w:rFonts w:hint="eastAsia" w:ascii="宋体" w:hAnsi="宋体"/>
          <w:color w:val="000000"/>
          <w:sz w:val="18"/>
          <w:szCs w:val="18"/>
        </w:rPr>
        <w:t>表1</w:t>
      </w:r>
    </w:p>
    <w:p>
      <w:pPr>
        <w:jc w:val="center"/>
        <w:rPr>
          <w:rFonts w:ascii="仿宋" w:hAnsi="宋体" w:eastAsia="仿宋"/>
          <w:b/>
          <w:color w:val="000000"/>
          <w:sz w:val="28"/>
          <w:szCs w:val="28"/>
        </w:rPr>
      </w:pPr>
      <w:r>
        <w:rPr>
          <w:rFonts w:hint="eastAsia" w:ascii="仿宋" w:hAnsi="宋体" w:eastAsia="仿宋"/>
          <w:b/>
          <w:color w:val="000000"/>
          <w:sz w:val="28"/>
          <w:szCs w:val="28"/>
        </w:rPr>
        <w:t>部门收支总体情况表</w:t>
      </w:r>
    </w:p>
    <w:tbl>
      <w:tblPr>
        <w:tblStyle w:val="7"/>
        <w:tblW w:w="9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600"/>
        <w:gridCol w:w="1150"/>
        <w:gridCol w:w="3600"/>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pPr>
              <w:jc w:val="left"/>
              <w:rPr>
                <w:rFonts w:ascii="宋体" w:hAnsi="宋体"/>
                <w:color w:val="000000"/>
                <w:sz w:val="18"/>
                <w:szCs w:val="18"/>
              </w:rPr>
            </w:pPr>
            <w:r>
              <w:rPr>
                <w:rFonts w:hint="eastAsia"/>
                <w:color w:val="000000"/>
                <w:sz w:val="18"/>
                <w:szCs w:val="18"/>
              </w:rPr>
              <w:t>编制部门：额敏县退役军人事务局</w:t>
            </w:r>
          </w:p>
        </w:tc>
        <w:tc>
          <w:tcPr>
            <w:tcW w:w="1150" w:type="dxa"/>
            <w:tcBorders>
              <w:top w:val="nil"/>
              <w:left w:val="nil"/>
              <w:bottom w:val="single" w:color="auto" w:sz="4" w:space="0"/>
              <w:right w:val="nil"/>
            </w:tcBorders>
            <w:shd w:val="clear" w:color="auto" w:fill="auto"/>
          </w:tcPr>
          <w:p>
            <w:pPr>
              <w:jc w:val="right"/>
              <w:rPr>
                <w:rFonts w:ascii="宋体" w:hAnsi="宋体"/>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pPr>
              <w:jc w:val="center"/>
              <w:rPr>
                <w:rFonts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pPr>
              <w:jc w:val="center"/>
              <w:rPr>
                <w:rFonts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pPr>
              <w:jc w:val="center"/>
              <w:rPr>
                <w:rFonts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pPr>
              <w:jc w:val="center"/>
              <w:rPr>
                <w:rFonts w:ascii="宋体" w:hAnsi="宋体"/>
                <w:b/>
                <w:color w:val="000000"/>
                <w:sz w:val="18"/>
                <w:szCs w:val="18"/>
              </w:rPr>
            </w:pPr>
            <w:r>
              <w:rPr>
                <w:rFonts w:hint="eastAsia" w:ascii="宋体" w:hAnsi="宋体"/>
                <w:b/>
                <w:color w:val="000000"/>
                <w:sz w:val="18"/>
                <w:szCs w:val="18"/>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一、本年收入</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1,831.22</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201 一般公共服务支出</w:t>
            </w:r>
          </w:p>
        </w:tc>
        <w:tc>
          <w:tcPr>
            <w:tcW w:w="1150" w:type="dxa"/>
            <w:shd w:val="clear" w:color="auto" w:fill="auto"/>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1.一般公共预算拨款</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1,757.62</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202 外交支出</w:t>
            </w:r>
          </w:p>
        </w:tc>
        <w:tc>
          <w:tcPr>
            <w:tcW w:w="1150" w:type="dxa"/>
            <w:shd w:val="clear" w:color="auto" w:fill="auto"/>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其中：一般财力</w:t>
            </w:r>
          </w:p>
        </w:tc>
        <w:tc>
          <w:tcPr>
            <w:tcW w:w="1150" w:type="dxa"/>
            <w:shd w:val="clear" w:color="auto" w:fill="auto"/>
          </w:tcPr>
          <w:p>
            <w:pPr>
              <w:jc w:val="right"/>
              <w:rPr>
                <w:rFonts w:ascii="宋体" w:hAnsi="宋体"/>
                <w:color w:val="000000"/>
                <w:sz w:val="18"/>
                <w:szCs w:val="18"/>
              </w:rPr>
            </w:pPr>
            <w:r>
              <w:rPr>
                <w:rFonts w:hint="eastAsia" w:ascii="宋体" w:hAnsi="宋体"/>
                <w:color w:val="000000"/>
                <w:sz w:val="18"/>
                <w:szCs w:val="18"/>
              </w:rPr>
              <w:t>972.91</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203 国防支出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上级一般公共预算安排转移支付</w:t>
            </w:r>
          </w:p>
        </w:tc>
        <w:tc>
          <w:tcPr>
            <w:tcW w:w="1150" w:type="dxa"/>
            <w:shd w:val="clear" w:color="auto" w:fill="auto"/>
          </w:tcPr>
          <w:p>
            <w:pPr>
              <w:jc w:val="right"/>
              <w:rPr>
                <w:rFonts w:ascii="宋体" w:hAnsi="宋体"/>
                <w:color w:val="000000"/>
                <w:sz w:val="18"/>
                <w:szCs w:val="18"/>
              </w:rPr>
            </w:pPr>
            <w:r>
              <w:rPr>
                <w:rFonts w:hint="eastAsia" w:ascii="宋体" w:hAnsi="宋体"/>
                <w:color w:val="000000"/>
                <w:sz w:val="18"/>
                <w:szCs w:val="18"/>
              </w:rPr>
              <w:t>784.71</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204 公共安全支出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2.政府性基金预算拨款</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205 教育支出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其中：政府性基金收入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206 科学技术支出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 xml:space="preserve">      上级政府性基金安排转移支付</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207 文化旅游体育与传媒支出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3.国有资本经营预算拨款</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208 社会保障和就业支出</w:t>
            </w:r>
          </w:p>
        </w:tc>
        <w:tc>
          <w:tcPr>
            <w:tcW w:w="1150"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1,814.09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其中：国有资本经营收入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209 社会保险基金支出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上级国有资本经营预算安排转移支付</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210 卫生健康支出</w:t>
            </w:r>
          </w:p>
        </w:tc>
        <w:tc>
          <w:tcPr>
            <w:tcW w:w="1150"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17.88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4.财政专户核拨</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211 节能环保支出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5.单位资金</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73.61</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212 城乡社区支出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其中：事业收入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213 农林水支出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上级补助收入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214 交通运输支出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附属单位上缴收入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215 资源勘探工业信息等支出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事业单位经营收入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216 商业服务业等支出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其他收入</w:t>
            </w:r>
          </w:p>
        </w:tc>
        <w:tc>
          <w:tcPr>
            <w:tcW w:w="1150" w:type="dxa"/>
            <w:shd w:val="clear" w:color="auto" w:fill="auto"/>
          </w:tcPr>
          <w:p>
            <w:pPr>
              <w:jc w:val="right"/>
              <w:rPr>
                <w:rFonts w:ascii="宋体" w:hAnsi="宋体"/>
                <w:color w:val="000000"/>
                <w:sz w:val="18"/>
                <w:szCs w:val="18"/>
              </w:rPr>
            </w:pPr>
            <w:r>
              <w:rPr>
                <w:rFonts w:hint="eastAsia" w:ascii="宋体" w:hAnsi="宋体"/>
                <w:color w:val="000000"/>
                <w:sz w:val="18"/>
                <w:szCs w:val="18"/>
              </w:rPr>
              <w:t>73.61</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217 金融支出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二、上年结转结余</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16.35</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219 援助其他地区支出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1.财政拨款结转</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16.35</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220 自然资源海洋气象等支出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其中：一般公共预算拨款</w:t>
            </w:r>
          </w:p>
        </w:tc>
        <w:tc>
          <w:tcPr>
            <w:tcW w:w="1150" w:type="dxa"/>
            <w:shd w:val="clear" w:color="auto" w:fill="auto"/>
          </w:tcPr>
          <w:p>
            <w:pPr>
              <w:jc w:val="right"/>
              <w:rPr>
                <w:rFonts w:ascii="宋体" w:hAnsi="宋体"/>
                <w:color w:val="000000"/>
                <w:sz w:val="18"/>
                <w:szCs w:val="18"/>
              </w:rPr>
            </w:pPr>
            <w:r>
              <w:rPr>
                <w:rFonts w:hint="eastAsia" w:ascii="宋体" w:hAnsi="宋体"/>
                <w:color w:val="000000"/>
                <w:sz w:val="18"/>
                <w:szCs w:val="18"/>
              </w:rPr>
              <w:t>16.35</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221 住房保障支出</w:t>
            </w:r>
          </w:p>
        </w:tc>
        <w:tc>
          <w:tcPr>
            <w:tcW w:w="1150"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15.61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政府性基金预算拨款</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222 粮油物资储备支出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国有资本经营预算拨款</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223 国有资本经营预算支出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2.非财政拨款结转结余</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224 灾害防治及应急管理支出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其中：财政专户核拨</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227 预备费</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单位资金</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229 其他支出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ascii="宋体" w:hAnsi="宋体"/>
                <w:color w:val="000000"/>
                <w:sz w:val="18"/>
                <w:szCs w:val="18"/>
              </w:rPr>
            </w:pP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230 转移性支出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ascii="宋体" w:hAnsi="宋体"/>
                <w:color w:val="000000"/>
                <w:sz w:val="18"/>
                <w:szCs w:val="18"/>
              </w:rPr>
            </w:pP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231 债务还本支出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ascii="宋体" w:hAnsi="宋体"/>
                <w:color w:val="000000"/>
                <w:sz w:val="18"/>
                <w:szCs w:val="18"/>
              </w:rPr>
            </w:pP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232 债务付息支出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ascii="宋体" w:hAnsi="宋体"/>
                <w:color w:val="000000"/>
                <w:sz w:val="18"/>
                <w:szCs w:val="18"/>
              </w:rPr>
            </w:pP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233 债务发行费用支出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21" w:hRule="atLeast"/>
          <w:jc w:val="center"/>
        </w:trPr>
        <w:tc>
          <w:tcPr>
            <w:tcW w:w="3600" w:type="dxa"/>
            <w:shd w:val="clear" w:color="auto" w:fill="auto"/>
          </w:tcPr>
          <w:p>
            <w:pPr>
              <w:rPr>
                <w:rFonts w:ascii="宋体" w:hAnsi="宋体"/>
                <w:color w:val="000000"/>
                <w:sz w:val="18"/>
                <w:szCs w:val="18"/>
              </w:rPr>
            </w:pPr>
          </w:p>
        </w:tc>
        <w:tc>
          <w:tcPr>
            <w:tcW w:w="1150" w:type="dxa"/>
            <w:shd w:val="clear" w:color="auto" w:fill="auto"/>
          </w:tcPr>
          <w:p>
            <w:pPr>
              <w:jc w:val="right"/>
              <w:rPr>
                <w:rFonts w:ascii="宋体" w:hAnsi="宋体"/>
                <w:color w:val="000000"/>
                <w:sz w:val="18"/>
                <w:szCs w:val="18"/>
              </w:rPr>
            </w:pPr>
          </w:p>
        </w:tc>
        <w:tc>
          <w:tcPr>
            <w:tcW w:w="3600" w:type="dxa"/>
            <w:shd w:val="clear" w:color="auto" w:fill="auto"/>
          </w:tcPr>
          <w:p>
            <w:pPr>
              <w:rPr>
                <w:rFonts w:ascii="宋体" w:hAnsi="宋体" w:cs="宋体"/>
                <w:color w:val="000000"/>
                <w:sz w:val="18"/>
                <w:szCs w:val="18"/>
              </w:rPr>
            </w:pPr>
          </w:p>
        </w:tc>
        <w:tc>
          <w:tcPr>
            <w:tcW w:w="1150" w:type="dxa"/>
            <w:shd w:val="clear" w:color="auto" w:fill="auto"/>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jc w:val="center"/>
              <w:rPr>
                <w:rFonts w:ascii="宋体" w:hAnsi="宋体"/>
                <w:color w:val="000000"/>
                <w:sz w:val="18"/>
                <w:szCs w:val="18"/>
              </w:rPr>
            </w:pPr>
            <w:r>
              <w:rPr>
                <w:rFonts w:hint="eastAsia" w:ascii="宋体" w:hAnsi="宋体"/>
                <w:b/>
                <w:color w:val="000000"/>
                <w:sz w:val="18"/>
                <w:szCs w:val="18"/>
              </w:rPr>
              <w:t>收 入 总 计</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1,847.57</w:t>
            </w:r>
          </w:p>
        </w:tc>
        <w:tc>
          <w:tcPr>
            <w:tcW w:w="3600" w:type="dxa"/>
            <w:shd w:val="clear" w:color="auto" w:fill="auto"/>
          </w:tcPr>
          <w:p>
            <w:pPr>
              <w:jc w:val="center"/>
              <w:rPr>
                <w:rFonts w:ascii="宋体" w:hAnsi="宋体" w:cs="宋体"/>
                <w:color w:val="000000"/>
                <w:sz w:val="18"/>
                <w:szCs w:val="18"/>
              </w:rPr>
            </w:pPr>
            <w:r>
              <w:rPr>
                <w:rFonts w:hint="eastAsia" w:ascii="宋体" w:hAnsi="宋体"/>
                <w:b/>
                <w:color w:val="000000"/>
                <w:sz w:val="18"/>
                <w:szCs w:val="18"/>
              </w:rPr>
              <w:t>支 出 总 计</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1,847.57</w:t>
            </w:r>
          </w:p>
        </w:tc>
      </w:tr>
    </w:tbl>
    <w:p>
      <w:pPr>
        <w:widowControl/>
        <w:jc w:val="left"/>
        <w:rPr>
          <w:rFonts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pPr>
        <w:jc w:val="left"/>
        <w:rPr>
          <w:rFonts w:ascii="宋体" w:hAnsi="宋体"/>
          <w:color w:val="000000"/>
          <w:sz w:val="18"/>
          <w:szCs w:val="18"/>
        </w:rPr>
      </w:pPr>
      <w:r>
        <w:rPr>
          <w:rFonts w:hint="eastAsia" w:ascii="宋体" w:hAnsi="宋体"/>
          <w:color w:val="000000"/>
          <w:sz w:val="18"/>
          <w:szCs w:val="18"/>
        </w:rPr>
        <w:t>表2</w:t>
      </w:r>
    </w:p>
    <w:p>
      <w:pPr>
        <w:jc w:val="center"/>
        <w:rPr>
          <w:rFonts w:ascii="仿宋" w:hAnsi="宋体" w:eastAsia="仿宋"/>
          <w:b/>
          <w:color w:val="000000"/>
          <w:sz w:val="28"/>
          <w:szCs w:val="28"/>
        </w:rPr>
      </w:pPr>
      <w:r>
        <w:rPr>
          <w:rFonts w:hint="eastAsia" w:ascii="仿宋" w:hAnsi="宋体" w:eastAsia="仿宋"/>
          <w:b/>
          <w:color w:val="000000"/>
          <w:sz w:val="28"/>
          <w:szCs w:val="28"/>
        </w:rPr>
        <w:t>部门收入总体情况表</w:t>
      </w:r>
    </w:p>
    <w:tbl>
      <w:tblPr>
        <w:tblStyle w:val="7"/>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pPr>
              <w:jc w:val="left"/>
              <w:rPr>
                <w:rFonts w:ascii="宋体" w:hAnsi="宋体"/>
                <w:sz w:val="18"/>
                <w:szCs w:val="18"/>
              </w:rPr>
            </w:pPr>
            <w:r>
              <w:rPr>
                <w:rFonts w:hint="eastAsia"/>
                <w:color w:val="000000"/>
                <w:sz w:val="18"/>
                <w:szCs w:val="18"/>
              </w:rPr>
              <w:t>编制部门：额敏县退役军人事务局</w:t>
            </w:r>
          </w:p>
        </w:tc>
        <w:tc>
          <w:tcPr>
            <w:tcW w:w="6420" w:type="dxa"/>
            <w:gridSpan w:val="7"/>
            <w:tcBorders>
              <w:top w:val="nil"/>
              <w:left w:val="nil"/>
              <w:bottom w:val="single" w:color="auto" w:sz="4" w:space="0"/>
              <w:right w:val="nil"/>
            </w:tcBorders>
            <w:shd w:val="clear" w:color="auto" w:fill="auto"/>
            <w:vAlign w:val="center"/>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pPr>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pPr>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pPr>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pPr>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pPr>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pPr>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pPr>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pPr>
              <w:jc w:val="center"/>
              <w:rPr>
                <w:rFonts w:hint="eastAsia" w:ascii="宋体" w:hAnsi="宋体"/>
                <w:sz w:val="18"/>
                <w:szCs w:val="18"/>
              </w:rPr>
            </w:pPr>
            <w:r>
              <w:rPr>
                <w:rFonts w:hint="eastAsia" w:ascii="宋体" w:hAnsi="宋体"/>
                <w:sz w:val="18"/>
                <w:szCs w:val="18"/>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0" w:hRule="atLeast"/>
          <w:tblHeader/>
        </w:trPr>
        <w:tc>
          <w:tcPr>
            <w:tcW w:w="334" w:type="dxa"/>
            <w:shd w:val="clear" w:color="auto" w:fill="auto"/>
            <w:vAlign w:val="center"/>
          </w:tcPr>
          <w:p>
            <w:pPr>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pPr>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pPr>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pPr>
              <w:jc w:val="center"/>
              <w:rPr>
                <w:rFonts w:ascii="宋体" w:hAnsi="宋体"/>
                <w:sz w:val="18"/>
                <w:szCs w:val="18"/>
              </w:rPr>
            </w:pPr>
          </w:p>
        </w:tc>
        <w:tc>
          <w:tcPr>
            <w:tcW w:w="1070" w:type="dxa"/>
            <w:vMerge w:val="continue"/>
            <w:shd w:val="clear" w:color="auto" w:fill="auto"/>
            <w:vAlign w:val="center"/>
          </w:tcPr>
          <w:p>
            <w:pPr>
              <w:jc w:val="center"/>
              <w:rPr>
                <w:rFonts w:ascii="宋体" w:hAnsi="宋体"/>
                <w:sz w:val="18"/>
                <w:szCs w:val="18"/>
              </w:rPr>
            </w:pPr>
          </w:p>
        </w:tc>
        <w:tc>
          <w:tcPr>
            <w:tcW w:w="1128" w:type="dxa"/>
            <w:shd w:val="clear" w:color="auto" w:fill="auto"/>
            <w:vAlign w:val="center"/>
          </w:tcPr>
          <w:p>
            <w:pPr>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pPr>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pPr>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pPr>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pPr>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pPr>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pPr>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pPr>
              <w:jc w:val="center"/>
              <w:rPr>
                <w:rFonts w:ascii="宋体" w:hAnsi="宋体"/>
                <w:sz w:val="18"/>
                <w:szCs w:val="18"/>
              </w:rPr>
            </w:pPr>
          </w:p>
        </w:tc>
        <w:tc>
          <w:tcPr>
            <w:tcW w:w="876" w:type="dxa"/>
            <w:vMerge w:val="continue"/>
          </w:tcPr>
          <w:p>
            <w:pPr>
              <w:jc w:val="center"/>
              <w:rPr>
                <w:rFonts w:ascii="宋体" w:hAnsi="宋体"/>
                <w:sz w:val="18"/>
                <w:szCs w:val="18"/>
              </w:rPr>
            </w:pPr>
          </w:p>
        </w:tc>
        <w:tc>
          <w:tcPr>
            <w:tcW w:w="876" w:type="dxa"/>
            <w:vMerge w:val="continue"/>
          </w:tcPr>
          <w:p>
            <w:pPr>
              <w:jc w:val="center"/>
              <w:rPr>
                <w:rFonts w:ascii="宋体" w:hAnsi="宋体"/>
                <w:sz w:val="18"/>
                <w:szCs w:val="18"/>
              </w:rPr>
            </w:pPr>
          </w:p>
        </w:tc>
        <w:tc>
          <w:tcPr>
            <w:tcW w:w="876" w:type="dxa"/>
            <w:vMerge w:val="continue"/>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tblHeader/>
        </w:trPr>
        <w:tc>
          <w:tcPr>
            <w:tcW w:w="334" w:type="dxa"/>
            <w:shd w:val="clear" w:color="auto" w:fill="auto"/>
            <w:vAlign w:val="center"/>
          </w:tcPr>
          <w:p>
            <w:pPr>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pPr>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pPr>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pPr>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pPr>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pPr>
              <w:jc w:val="center"/>
              <w:rPr>
                <w:rFonts w:ascii="宋体" w:hAnsi="宋体"/>
                <w:sz w:val="18"/>
                <w:szCs w:val="18"/>
              </w:rPr>
            </w:pPr>
            <w:r>
              <w:rPr>
                <w:rFonts w:hint="eastAsia" w:ascii="宋体" w:hAnsi="宋体"/>
                <w:sz w:val="18"/>
                <w:szCs w:val="18"/>
              </w:rPr>
              <w:t>4</w:t>
            </w:r>
          </w:p>
        </w:tc>
        <w:tc>
          <w:tcPr>
            <w:tcW w:w="328" w:type="dxa"/>
          </w:tcPr>
          <w:p>
            <w:pPr>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pPr>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pPr>
              <w:jc w:val="center"/>
              <w:rPr>
                <w:rFonts w:ascii="宋体" w:hAnsi="宋体"/>
                <w:sz w:val="18"/>
                <w:szCs w:val="18"/>
              </w:rPr>
            </w:pPr>
            <w:r>
              <w:rPr>
                <w:rFonts w:hint="eastAsia" w:ascii="宋体" w:hAnsi="宋体"/>
                <w:sz w:val="18"/>
                <w:szCs w:val="18"/>
              </w:rPr>
              <w:t>7</w:t>
            </w:r>
          </w:p>
        </w:tc>
        <w:tc>
          <w:tcPr>
            <w:tcW w:w="918" w:type="dxa"/>
          </w:tcPr>
          <w:p>
            <w:pPr>
              <w:jc w:val="center"/>
              <w:rPr>
                <w:rFonts w:ascii="宋体" w:hAnsi="宋体"/>
                <w:sz w:val="18"/>
                <w:szCs w:val="18"/>
              </w:rPr>
            </w:pPr>
            <w:r>
              <w:rPr>
                <w:rFonts w:hint="eastAsia" w:ascii="宋体" w:hAnsi="宋体"/>
                <w:sz w:val="18"/>
                <w:szCs w:val="18"/>
              </w:rPr>
              <w:t>8</w:t>
            </w:r>
          </w:p>
        </w:tc>
        <w:tc>
          <w:tcPr>
            <w:tcW w:w="876" w:type="dxa"/>
          </w:tcPr>
          <w:p>
            <w:pPr>
              <w:jc w:val="center"/>
              <w:rPr>
                <w:rFonts w:ascii="宋体" w:hAnsi="宋体"/>
                <w:sz w:val="18"/>
                <w:szCs w:val="18"/>
              </w:rPr>
            </w:pPr>
            <w:r>
              <w:rPr>
                <w:rFonts w:hint="eastAsia" w:ascii="宋体" w:hAnsi="宋体"/>
                <w:sz w:val="18"/>
                <w:szCs w:val="18"/>
              </w:rPr>
              <w:t>9</w:t>
            </w:r>
          </w:p>
        </w:tc>
        <w:tc>
          <w:tcPr>
            <w:tcW w:w="876" w:type="dxa"/>
          </w:tcPr>
          <w:p>
            <w:pPr>
              <w:jc w:val="center"/>
              <w:rPr>
                <w:rFonts w:ascii="宋体" w:hAnsi="宋体"/>
                <w:sz w:val="18"/>
                <w:szCs w:val="18"/>
              </w:rPr>
            </w:pPr>
            <w:r>
              <w:rPr>
                <w:rFonts w:hint="eastAsia" w:ascii="宋体" w:hAnsi="宋体"/>
                <w:sz w:val="18"/>
                <w:szCs w:val="18"/>
              </w:rPr>
              <w:t>10</w:t>
            </w:r>
          </w:p>
        </w:tc>
        <w:tc>
          <w:tcPr>
            <w:tcW w:w="876" w:type="dxa"/>
          </w:tcPr>
          <w:p>
            <w:pPr>
              <w:jc w:val="center"/>
              <w:rPr>
                <w:rFonts w:hint="eastAsia" w:ascii="宋体" w:hAnsi="宋体"/>
                <w:sz w:val="18"/>
                <w:szCs w:val="18"/>
              </w:rPr>
            </w:pPr>
            <w:r>
              <w:rPr>
                <w:rFonts w:hint="eastAsia" w:ascii="宋体" w:hAnsi="宋体"/>
                <w:sz w:val="18"/>
                <w:szCs w:val="18"/>
              </w:rPr>
              <w:t>11</w:t>
            </w:r>
          </w:p>
        </w:tc>
        <w:tc>
          <w:tcPr>
            <w:tcW w:w="876" w:type="dxa"/>
          </w:tcPr>
          <w:p>
            <w:pPr>
              <w:jc w:val="center"/>
              <w:rPr>
                <w:rFonts w:hint="eastAsia" w:ascii="宋体" w:hAnsi="宋体"/>
                <w:sz w:val="18"/>
                <w:szCs w:val="18"/>
              </w:rPr>
            </w:pPr>
            <w:r>
              <w:rPr>
                <w:rFonts w:hint="eastAsia" w:ascii="宋体" w:hAnsi="宋体"/>
                <w:sz w:val="18"/>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p>
        </w:tc>
        <w:tc>
          <w:tcPr>
            <w:tcW w:w="256" w:type="dxa"/>
            <w:shd w:val="clear" w:color="auto" w:fill="auto"/>
            <w:vAlign w:val="center"/>
          </w:tcPr>
          <w:p>
            <w:pPr>
              <w:jc w:val="center"/>
              <w:rPr>
                <w:rFonts w:ascii="宋体" w:hAnsi="宋体"/>
                <w:b/>
                <w:sz w:val="18"/>
                <w:szCs w:val="18"/>
              </w:rPr>
            </w:pP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center"/>
              <w:rPr>
                <w:rFonts w:ascii="宋体" w:hAnsi="宋体"/>
                <w:b/>
                <w:sz w:val="18"/>
                <w:szCs w:val="18"/>
              </w:rPr>
            </w:pPr>
            <w:r>
              <w:rPr>
                <w:rFonts w:hint="eastAsia" w:ascii="宋体" w:hAnsi="宋体"/>
                <w:b/>
                <w:color w:val="000000"/>
                <w:sz w:val="15"/>
                <w:szCs w:val="15"/>
              </w:rPr>
              <w:t>总计</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1,847.57</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1,757.62</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972.91</w:t>
            </w:r>
          </w:p>
        </w:tc>
        <w:tc>
          <w:tcPr>
            <w:tcW w:w="1082" w:type="dxa"/>
            <w:shd w:val="clear" w:color="auto" w:fill="auto"/>
            <w:vAlign w:val="center"/>
          </w:tcPr>
          <w:p>
            <w:pPr>
              <w:jc w:val="right"/>
              <w:rPr>
                <w:rFonts w:ascii="宋体" w:hAnsi="宋体"/>
                <w:b/>
                <w:sz w:val="15"/>
                <w:szCs w:val="15"/>
              </w:rPr>
            </w:pPr>
            <w:r>
              <w:rPr>
                <w:rFonts w:hint="eastAsia" w:ascii="宋体" w:hAnsi="宋体"/>
                <w:b/>
                <w:color w:val="000000"/>
                <w:sz w:val="15"/>
                <w:szCs w:val="15"/>
              </w:rPr>
              <w:t>784.71</w:t>
            </w: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r>
              <w:rPr>
                <w:rFonts w:hint="eastAsia" w:ascii="宋体" w:hAnsi="宋体"/>
                <w:b/>
                <w:color w:val="000000"/>
                <w:sz w:val="15"/>
                <w:szCs w:val="15"/>
              </w:rPr>
              <w:t>73.61</w:t>
            </w:r>
          </w:p>
        </w:tc>
        <w:tc>
          <w:tcPr>
            <w:tcW w:w="876" w:type="dxa"/>
            <w:vAlign w:val="center"/>
          </w:tcPr>
          <w:p>
            <w:pPr>
              <w:jc w:val="right"/>
              <w:rPr>
                <w:rFonts w:hint="eastAsia" w:ascii="宋体" w:hAnsi="宋体"/>
                <w:b/>
                <w:color w:val="000000"/>
                <w:sz w:val="18"/>
                <w:szCs w:val="18"/>
              </w:rPr>
            </w:pPr>
            <w:r>
              <w:rPr>
                <w:rFonts w:hint="eastAsia" w:ascii="宋体" w:hAnsi="宋体"/>
                <w:b/>
                <w:color w:val="000000"/>
                <w:sz w:val="15"/>
                <w:szCs w:val="15"/>
              </w:rPr>
              <w:t>16.35</w:t>
            </w: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pPr>
              <w:jc w:val="center"/>
              <w:rPr>
                <w:rFonts w:ascii="宋体" w:hAnsi="宋体"/>
                <w:b/>
                <w:sz w:val="18"/>
                <w:szCs w:val="18"/>
              </w:rPr>
            </w:pP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社会保障和就业支出</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1,814.09</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1,725.58</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945.45</w:t>
            </w:r>
          </w:p>
        </w:tc>
        <w:tc>
          <w:tcPr>
            <w:tcW w:w="1082" w:type="dxa"/>
            <w:shd w:val="clear" w:color="auto" w:fill="auto"/>
            <w:vAlign w:val="center"/>
          </w:tcPr>
          <w:p>
            <w:pPr>
              <w:jc w:val="right"/>
              <w:rPr>
                <w:rFonts w:ascii="宋体" w:hAnsi="宋体"/>
                <w:b/>
                <w:sz w:val="15"/>
                <w:szCs w:val="15"/>
              </w:rPr>
            </w:pPr>
            <w:r>
              <w:rPr>
                <w:rFonts w:hint="eastAsia" w:ascii="宋体" w:hAnsi="宋体"/>
                <w:b/>
                <w:color w:val="000000"/>
                <w:sz w:val="15"/>
                <w:szCs w:val="15"/>
              </w:rPr>
              <w:t>780.13</w:t>
            </w: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r>
              <w:rPr>
                <w:rFonts w:hint="eastAsia" w:ascii="宋体" w:hAnsi="宋体"/>
                <w:b/>
                <w:color w:val="000000"/>
                <w:sz w:val="15"/>
                <w:szCs w:val="15"/>
              </w:rPr>
              <w:t>73.61</w:t>
            </w:r>
          </w:p>
        </w:tc>
        <w:tc>
          <w:tcPr>
            <w:tcW w:w="876" w:type="dxa"/>
            <w:vAlign w:val="center"/>
          </w:tcPr>
          <w:p>
            <w:pPr>
              <w:jc w:val="right"/>
              <w:rPr>
                <w:rFonts w:hint="eastAsia" w:ascii="宋体" w:hAnsi="宋体"/>
                <w:b/>
                <w:color w:val="000000"/>
                <w:sz w:val="18"/>
                <w:szCs w:val="18"/>
              </w:rPr>
            </w:pPr>
            <w:r>
              <w:rPr>
                <w:rFonts w:hint="eastAsia" w:ascii="宋体" w:hAnsi="宋体"/>
                <w:b/>
                <w:color w:val="000000"/>
                <w:sz w:val="15"/>
                <w:szCs w:val="15"/>
              </w:rPr>
              <w:t>14.90</w:t>
            </w: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pPr>
              <w:jc w:val="center"/>
              <w:rPr>
                <w:rFonts w:ascii="宋体" w:hAnsi="宋体"/>
                <w:b/>
                <w:sz w:val="18"/>
                <w:szCs w:val="18"/>
              </w:rPr>
            </w:pPr>
            <w:r>
              <w:rPr>
                <w:rFonts w:hint="eastAsia" w:ascii="宋体" w:hAnsi="宋体"/>
                <w:b/>
                <w:color w:val="000000"/>
                <w:sz w:val="15"/>
                <w:szCs w:val="15"/>
              </w:rPr>
              <w:t>05</w:t>
            </w: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 xml:space="preserve">  行政事业单位养老支出</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20.21</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20.21</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20.21</w:t>
            </w: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05</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01</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行政单位离退休</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1.56</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1.56</w:t>
            </w:r>
          </w:p>
        </w:tc>
        <w:tc>
          <w:tcPr>
            <w:tcW w:w="1082" w:type="dxa"/>
            <w:shd w:val="clear" w:color="auto" w:fill="auto"/>
            <w:vAlign w:val="center"/>
          </w:tcPr>
          <w:p>
            <w:pPr>
              <w:jc w:val="right"/>
              <w:rPr>
                <w:rFonts w:ascii="宋体" w:hAnsi="宋体"/>
                <w:sz w:val="18"/>
                <w:szCs w:val="18"/>
              </w:rPr>
            </w:pPr>
            <w:r>
              <w:rPr>
                <w:rFonts w:hint="eastAsia" w:ascii="宋体" w:hAnsi="宋体"/>
                <w:color w:val="000000"/>
                <w:sz w:val="15"/>
                <w:szCs w:val="15"/>
              </w:rPr>
              <w:t>1.56</w:t>
            </w:r>
          </w:p>
        </w:tc>
        <w:tc>
          <w:tcPr>
            <w:tcW w:w="1082" w:type="dxa"/>
            <w:shd w:val="clear" w:color="auto" w:fill="auto"/>
            <w:vAlign w:val="center"/>
          </w:tcPr>
          <w:p>
            <w:pPr>
              <w:jc w:val="right"/>
              <w:rPr>
                <w:rFonts w:ascii="宋体" w:hAnsi="宋体"/>
                <w:sz w:val="15"/>
                <w:szCs w:val="15"/>
              </w:rPr>
            </w:pP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05</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05</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机关事业单位基本养老保险缴费支出</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18.65</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18.65</w:t>
            </w:r>
          </w:p>
        </w:tc>
        <w:tc>
          <w:tcPr>
            <w:tcW w:w="1082" w:type="dxa"/>
            <w:shd w:val="clear" w:color="auto" w:fill="auto"/>
            <w:vAlign w:val="center"/>
          </w:tcPr>
          <w:p>
            <w:pPr>
              <w:jc w:val="right"/>
              <w:rPr>
                <w:rFonts w:ascii="宋体" w:hAnsi="宋体"/>
                <w:sz w:val="18"/>
                <w:szCs w:val="18"/>
              </w:rPr>
            </w:pPr>
            <w:r>
              <w:rPr>
                <w:rFonts w:hint="eastAsia" w:ascii="宋体" w:hAnsi="宋体"/>
                <w:color w:val="000000"/>
                <w:sz w:val="15"/>
                <w:szCs w:val="15"/>
              </w:rPr>
              <w:t>18.65</w:t>
            </w:r>
          </w:p>
        </w:tc>
        <w:tc>
          <w:tcPr>
            <w:tcW w:w="1082" w:type="dxa"/>
            <w:shd w:val="clear" w:color="auto" w:fill="auto"/>
            <w:vAlign w:val="center"/>
          </w:tcPr>
          <w:p>
            <w:pPr>
              <w:jc w:val="right"/>
              <w:rPr>
                <w:rFonts w:ascii="宋体" w:hAnsi="宋体"/>
                <w:sz w:val="15"/>
                <w:szCs w:val="15"/>
              </w:rPr>
            </w:pP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pPr>
              <w:jc w:val="center"/>
              <w:rPr>
                <w:rFonts w:ascii="宋体" w:hAnsi="宋体"/>
                <w:b/>
                <w:sz w:val="18"/>
                <w:szCs w:val="18"/>
              </w:rPr>
            </w:pPr>
            <w:r>
              <w:rPr>
                <w:rFonts w:hint="eastAsia" w:ascii="宋体" w:hAnsi="宋体"/>
                <w:b/>
                <w:color w:val="000000"/>
                <w:sz w:val="15"/>
                <w:szCs w:val="15"/>
              </w:rPr>
              <w:t>08</w:t>
            </w: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 xml:space="preserve">  抚恤</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910.62</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899.70</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150.00</w:t>
            </w:r>
          </w:p>
        </w:tc>
        <w:tc>
          <w:tcPr>
            <w:tcW w:w="1082" w:type="dxa"/>
            <w:shd w:val="clear" w:color="auto" w:fill="auto"/>
            <w:vAlign w:val="center"/>
          </w:tcPr>
          <w:p>
            <w:pPr>
              <w:jc w:val="right"/>
              <w:rPr>
                <w:rFonts w:ascii="宋体" w:hAnsi="宋体"/>
                <w:b/>
                <w:sz w:val="15"/>
                <w:szCs w:val="15"/>
              </w:rPr>
            </w:pPr>
            <w:r>
              <w:rPr>
                <w:rFonts w:hint="eastAsia" w:ascii="宋体" w:hAnsi="宋体"/>
                <w:b/>
                <w:color w:val="000000"/>
                <w:sz w:val="15"/>
                <w:szCs w:val="15"/>
              </w:rPr>
              <w:t>749.70</w:t>
            </w: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r>
              <w:rPr>
                <w:rFonts w:hint="eastAsia" w:ascii="宋体" w:hAnsi="宋体"/>
                <w:b/>
                <w:color w:val="000000"/>
                <w:sz w:val="15"/>
                <w:szCs w:val="15"/>
              </w:rPr>
              <w:t>10.92</w:t>
            </w: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08</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01</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死亡抚恤</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2.14</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2.14</w:t>
            </w:r>
          </w:p>
        </w:tc>
        <w:tc>
          <w:tcPr>
            <w:tcW w:w="1082" w:type="dxa"/>
            <w:shd w:val="clear" w:color="auto" w:fill="auto"/>
            <w:vAlign w:val="center"/>
          </w:tcPr>
          <w:p>
            <w:pPr>
              <w:jc w:val="right"/>
              <w:rPr>
                <w:rFonts w:ascii="宋体" w:hAnsi="宋体"/>
                <w:sz w:val="18"/>
                <w:szCs w:val="18"/>
              </w:rPr>
            </w:pPr>
          </w:p>
        </w:tc>
        <w:tc>
          <w:tcPr>
            <w:tcW w:w="1082" w:type="dxa"/>
            <w:shd w:val="clear" w:color="auto" w:fill="auto"/>
            <w:vAlign w:val="center"/>
          </w:tcPr>
          <w:p>
            <w:pPr>
              <w:jc w:val="right"/>
              <w:rPr>
                <w:rFonts w:ascii="宋体" w:hAnsi="宋体"/>
                <w:sz w:val="15"/>
                <w:szCs w:val="15"/>
              </w:rPr>
            </w:pPr>
            <w:r>
              <w:rPr>
                <w:rFonts w:hint="eastAsia" w:ascii="宋体" w:hAnsi="宋体"/>
                <w:color w:val="000000"/>
                <w:sz w:val="15"/>
                <w:szCs w:val="15"/>
              </w:rPr>
              <w:t>2.14</w:t>
            </w: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08</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02</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伤残抚恤</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112.73</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111.62</w:t>
            </w:r>
          </w:p>
        </w:tc>
        <w:tc>
          <w:tcPr>
            <w:tcW w:w="1082" w:type="dxa"/>
            <w:shd w:val="clear" w:color="auto" w:fill="auto"/>
            <w:vAlign w:val="center"/>
          </w:tcPr>
          <w:p>
            <w:pPr>
              <w:jc w:val="right"/>
              <w:rPr>
                <w:rFonts w:ascii="宋体" w:hAnsi="宋体"/>
                <w:sz w:val="18"/>
                <w:szCs w:val="18"/>
              </w:rPr>
            </w:pPr>
          </w:p>
        </w:tc>
        <w:tc>
          <w:tcPr>
            <w:tcW w:w="1082" w:type="dxa"/>
            <w:shd w:val="clear" w:color="auto" w:fill="auto"/>
            <w:vAlign w:val="center"/>
          </w:tcPr>
          <w:p>
            <w:pPr>
              <w:jc w:val="right"/>
              <w:rPr>
                <w:rFonts w:ascii="宋体" w:hAnsi="宋体"/>
                <w:sz w:val="15"/>
                <w:szCs w:val="15"/>
              </w:rPr>
            </w:pPr>
            <w:r>
              <w:rPr>
                <w:rFonts w:hint="eastAsia" w:ascii="宋体" w:hAnsi="宋体"/>
                <w:color w:val="000000"/>
                <w:sz w:val="15"/>
                <w:szCs w:val="15"/>
              </w:rPr>
              <w:t>111.62</w:t>
            </w: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r>
              <w:rPr>
                <w:rFonts w:hint="eastAsia" w:ascii="宋体" w:hAnsi="宋体"/>
                <w:color w:val="000000"/>
                <w:sz w:val="15"/>
                <w:szCs w:val="15"/>
              </w:rPr>
              <w:t>1.12</w:t>
            </w: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08</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03</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在乡复员、退伍军人生活补助</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55.22</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55.22</w:t>
            </w:r>
          </w:p>
        </w:tc>
        <w:tc>
          <w:tcPr>
            <w:tcW w:w="1082" w:type="dxa"/>
            <w:shd w:val="clear" w:color="auto" w:fill="auto"/>
            <w:vAlign w:val="center"/>
          </w:tcPr>
          <w:p>
            <w:pPr>
              <w:jc w:val="right"/>
              <w:rPr>
                <w:rFonts w:ascii="宋体" w:hAnsi="宋体"/>
                <w:sz w:val="18"/>
                <w:szCs w:val="18"/>
              </w:rPr>
            </w:pPr>
          </w:p>
        </w:tc>
        <w:tc>
          <w:tcPr>
            <w:tcW w:w="1082" w:type="dxa"/>
            <w:shd w:val="clear" w:color="auto" w:fill="auto"/>
            <w:vAlign w:val="center"/>
          </w:tcPr>
          <w:p>
            <w:pPr>
              <w:jc w:val="right"/>
              <w:rPr>
                <w:rFonts w:ascii="宋体" w:hAnsi="宋体"/>
                <w:sz w:val="15"/>
                <w:szCs w:val="15"/>
              </w:rPr>
            </w:pPr>
            <w:r>
              <w:rPr>
                <w:rFonts w:hint="eastAsia" w:ascii="宋体" w:hAnsi="宋体"/>
                <w:color w:val="000000"/>
                <w:sz w:val="15"/>
                <w:szCs w:val="15"/>
              </w:rPr>
              <w:t>55.22</w:t>
            </w: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08</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05</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义务兵优待</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243.00</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238.00</w:t>
            </w:r>
          </w:p>
        </w:tc>
        <w:tc>
          <w:tcPr>
            <w:tcW w:w="1082" w:type="dxa"/>
            <w:shd w:val="clear" w:color="auto" w:fill="auto"/>
            <w:vAlign w:val="center"/>
          </w:tcPr>
          <w:p>
            <w:pPr>
              <w:jc w:val="right"/>
              <w:rPr>
                <w:rFonts w:ascii="宋体" w:hAnsi="宋体"/>
                <w:sz w:val="18"/>
                <w:szCs w:val="18"/>
              </w:rPr>
            </w:pPr>
            <w:r>
              <w:rPr>
                <w:rFonts w:hint="eastAsia" w:ascii="宋体" w:hAnsi="宋体"/>
                <w:color w:val="000000"/>
                <w:sz w:val="15"/>
                <w:szCs w:val="15"/>
              </w:rPr>
              <w:t>150.00</w:t>
            </w:r>
          </w:p>
        </w:tc>
        <w:tc>
          <w:tcPr>
            <w:tcW w:w="1082" w:type="dxa"/>
            <w:shd w:val="clear" w:color="auto" w:fill="auto"/>
            <w:vAlign w:val="center"/>
          </w:tcPr>
          <w:p>
            <w:pPr>
              <w:jc w:val="right"/>
              <w:rPr>
                <w:rFonts w:ascii="宋体" w:hAnsi="宋体"/>
                <w:sz w:val="15"/>
                <w:szCs w:val="15"/>
              </w:rPr>
            </w:pPr>
            <w:r>
              <w:rPr>
                <w:rFonts w:hint="eastAsia" w:ascii="宋体" w:hAnsi="宋体"/>
                <w:color w:val="000000"/>
                <w:sz w:val="15"/>
                <w:szCs w:val="15"/>
              </w:rPr>
              <w:t>88.00</w:t>
            </w: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r>
              <w:rPr>
                <w:rFonts w:hint="eastAsia" w:ascii="宋体" w:hAnsi="宋体"/>
                <w:color w:val="000000"/>
                <w:sz w:val="15"/>
                <w:szCs w:val="15"/>
              </w:rPr>
              <w:t>5.00</w:t>
            </w: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08</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06</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农村籍退役士兵老年生活补助</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497.52</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492.72</w:t>
            </w:r>
          </w:p>
        </w:tc>
        <w:tc>
          <w:tcPr>
            <w:tcW w:w="1082" w:type="dxa"/>
            <w:shd w:val="clear" w:color="auto" w:fill="auto"/>
            <w:vAlign w:val="center"/>
          </w:tcPr>
          <w:p>
            <w:pPr>
              <w:jc w:val="right"/>
              <w:rPr>
                <w:rFonts w:ascii="宋体" w:hAnsi="宋体"/>
                <w:sz w:val="18"/>
                <w:szCs w:val="18"/>
              </w:rPr>
            </w:pPr>
          </w:p>
        </w:tc>
        <w:tc>
          <w:tcPr>
            <w:tcW w:w="1082" w:type="dxa"/>
            <w:shd w:val="clear" w:color="auto" w:fill="auto"/>
            <w:vAlign w:val="center"/>
          </w:tcPr>
          <w:p>
            <w:pPr>
              <w:jc w:val="right"/>
              <w:rPr>
                <w:rFonts w:ascii="宋体" w:hAnsi="宋体"/>
                <w:sz w:val="15"/>
                <w:szCs w:val="15"/>
              </w:rPr>
            </w:pPr>
            <w:r>
              <w:rPr>
                <w:rFonts w:hint="eastAsia" w:ascii="宋体" w:hAnsi="宋体"/>
                <w:color w:val="000000"/>
                <w:sz w:val="15"/>
                <w:szCs w:val="15"/>
              </w:rPr>
              <w:t>492.72</w:t>
            </w: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r>
              <w:rPr>
                <w:rFonts w:hint="eastAsia" w:ascii="宋体" w:hAnsi="宋体"/>
                <w:color w:val="000000"/>
                <w:sz w:val="15"/>
                <w:szCs w:val="15"/>
              </w:rPr>
              <w:t>4.80</w:t>
            </w: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pPr>
              <w:jc w:val="center"/>
              <w:rPr>
                <w:rFonts w:ascii="宋体" w:hAnsi="宋体"/>
                <w:b/>
                <w:sz w:val="18"/>
                <w:szCs w:val="18"/>
              </w:rPr>
            </w:pPr>
            <w:r>
              <w:rPr>
                <w:rFonts w:hint="eastAsia" w:ascii="宋体" w:hAnsi="宋体"/>
                <w:b/>
                <w:color w:val="000000"/>
                <w:sz w:val="15"/>
                <w:szCs w:val="15"/>
              </w:rPr>
              <w:t>09</w:t>
            </w: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 xml:space="preserve">  退役安置</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664.23</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660.24</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629.81</w:t>
            </w:r>
          </w:p>
        </w:tc>
        <w:tc>
          <w:tcPr>
            <w:tcW w:w="1082" w:type="dxa"/>
            <w:shd w:val="clear" w:color="auto" w:fill="auto"/>
            <w:vAlign w:val="center"/>
          </w:tcPr>
          <w:p>
            <w:pPr>
              <w:jc w:val="right"/>
              <w:rPr>
                <w:rFonts w:ascii="宋体" w:hAnsi="宋体"/>
                <w:b/>
                <w:sz w:val="15"/>
                <w:szCs w:val="15"/>
              </w:rPr>
            </w:pPr>
            <w:r>
              <w:rPr>
                <w:rFonts w:hint="eastAsia" w:ascii="宋体" w:hAnsi="宋体"/>
                <w:b/>
                <w:color w:val="000000"/>
                <w:sz w:val="15"/>
                <w:szCs w:val="15"/>
              </w:rPr>
              <w:t>30.43</w:t>
            </w: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r>
              <w:rPr>
                <w:rFonts w:hint="eastAsia" w:ascii="宋体" w:hAnsi="宋体"/>
                <w:b/>
                <w:color w:val="000000"/>
                <w:sz w:val="15"/>
                <w:szCs w:val="15"/>
              </w:rPr>
              <w:t>3.99</w:t>
            </w: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09</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02</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军队移交政府的离退休人员安置</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15.09</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15.09</w:t>
            </w:r>
          </w:p>
        </w:tc>
        <w:tc>
          <w:tcPr>
            <w:tcW w:w="1082" w:type="dxa"/>
            <w:shd w:val="clear" w:color="auto" w:fill="auto"/>
            <w:vAlign w:val="center"/>
          </w:tcPr>
          <w:p>
            <w:pPr>
              <w:jc w:val="right"/>
              <w:rPr>
                <w:rFonts w:ascii="宋体" w:hAnsi="宋体"/>
                <w:sz w:val="18"/>
                <w:szCs w:val="18"/>
              </w:rPr>
            </w:pPr>
            <w:r>
              <w:rPr>
                <w:rFonts w:hint="eastAsia" w:ascii="宋体" w:hAnsi="宋体"/>
                <w:color w:val="000000"/>
                <w:sz w:val="15"/>
                <w:szCs w:val="15"/>
              </w:rPr>
              <w:t>3.54</w:t>
            </w:r>
          </w:p>
        </w:tc>
        <w:tc>
          <w:tcPr>
            <w:tcW w:w="1082" w:type="dxa"/>
            <w:shd w:val="clear" w:color="auto" w:fill="auto"/>
            <w:vAlign w:val="center"/>
          </w:tcPr>
          <w:p>
            <w:pPr>
              <w:jc w:val="right"/>
              <w:rPr>
                <w:rFonts w:ascii="宋体" w:hAnsi="宋体"/>
                <w:sz w:val="15"/>
                <w:szCs w:val="15"/>
              </w:rPr>
            </w:pPr>
            <w:r>
              <w:rPr>
                <w:rFonts w:hint="eastAsia" w:ascii="宋体" w:hAnsi="宋体"/>
                <w:color w:val="000000"/>
                <w:sz w:val="15"/>
                <w:szCs w:val="15"/>
              </w:rPr>
              <w:t>11.55</w:t>
            </w: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09</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05</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军队转业干部安置</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420.04</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420.04</w:t>
            </w:r>
          </w:p>
        </w:tc>
        <w:tc>
          <w:tcPr>
            <w:tcW w:w="1082" w:type="dxa"/>
            <w:shd w:val="clear" w:color="auto" w:fill="auto"/>
            <w:vAlign w:val="center"/>
          </w:tcPr>
          <w:p>
            <w:pPr>
              <w:jc w:val="right"/>
              <w:rPr>
                <w:rFonts w:ascii="宋体" w:hAnsi="宋体"/>
                <w:sz w:val="18"/>
                <w:szCs w:val="18"/>
              </w:rPr>
            </w:pPr>
            <w:r>
              <w:rPr>
                <w:rFonts w:hint="eastAsia" w:ascii="宋体" w:hAnsi="宋体"/>
                <w:color w:val="000000"/>
                <w:sz w:val="15"/>
                <w:szCs w:val="15"/>
              </w:rPr>
              <w:t>403.47</w:t>
            </w:r>
          </w:p>
        </w:tc>
        <w:tc>
          <w:tcPr>
            <w:tcW w:w="1082" w:type="dxa"/>
            <w:shd w:val="clear" w:color="auto" w:fill="auto"/>
            <w:vAlign w:val="center"/>
          </w:tcPr>
          <w:p>
            <w:pPr>
              <w:jc w:val="right"/>
              <w:rPr>
                <w:rFonts w:ascii="宋体" w:hAnsi="宋体"/>
                <w:sz w:val="15"/>
                <w:szCs w:val="15"/>
              </w:rPr>
            </w:pPr>
            <w:r>
              <w:rPr>
                <w:rFonts w:hint="eastAsia" w:ascii="宋体" w:hAnsi="宋体"/>
                <w:color w:val="000000"/>
                <w:sz w:val="15"/>
                <w:szCs w:val="15"/>
              </w:rPr>
              <w:t>16.57</w:t>
            </w: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09</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99</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其他退役安置支出</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229.09</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225.11</w:t>
            </w:r>
          </w:p>
        </w:tc>
        <w:tc>
          <w:tcPr>
            <w:tcW w:w="1082" w:type="dxa"/>
            <w:shd w:val="clear" w:color="auto" w:fill="auto"/>
            <w:vAlign w:val="center"/>
          </w:tcPr>
          <w:p>
            <w:pPr>
              <w:jc w:val="right"/>
              <w:rPr>
                <w:rFonts w:ascii="宋体" w:hAnsi="宋体"/>
                <w:sz w:val="18"/>
                <w:szCs w:val="18"/>
              </w:rPr>
            </w:pPr>
            <w:r>
              <w:rPr>
                <w:rFonts w:hint="eastAsia" w:ascii="宋体" w:hAnsi="宋体"/>
                <w:color w:val="000000"/>
                <w:sz w:val="15"/>
                <w:szCs w:val="15"/>
              </w:rPr>
              <w:t>222.80</w:t>
            </w:r>
          </w:p>
        </w:tc>
        <w:tc>
          <w:tcPr>
            <w:tcW w:w="1082" w:type="dxa"/>
            <w:shd w:val="clear" w:color="auto" w:fill="auto"/>
            <w:vAlign w:val="center"/>
          </w:tcPr>
          <w:p>
            <w:pPr>
              <w:jc w:val="right"/>
              <w:rPr>
                <w:rFonts w:ascii="宋体" w:hAnsi="宋体"/>
                <w:sz w:val="15"/>
                <w:szCs w:val="15"/>
              </w:rPr>
            </w:pPr>
            <w:r>
              <w:rPr>
                <w:rFonts w:hint="eastAsia" w:ascii="宋体" w:hAnsi="宋体"/>
                <w:color w:val="000000"/>
                <w:sz w:val="15"/>
                <w:szCs w:val="15"/>
              </w:rPr>
              <w:t>2.31</w:t>
            </w: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r>
              <w:rPr>
                <w:rFonts w:hint="eastAsia" w:ascii="宋体" w:hAnsi="宋体"/>
                <w:color w:val="000000"/>
                <w:sz w:val="15"/>
                <w:szCs w:val="15"/>
              </w:rPr>
              <w:t>3.99</w:t>
            </w: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pPr>
              <w:jc w:val="center"/>
              <w:rPr>
                <w:rFonts w:ascii="宋体" w:hAnsi="宋体"/>
                <w:b/>
                <w:sz w:val="18"/>
                <w:szCs w:val="18"/>
              </w:rPr>
            </w:pPr>
            <w:r>
              <w:rPr>
                <w:rFonts w:hint="eastAsia" w:ascii="宋体" w:hAnsi="宋体"/>
                <w:b/>
                <w:color w:val="000000"/>
                <w:sz w:val="15"/>
                <w:szCs w:val="15"/>
              </w:rPr>
              <w:t>28</w:t>
            </w: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 xml:space="preserve">  退役军人管理事务</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219.04</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145.43</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145.43</w:t>
            </w: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r>
              <w:rPr>
                <w:rFonts w:hint="eastAsia" w:ascii="宋体" w:hAnsi="宋体"/>
                <w:b/>
                <w:color w:val="000000"/>
                <w:sz w:val="15"/>
                <w:szCs w:val="15"/>
              </w:rPr>
              <w:t>73.61</w:t>
            </w: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28</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01</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行政运行</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183.72</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110.12</w:t>
            </w:r>
          </w:p>
        </w:tc>
        <w:tc>
          <w:tcPr>
            <w:tcW w:w="1082" w:type="dxa"/>
            <w:shd w:val="clear" w:color="auto" w:fill="auto"/>
            <w:vAlign w:val="center"/>
          </w:tcPr>
          <w:p>
            <w:pPr>
              <w:jc w:val="right"/>
              <w:rPr>
                <w:rFonts w:ascii="宋体" w:hAnsi="宋体"/>
                <w:sz w:val="18"/>
                <w:szCs w:val="18"/>
              </w:rPr>
            </w:pPr>
            <w:r>
              <w:rPr>
                <w:rFonts w:hint="eastAsia" w:ascii="宋体" w:hAnsi="宋体"/>
                <w:color w:val="000000"/>
                <w:sz w:val="15"/>
                <w:szCs w:val="15"/>
              </w:rPr>
              <w:t>110.12</w:t>
            </w:r>
          </w:p>
        </w:tc>
        <w:tc>
          <w:tcPr>
            <w:tcW w:w="1082" w:type="dxa"/>
            <w:shd w:val="clear" w:color="auto" w:fill="auto"/>
            <w:vAlign w:val="center"/>
          </w:tcPr>
          <w:p>
            <w:pPr>
              <w:jc w:val="right"/>
              <w:rPr>
                <w:rFonts w:ascii="宋体" w:hAnsi="宋体"/>
                <w:sz w:val="15"/>
                <w:szCs w:val="15"/>
              </w:rPr>
            </w:pP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r>
              <w:rPr>
                <w:rFonts w:hint="eastAsia" w:ascii="宋体" w:hAnsi="宋体"/>
                <w:color w:val="000000"/>
                <w:sz w:val="15"/>
                <w:szCs w:val="15"/>
              </w:rPr>
              <w:t>73.61</w:t>
            </w: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28</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50</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事业运行</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35.32</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35.32</w:t>
            </w:r>
          </w:p>
        </w:tc>
        <w:tc>
          <w:tcPr>
            <w:tcW w:w="1082" w:type="dxa"/>
            <w:shd w:val="clear" w:color="auto" w:fill="auto"/>
            <w:vAlign w:val="center"/>
          </w:tcPr>
          <w:p>
            <w:pPr>
              <w:jc w:val="right"/>
              <w:rPr>
                <w:rFonts w:ascii="宋体" w:hAnsi="宋体"/>
                <w:sz w:val="18"/>
                <w:szCs w:val="18"/>
              </w:rPr>
            </w:pPr>
            <w:r>
              <w:rPr>
                <w:rFonts w:hint="eastAsia" w:ascii="宋体" w:hAnsi="宋体"/>
                <w:color w:val="000000"/>
                <w:sz w:val="15"/>
                <w:szCs w:val="15"/>
              </w:rPr>
              <w:t>35.32</w:t>
            </w:r>
          </w:p>
        </w:tc>
        <w:tc>
          <w:tcPr>
            <w:tcW w:w="1082" w:type="dxa"/>
            <w:shd w:val="clear" w:color="auto" w:fill="auto"/>
            <w:vAlign w:val="center"/>
          </w:tcPr>
          <w:p>
            <w:pPr>
              <w:jc w:val="right"/>
              <w:rPr>
                <w:rFonts w:ascii="宋体" w:hAnsi="宋体"/>
                <w:sz w:val="15"/>
                <w:szCs w:val="15"/>
              </w:rPr>
            </w:pP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pPr>
              <w:jc w:val="center"/>
              <w:rPr>
                <w:rFonts w:ascii="宋体" w:hAnsi="宋体"/>
                <w:b/>
                <w:sz w:val="18"/>
                <w:szCs w:val="18"/>
              </w:rPr>
            </w:pP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卫生健康支出</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17.88</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16.43</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11.85</w:t>
            </w:r>
          </w:p>
        </w:tc>
        <w:tc>
          <w:tcPr>
            <w:tcW w:w="1082" w:type="dxa"/>
            <w:shd w:val="clear" w:color="auto" w:fill="auto"/>
            <w:vAlign w:val="center"/>
          </w:tcPr>
          <w:p>
            <w:pPr>
              <w:jc w:val="right"/>
              <w:rPr>
                <w:rFonts w:ascii="宋体" w:hAnsi="宋体"/>
                <w:b/>
                <w:sz w:val="15"/>
                <w:szCs w:val="15"/>
              </w:rPr>
            </w:pPr>
            <w:r>
              <w:rPr>
                <w:rFonts w:hint="eastAsia" w:ascii="宋体" w:hAnsi="宋体"/>
                <w:b/>
                <w:color w:val="000000"/>
                <w:sz w:val="15"/>
                <w:szCs w:val="15"/>
              </w:rPr>
              <w:t>4.58</w:t>
            </w: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r>
              <w:rPr>
                <w:rFonts w:hint="eastAsia" w:ascii="宋体" w:hAnsi="宋体"/>
                <w:b/>
                <w:color w:val="000000"/>
                <w:sz w:val="15"/>
                <w:szCs w:val="15"/>
              </w:rPr>
              <w:t>1.45</w:t>
            </w: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pPr>
              <w:jc w:val="center"/>
              <w:rPr>
                <w:rFonts w:ascii="宋体" w:hAnsi="宋体"/>
                <w:b/>
                <w:sz w:val="18"/>
                <w:szCs w:val="18"/>
              </w:rPr>
            </w:pPr>
            <w:r>
              <w:rPr>
                <w:rFonts w:hint="eastAsia" w:ascii="宋体" w:hAnsi="宋体"/>
                <w:b/>
                <w:color w:val="000000"/>
                <w:sz w:val="15"/>
                <w:szCs w:val="15"/>
              </w:rPr>
              <w:t>11</w:t>
            </w: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 xml:space="preserve">  行政事业单位医疗</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11.85</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11.85</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11.85</w:t>
            </w: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210</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11</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01</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行政单位医疗</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9.31</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9.31</w:t>
            </w:r>
          </w:p>
        </w:tc>
        <w:tc>
          <w:tcPr>
            <w:tcW w:w="1082" w:type="dxa"/>
            <w:shd w:val="clear" w:color="auto" w:fill="auto"/>
            <w:vAlign w:val="center"/>
          </w:tcPr>
          <w:p>
            <w:pPr>
              <w:jc w:val="right"/>
              <w:rPr>
                <w:rFonts w:ascii="宋体" w:hAnsi="宋体"/>
                <w:sz w:val="18"/>
                <w:szCs w:val="18"/>
              </w:rPr>
            </w:pPr>
            <w:r>
              <w:rPr>
                <w:rFonts w:hint="eastAsia" w:ascii="宋体" w:hAnsi="宋体"/>
                <w:color w:val="000000"/>
                <w:sz w:val="15"/>
                <w:szCs w:val="15"/>
              </w:rPr>
              <w:t>9.31</w:t>
            </w:r>
          </w:p>
        </w:tc>
        <w:tc>
          <w:tcPr>
            <w:tcW w:w="1082" w:type="dxa"/>
            <w:shd w:val="clear" w:color="auto" w:fill="auto"/>
            <w:vAlign w:val="center"/>
          </w:tcPr>
          <w:p>
            <w:pPr>
              <w:jc w:val="right"/>
              <w:rPr>
                <w:rFonts w:ascii="宋体" w:hAnsi="宋体"/>
                <w:sz w:val="15"/>
                <w:szCs w:val="15"/>
              </w:rPr>
            </w:pP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210</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11</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03</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公务员医疗补助</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2.54</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2.54</w:t>
            </w:r>
          </w:p>
        </w:tc>
        <w:tc>
          <w:tcPr>
            <w:tcW w:w="1082" w:type="dxa"/>
            <w:shd w:val="clear" w:color="auto" w:fill="auto"/>
            <w:vAlign w:val="center"/>
          </w:tcPr>
          <w:p>
            <w:pPr>
              <w:jc w:val="right"/>
              <w:rPr>
                <w:rFonts w:ascii="宋体" w:hAnsi="宋体"/>
                <w:sz w:val="18"/>
                <w:szCs w:val="18"/>
              </w:rPr>
            </w:pPr>
            <w:r>
              <w:rPr>
                <w:rFonts w:hint="eastAsia" w:ascii="宋体" w:hAnsi="宋体"/>
                <w:color w:val="000000"/>
                <w:sz w:val="15"/>
                <w:szCs w:val="15"/>
              </w:rPr>
              <w:t>2.54</w:t>
            </w:r>
          </w:p>
        </w:tc>
        <w:tc>
          <w:tcPr>
            <w:tcW w:w="1082" w:type="dxa"/>
            <w:shd w:val="clear" w:color="auto" w:fill="auto"/>
            <w:vAlign w:val="center"/>
          </w:tcPr>
          <w:p>
            <w:pPr>
              <w:jc w:val="right"/>
              <w:rPr>
                <w:rFonts w:ascii="宋体" w:hAnsi="宋体"/>
                <w:sz w:val="15"/>
                <w:szCs w:val="15"/>
              </w:rPr>
            </w:pP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pPr>
              <w:jc w:val="center"/>
              <w:rPr>
                <w:rFonts w:ascii="宋体" w:hAnsi="宋体"/>
                <w:b/>
                <w:sz w:val="18"/>
                <w:szCs w:val="18"/>
              </w:rPr>
            </w:pPr>
            <w:r>
              <w:rPr>
                <w:rFonts w:hint="eastAsia" w:ascii="宋体" w:hAnsi="宋体"/>
                <w:b/>
                <w:color w:val="000000"/>
                <w:sz w:val="15"/>
                <w:szCs w:val="15"/>
              </w:rPr>
              <w:t>14</w:t>
            </w: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 xml:space="preserve">  优抚对象医疗</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6.03</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4.58</w:t>
            </w:r>
          </w:p>
        </w:tc>
        <w:tc>
          <w:tcPr>
            <w:tcW w:w="1082" w:type="dxa"/>
            <w:shd w:val="clear" w:color="auto" w:fill="auto"/>
            <w:vAlign w:val="center"/>
          </w:tcPr>
          <w:p>
            <w:pPr>
              <w:jc w:val="right"/>
              <w:rPr>
                <w:rFonts w:ascii="宋体" w:hAnsi="宋体"/>
                <w:b/>
                <w:sz w:val="18"/>
                <w:szCs w:val="18"/>
              </w:rPr>
            </w:pPr>
          </w:p>
        </w:tc>
        <w:tc>
          <w:tcPr>
            <w:tcW w:w="1082" w:type="dxa"/>
            <w:shd w:val="clear" w:color="auto" w:fill="auto"/>
            <w:vAlign w:val="center"/>
          </w:tcPr>
          <w:p>
            <w:pPr>
              <w:jc w:val="right"/>
              <w:rPr>
                <w:rFonts w:ascii="宋体" w:hAnsi="宋体"/>
                <w:b/>
                <w:sz w:val="15"/>
                <w:szCs w:val="15"/>
              </w:rPr>
            </w:pPr>
            <w:r>
              <w:rPr>
                <w:rFonts w:hint="eastAsia" w:ascii="宋体" w:hAnsi="宋体"/>
                <w:b/>
                <w:color w:val="000000"/>
                <w:sz w:val="15"/>
                <w:szCs w:val="15"/>
              </w:rPr>
              <w:t>4.58</w:t>
            </w: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r>
              <w:rPr>
                <w:rFonts w:hint="eastAsia" w:ascii="宋体" w:hAnsi="宋体"/>
                <w:b/>
                <w:color w:val="000000"/>
                <w:sz w:val="15"/>
                <w:szCs w:val="15"/>
              </w:rPr>
              <w:t>1.45</w:t>
            </w: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210</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14</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01</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优抚对象医疗补助</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6.03</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4.58</w:t>
            </w:r>
          </w:p>
        </w:tc>
        <w:tc>
          <w:tcPr>
            <w:tcW w:w="1082" w:type="dxa"/>
            <w:shd w:val="clear" w:color="auto" w:fill="auto"/>
            <w:vAlign w:val="center"/>
          </w:tcPr>
          <w:p>
            <w:pPr>
              <w:jc w:val="right"/>
              <w:rPr>
                <w:rFonts w:ascii="宋体" w:hAnsi="宋体"/>
                <w:sz w:val="18"/>
                <w:szCs w:val="18"/>
              </w:rPr>
            </w:pPr>
          </w:p>
        </w:tc>
        <w:tc>
          <w:tcPr>
            <w:tcW w:w="1082" w:type="dxa"/>
            <w:shd w:val="clear" w:color="auto" w:fill="auto"/>
            <w:vAlign w:val="center"/>
          </w:tcPr>
          <w:p>
            <w:pPr>
              <w:jc w:val="right"/>
              <w:rPr>
                <w:rFonts w:ascii="宋体" w:hAnsi="宋体"/>
                <w:sz w:val="15"/>
                <w:szCs w:val="15"/>
              </w:rPr>
            </w:pPr>
            <w:r>
              <w:rPr>
                <w:rFonts w:hint="eastAsia" w:ascii="宋体" w:hAnsi="宋体"/>
                <w:color w:val="000000"/>
                <w:sz w:val="15"/>
                <w:szCs w:val="15"/>
              </w:rPr>
              <w:t>4.58</w:t>
            </w: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r>
              <w:rPr>
                <w:rFonts w:hint="eastAsia" w:ascii="宋体" w:hAnsi="宋体"/>
                <w:color w:val="000000"/>
                <w:sz w:val="15"/>
                <w:szCs w:val="15"/>
              </w:rPr>
              <w:t>1.45</w:t>
            </w: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221</w:t>
            </w:r>
          </w:p>
        </w:tc>
        <w:tc>
          <w:tcPr>
            <w:tcW w:w="256" w:type="dxa"/>
            <w:shd w:val="clear" w:color="auto" w:fill="auto"/>
            <w:vAlign w:val="center"/>
          </w:tcPr>
          <w:p>
            <w:pPr>
              <w:jc w:val="center"/>
              <w:rPr>
                <w:rFonts w:ascii="宋体" w:hAnsi="宋体"/>
                <w:b/>
                <w:sz w:val="18"/>
                <w:szCs w:val="18"/>
              </w:rPr>
            </w:pP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住房保障支出</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15.61</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15.61</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15.61</w:t>
            </w: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221</w:t>
            </w:r>
          </w:p>
        </w:tc>
        <w:tc>
          <w:tcPr>
            <w:tcW w:w="256" w:type="dxa"/>
            <w:shd w:val="clear" w:color="auto" w:fill="auto"/>
            <w:vAlign w:val="center"/>
          </w:tcPr>
          <w:p>
            <w:pPr>
              <w:jc w:val="center"/>
              <w:rPr>
                <w:rFonts w:ascii="宋体" w:hAnsi="宋体"/>
                <w:b/>
                <w:sz w:val="18"/>
                <w:szCs w:val="18"/>
              </w:rPr>
            </w:pPr>
            <w:r>
              <w:rPr>
                <w:rFonts w:hint="eastAsia" w:ascii="宋体" w:hAnsi="宋体"/>
                <w:b/>
                <w:color w:val="000000"/>
                <w:sz w:val="15"/>
                <w:szCs w:val="15"/>
              </w:rPr>
              <w:t>02</w:t>
            </w: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 xml:space="preserve">  住房改革支出</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15.61</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15.61</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15.61</w:t>
            </w: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221</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02</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01</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住房公积金</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15.61</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15.61</w:t>
            </w:r>
          </w:p>
        </w:tc>
        <w:tc>
          <w:tcPr>
            <w:tcW w:w="1082" w:type="dxa"/>
            <w:shd w:val="clear" w:color="auto" w:fill="auto"/>
            <w:vAlign w:val="center"/>
          </w:tcPr>
          <w:p>
            <w:pPr>
              <w:jc w:val="right"/>
              <w:rPr>
                <w:rFonts w:ascii="宋体" w:hAnsi="宋体"/>
                <w:sz w:val="18"/>
                <w:szCs w:val="18"/>
              </w:rPr>
            </w:pPr>
            <w:r>
              <w:rPr>
                <w:rFonts w:hint="eastAsia" w:ascii="宋体" w:hAnsi="宋体"/>
                <w:color w:val="000000"/>
                <w:sz w:val="15"/>
                <w:szCs w:val="15"/>
              </w:rPr>
              <w:t>15.61</w:t>
            </w:r>
          </w:p>
        </w:tc>
        <w:tc>
          <w:tcPr>
            <w:tcW w:w="1082" w:type="dxa"/>
            <w:shd w:val="clear" w:color="auto" w:fill="auto"/>
            <w:vAlign w:val="center"/>
          </w:tcPr>
          <w:p>
            <w:pPr>
              <w:jc w:val="right"/>
              <w:rPr>
                <w:rFonts w:ascii="宋体" w:hAnsi="宋体"/>
                <w:sz w:val="15"/>
                <w:szCs w:val="15"/>
              </w:rPr>
            </w:pP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bl>
    <w:p>
      <w:pPr>
        <w:widowControl/>
        <w:jc w:val="left"/>
        <w:rPr>
          <w:rFonts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jc w:val="left"/>
        <w:rPr>
          <w:rFonts w:ascii="宋体" w:hAnsi="宋体"/>
          <w:color w:val="000000"/>
          <w:sz w:val="18"/>
          <w:szCs w:val="18"/>
        </w:rPr>
      </w:pPr>
      <w:r>
        <w:rPr>
          <w:rFonts w:hint="eastAsia" w:ascii="宋体" w:hAnsi="宋体"/>
          <w:color w:val="000000"/>
          <w:sz w:val="18"/>
          <w:szCs w:val="18"/>
        </w:rPr>
        <w:t>表3</w:t>
      </w:r>
    </w:p>
    <w:p>
      <w:pPr>
        <w:jc w:val="center"/>
        <w:rPr>
          <w:rFonts w:ascii="仿宋" w:hAnsi="宋体" w:eastAsia="仿宋"/>
          <w:b/>
          <w:color w:val="000000"/>
          <w:sz w:val="28"/>
          <w:szCs w:val="28"/>
        </w:rPr>
      </w:pPr>
      <w:r>
        <w:rPr>
          <w:rFonts w:hint="eastAsia" w:ascii="仿宋" w:hAnsi="宋体" w:eastAsia="仿宋"/>
          <w:b/>
          <w:color w:val="000000"/>
          <w:sz w:val="28"/>
          <w:szCs w:val="28"/>
        </w:rPr>
        <w:t>部门支出总体情况表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编制部门：额敏县退役军人事务局</w:t>
            </w:r>
          </w:p>
        </w:tc>
        <w:tc>
          <w:tcPr>
            <w:tcW w:w="1679"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pPr>
              <w:jc w:val="center"/>
              <w:rPr>
                <w:sz w:val="18"/>
                <w:szCs w:val="18"/>
              </w:rPr>
            </w:pPr>
            <w:r>
              <w:rPr>
                <w:rFonts w:hint="eastAsia"/>
                <w:sz w:val="18"/>
                <w:szCs w:val="18"/>
              </w:rPr>
              <w:t>科目</w:t>
            </w:r>
          </w:p>
        </w:tc>
        <w:tc>
          <w:tcPr>
            <w:tcW w:w="4017" w:type="dxa"/>
            <w:gridSpan w:val="4"/>
            <w:shd w:val="clear" w:color="auto" w:fill="auto"/>
            <w:vAlign w:val="center"/>
          </w:tcPr>
          <w:p>
            <w:pPr>
              <w:jc w:val="center"/>
              <w:rPr>
                <w:sz w:val="18"/>
                <w:szCs w:val="18"/>
              </w:rPr>
            </w:pPr>
            <w:r>
              <w:rPr>
                <w:rFonts w:hint="eastAsia"/>
                <w:sz w:val="18"/>
                <w:szCs w:val="18"/>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4169" w:type="dxa"/>
            <w:vMerge w:val="restart"/>
            <w:shd w:val="clear" w:color="auto" w:fill="auto"/>
            <w:vAlign w:val="center"/>
          </w:tcPr>
          <w:p>
            <w:pPr>
              <w:jc w:val="center"/>
              <w:rPr>
                <w:sz w:val="18"/>
                <w:szCs w:val="18"/>
              </w:rPr>
            </w:pPr>
            <w:r>
              <w:rPr>
                <w:rFonts w:hint="eastAsia"/>
                <w:sz w:val="18"/>
                <w:szCs w:val="18"/>
              </w:rPr>
              <w:t>功能分类科目名称</w:t>
            </w:r>
          </w:p>
        </w:tc>
        <w:tc>
          <w:tcPr>
            <w:tcW w:w="1306" w:type="dxa"/>
            <w:vMerge w:val="restart"/>
            <w:shd w:val="clear" w:color="auto" w:fill="auto"/>
            <w:vAlign w:val="center"/>
          </w:tcPr>
          <w:p>
            <w:pPr>
              <w:jc w:val="center"/>
              <w:rPr>
                <w:sz w:val="18"/>
                <w:szCs w:val="18"/>
              </w:rPr>
            </w:pPr>
            <w:r>
              <w:rPr>
                <w:rFonts w:hint="eastAsia"/>
                <w:sz w:val="18"/>
                <w:szCs w:val="18"/>
              </w:rPr>
              <w:t>合计</w:t>
            </w:r>
          </w:p>
        </w:tc>
        <w:tc>
          <w:tcPr>
            <w:tcW w:w="1306" w:type="dxa"/>
            <w:gridSpan w:val="2"/>
            <w:vMerge w:val="restart"/>
            <w:shd w:val="clear" w:color="auto" w:fill="auto"/>
            <w:vAlign w:val="center"/>
          </w:tcPr>
          <w:p>
            <w:pPr>
              <w:jc w:val="center"/>
              <w:rPr>
                <w:sz w:val="18"/>
                <w:szCs w:val="18"/>
              </w:rPr>
            </w:pPr>
            <w:r>
              <w:rPr>
                <w:rFonts w:hint="eastAsia"/>
                <w:sz w:val="18"/>
                <w:szCs w:val="18"/>
              </w:rPr>
              <w:t>基本支出</w:t>
            </w:r>
          </w:p>
        </w:tc>
        <w:tc>
          <w:tcPr>
            <w:tcW w:w="1405"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169" w:type="dxa"/>
            <w:vMerge w:val="continue"/>
            <w:shd w:val="clear" w:color="auto" w:fill="auto"/>
            <w:vAlign w:val="center"/>
          </w:tcPr>
          <w:p>
            <w:pPr>
              <w:jc w:val="center"/>
              <w:rPr>
                <w:sz w:val="18"/>
                <w:szCs w:val="18"/>
              </w:rPr>
            </w:pPr>
          </w:p>
        </w:tc>
        <w:tc>
          <w:tcPr>
            <w:tcW w:w="1306" w:type="dxa"/>
            <w:vMerge w:val="continue"/>
            <w:shd w:val="clear" w:color="auto" w:fill="auto"/>
            <w:vAlign w:val="center"/>
          </w:tcPr>
          <w:p>
            <w:pPr>
              <w:jc w:val="center"/>
              <w:rPr>
                <w:sz w:val="18"/>
                <w:szCs w:val="18"/>
              </w:rPr>
            </w:pPr>
          </w:p>
        </w:tc>
        <w:tc>
          <w:tcPr>
            <w:tcW w:w="1306" w:type="dxa"/>
            <w:gridSpan w:val="2"/>
            <w:vMerge w:val="continue"/>
            <w:shd w:val="clear" w:color="auto" w:fill="auto"/>
            <w:vAlign w:val="center"/>
          </w:tcPr>
          <w:p>
            <w:pPr>
              <w:jc w:val="center"/>
              <w:rPr>
                <w:sz w:val="18"/>
                <w:szCs w:val="18"/>
              </w:rPr>
            </w:pPr>
          </w:p>
        </w:tc>
        <w:tc>
          <w:tcPr>
            <w:tcW w:w="1405"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14"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169" w:type="dxa"/>
            <w:shd w:val="clear" w:color="auto" w:fill="auto"/>
            <w:vAlign w:val="center"/>
          </w:tcPr>
          <w:p>
            <w:pPr>
              <w:jc w:val="center"/>
              <w:rPr>
                <w:sz w:val="18"/>
                <w:szCs w:val="18"/>
              </w:rPr>
            </w:pPr>
            <w:r>
              <w:rPr>
                <w:rFonts w:hint="eastAsia"/>
                <w:color w:val="000000"/>
                <w:sz w:val="18"/>
                <w:szCs w:val="18"/>
              </w:rPr>
              <w:t>※</w:t>
            </w:r>
          </w:p>
        </w:tc>
        <w:tc>
          <w:tcPr>
            <w:tcW w:w="1306" w:type="dxa"/>
            <w:shd w:val="clear" w:color="auto" w:fill="auto"/>
            <w:vAlign w:val="center"/>
          </w:tcPr>
          <w:p>
            <w:pPr>
              <w:jc w:val="center"/>
              <w:rPr>
                <w:sz w:val="18"/>
                <w:szCs w:val="18"/>
              </w:rPr>
            </w:pPr>
            <w:r>
              <w:rPr>
                <w:rFonts w:hint="eastAsia"/>
                <w:sz w:val="18"/>
                <w:szCs w:val="18"/>
              </w:rPr>
              <w:t>1</w:t>
            </w:r>
          </w:p>
        </w:tc>
        <w:tc>
          <w:tcPr>
            <w:tcW w:w="1306" w:type="dxa"/>
            <w:gridSpan w:val="2"/>
            <w:shd w:val="clear" w:color="auto" w:fill="auto"/>
            <w:vAlign w:val="center"/>
          </w:tcPr>
          <w:p>
            <w:pPr>
              <w:jc w:val="center"/>
              <w:rPr>
                <w:sz w:val="18"/>
                <w:szCs w:val="18"/>
              </w:rPr>
            </w:pPr>
            <w:r>
              <w:rPr>
                <w:rFonts w:hint="eastAsia"/>
                <w:sz w:val="18"/>
                <w:szCs w:val="18"/>
              </w:rPr>
              <w:t>2</w:t>
            </w:r>
          </w:p>
        </w:tc>
        <w:tc>
          <w:tcPr>
            <w:tcW w:w="1405"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p>
        </w:tc>
        <w:tc>
          <w:tcPr>
            <w:tcW w:w="567" w:type="dxa"/>
            <w:shd w:val="clear" w:color="auto" w:fill="auto"/>
            <w:vAlign w:val="center"/>
          </w:tcPr>
          <w:p>
            <w:pPr>
              <w:jc w:val="center"/>
              <w:rPr>
                <w:rFonts w:ascii="宋体" w:hAnsi="宋体"/>
                <w:b/>
                <w:sz w:val="18"/>
                <w:szCs w:val="18"/>
              </w:rPr>
            </w:pP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center"/>
              <w:rPr>
                <w:rFonts w:ascii="宋体" w:hAnsi="宋体"/>
                <w:b/>
                <w:sz w:val="18"/>
                <w:szCs w:val="18"/>
              </w:rPr>
            </w:pPr>
            <w:r>
              <w:rPr>
                <w:rFonts w:hint="eastAsia" w:ascii="宋体" w:hAnsi="宋体"/>
                <w:b/>
                <w:color w:val="000000"/>
                <w:sz w:val="18"/>
                <w:szCs w:val="18"/>
              </w:rPr>
              <w:t>总计</w:t>
            </w:r>
          </w:p>
        </w:tc>
        <w:tc>
          <w:tcPr>
            <w:tcW w:w="1306" w:type="dxa"/>
            <w:shd w:val="clear" w:color="auto" w:fill="auto"/>
            <w:vAlign w:val="center"/>
          </w:tcPr>
          <w:p>
            <w:pPr>
              <w:jc w:val="right"/>
              <w:rPr>
                <w:b/>
                <w:sz w:val="18"/>
                <w:szCs w:val="18"/>
              </w:rPr>
            </w:pPr>
            <w:r>
              <w:rPr>
                <w:rFonts w:hint="eastAsia" w:ascii="宋体" w:hAnsi="宋体"/>
                <w:b/>
                <w:color w:val="000000"/>
                <w:sz w:val="18"/>
                <w:szCs w:val="18"/>
              </w:rPr>
              <w:t>1,847.57</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598.37</w:t>
            </w:r>
          </w:p>
        </w:tc>
        <w:tc>
          <w:tcPr>
            <w:tcW w:w="1405" w:type="dxa"/>
            <w:shd w:val="clear" w:color="auto" w:fill="auto"/>
            <w:vAlign w:val="center"/>
          </w:tcPr>
          <w:p>
            <w:pPr>
              <w:jc w:val="right"/>
              <w:rPr>
                <w:b/>
                <w:sz w:val="18"/>
                <w:szCs w:val="18"/>
              </w:rPr>
            </w:pPr>
            <w:r>
              <w:rPr>
                <w:rFonts w:hint="eastAsia" w:ascii="宋体" w:hAnsi="宋体"/>
                <w:b/>
                <w:color w:val="000000"/>
                <w:sz w:val="18"/>
                <w:szCs w:val="18"/>
              </w:rPr>
              <w:t>1,249.20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ascii="宋体" w:hAnsi="宋体"/>
                <w:b/>
                <w:sz w:val="18"/>
                <w:szCs w:val="18"/>
              </w:rPr>
            </w:pP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社会保障和就业支出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1,814.09</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570.91</w:t>
            </w:r>
          </w:p>
        </w:tc>
        <w:tc>
          <w:tcPr>
            <w:tcW w:w="1405" w:type="dxa"/>
            <w:shd w:val="clear" w:color="auto" w:fill="auto"/>
            <w:vAlign w:val="center"/>
          </w:tcPr>
          <w:p>
            <w:pPr>
              <w:jc w:val="right"/>
              <w:rPr>
                <w:b/>
                <w:sz w:val="18"/>
                <w:szCs w:val="18"/>
              </w:rPr>
            </w:pPr>
            <w:r>
              <w:rPr>
                <w:rFonts w:hint="eastAsia" w:ascii="宋体" w:hAnsi="宋体"/>
                <w:b/>
                <w:color w:val="000000"/>
                <w:sz w:val="18"/>
                <w:szCs w:val="18"/>
              </w:rPr>
              <w:t>1,243.18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ascii="宋体" w:hAnsi="宋体"/>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 xml:space="preserve">  行政事业单位养老支出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20.21</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20.21</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05</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行政单位离退休</w:t>
            </w:r>
          </w:p>
        </w:tc>
        <w:tc>
          <w:tcPr>
            <w:tcW w:w="1306" w:type="dxa"/>
            <w:shd w:val="clear" w:color="auto" w:fill="auto"/>
            <w:vAlign w:val="center"/>
          </w:tcPr>
          <w:p>
            <w:pPr>
              <w:jc w:val="right"/>
              <w:rPr>
                <w:sz w:val="18"/>
                <w:szCs w:val="18"/>
              </w:rPr>
            </w:pPr>
            <w:r>
              <w:rPr>
                <w:rFonts w:hint="eastAsia" w:ascii="宋体" w:hAnsi="宋体"/>
                <w:color w:val="000000"/>
                <w:sz w:val="18"/>
                <w:szCs w:val="18"/>
              </w:rPr>
              <w:t>1.56</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1.56</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05</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05</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机关事业单位基本养老保险缴费支出</w:t>
            </w:r>
          </w:p>
        </w:tc>
        <w:tc>
          <w:tcPr>
            <w:tcW w:w="1306" w:type="dxa"/>
            <w:shd w:val="clear" w:color="auto" w:fill="auto"/>
            <w:vAlign w:val="center"/>
          </w:tcPr>
          <w:p>
            <w:pPr>
              <w:jc w:val="right"/>
              <w:rPr>
                <w:sz w:val="18"/>
                <w:szCs w:val="18"/>
              </w:rPr>
            </w:pPr>
            <w:r>
              <w:rPr>
                <w:rFonts w:hint="eastAsia" w:ascii="宋体" w:hAnsi="宋体"/>
                <w:color w:val="000000"/>
                <w:sz w:val="18"/>
                <w:szCs w:val="18"/>
              </w:rPr>
              <w:t>18.65</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18.65</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ascii="宋体" w:hAnsi="宋体"/>
                <w:b/>
                <w:sz w:val="18"/>
                <w:szCs w:val="18"/>
              </w:rPr>
            </w:pPr>
            <w:r>
              <w:rPr>
                <w:rFonts w:hint="eastAsia" w:ascii="宋体" w:hAnsi="宋体"/>
                <w:b/>
                <w:color w:val="000000"/>
                <w:sz w:val="18"/>
                <w:szCs w:val="18"/>
              </w:rPr>
              <w:t>08</w:t>
            </w: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 xml:space="preserve">  抚恤</w:t>
            </w:r>
          </w:p>
        </w:tc>
        <w:tc>
          <w:tcPr>
            <w:tcW w:w="1306" w:type="dxa"/>
            <w:shd w:val="clear" w:color="auto" w:fill="auto"/>
            <w:vAlign w:val="center"/>
          </w:tcPr>
          <w:p>
            <w:pPr>
              <w:jc w:val="right"/>
              <w:rPr>
                <w:b/>
                <w:sz w:val="18"/>
                <w:szCs w:val="18"/>
              </w:rPr>
            </w:pPr>
            <w:r>
              <w:rPr>
                <w:rFonts w:hint="eastAsia" w:ascii="宋体" w:hAnsi="宋体"/>
                <w:b/>
                <w:color w:val="000000"/>
                <w:sz w:val="18"/>
                <w:szCs w:val="18"/>
              </w:rPr>
              <w:t>910.62</w:t>
            </w:r>
          </w:p>
        </w:tc>
        <w:tc>
          <w:tcPr>
            <w:tcW w:w="1306" w:type="dxa"/>
            <w:gridSpan w:val="2"/>
            <w:shd w:val="clear" w:color="auto" w:fill="auto"/>
            <w:vAlign w:val="center"/>
          </w:tcPr>
          <w:p>
            <w:pPr>
              <w:jc w:val="right"/>
              <w:rPr>
                <w:b/>
                <w:sz w:val="18"/>
                <w:szCs w:val="18"/>
              </w:rPr>
            </w:pPr>
          </w:p>
        </w:tc>
        <w:tc>
          <w:tcPr>
            <w:tcW w:w="1405" w:type="dxa"/>
            <w:shd w:val="clear" w:color="auto" w:fill="auto"/>
            <w:vAlign w:val="center"/>
          </w:tcPr>
          <w:p>
            <w:pPr>
              <w:jc w:val="right"/>
              <w:rPr>
                <w:b/>
                <w:sz w:val="18"/>
                <w:szCs w:val="18"/>
              </w:rPr>
            </w:pPr>
            <w:r>
              <w:rPr>
                <w:rFonts w:hint="eastAsia" w:ascii="宋体" w:hAnsi="宋体"/>
                <w:b/>
                <w:color w:val="000000"/>
                <w:sz w:val="18"/>
                <w:szCs w:val="18"/>
              </w:rPr>
              <w:t>910.62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08</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死亡抚恤</w:t>
            </w:r>
          </w:p>
        </w:tc>
        <w:tc>
          <w:tcPr>
            <w:tcW w:w="1306" w:type="dxa"/>
            <w:shd w:val="clear" w:color="auto" w:fill="auto"/>
            <w:vAlign w:val="center"/>
          </w:tcPr>
          <w:p>
            <w:pPr>
              <w:jc w:val="right"/>
              <w:rPr>
                <w:sz w:val="18"/>
                <w:szCs w:val="18"/>
              </w:rPr>
            </w:pPr>
            <w:r>
              <w:rPr>
                <w:rFonts w:hint="eastAsia" w:ascii="宋体" w:hAnsi="宋体"/>
                <w:color w:val="000000"/>
                <w:sz w:val="18"/>
                <w:szCs w:val="18"/>
              </w:rPr>
              <w:t>2.14</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08</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02</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伤残抚恤</w:t>
            </w:r>
          </w:p>
        </w:tc>
        <w:tc>
          <w:tcPr>
            <w:tcW w:w="1306" w:type="dxa"/>
            <w:shd w:val="clear" w:color="auto" w:fill="auto"/>
            <w:vAlign w:val="center"/>
          </w:tcPr>
          <w:p>
            <w:pPr>
              <w:jc w:val="right"/>
              <w:rPr>
                <w:sz w:val="18"/>
                <w:szCs w:val="18"/>
              </w:rPr>
            </w:pPr>
            <w:r>
              <w:rPr>
                <w:rFonts w:hint="eastAsia" w:ascii="宋体" w:hAnsi="宋体"/>
                <w:color w:val="000000"/>
                <w:sz w:val="18"/>
                <w:szCs w:val="18"/>
              </w:rPr>
              <w:t>112.73</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112.73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08</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03</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在乡复员、退伍军人生活补助</w:t>
            </w:r>
          </w:p>
        </w:tc>
        <w:tc>
          <w:tcPr>
            <w:tcW w:w="1306" w:type="dxa"/>
            <w:shd w:val="clear" w:color="auto" w:fill="auto"/>
            <w:vAlign w:val="center"/>
          </w:tcPr>
          <w:p>
            <w:pPr>
              <w:jc w:val="right"/>
              <w:rPr>
                <w:sz w:val="18"/>
                <w:szCs w:val="18"/>
              </w:rPr>
            </w:pPr>
            <w:r>
              <w:rPr>
                <w:rFonts w:hint="eastAsia" w:ascii="宋体" w:hAnsi="宋体"/>
                <w:color w:val="000000"/>
                <w:sz w:val="18"/>
                <w:szCs w:val="18"/>
              </w:rPr>
              <w:t>55.22</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55.22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08</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05</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义务兵优待</w:t>
            </w:r>
          </w:p>
        </w:tc>
        <w:tc>
          <w:tcPr>
            <w:tcW w:w="1306" w:type="dxa"/>
            <w:shd w:val="clear" w:color="auto" w:fill="auto"/>
            <w:vAlign w:val="center"/>
          </w:tcPr>
          <w:p>
            <w:pPr>
              <w:jc w:val="right"/>
              <w:rPr>
                <w:sz w:val="18"/>
                <w:szCs w:val="18"/>
              </w:rPr>
            </w:pPr>
            <w:r>
              <w:rPr>
                <w:rFonts w:hint="eastAsia" w:ascii="宋体" w:hAnsi="宋体"/>
                <w:color w:val="000000"/>
                <w:sz w:val="18"/>
                <w:szCs w:val="18"/>
              </w:rPr>
              <w:t>243.00</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243.00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08</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06</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农村籍退役士兵老年生活补助</w:t>
            </w:r>
          </w:p>
        </w:tc>
        <w:tc>
          <w:tcPr>
            <w:tcW w:w="1306" w:type="dxa"/>
            <w:shd w:val="clear" w:color="auto" w:fill="auto"/>
            <w:vAlign w:val="center"/>
          </w:tcPr>
          <w:p>
            <w:pPr>
              <w:jc w:val="right"/>
              <w:rPr>
                <w:sz w:val="18"/>
                <w:szCs w:val="18"/>
              </w:rPr>
            </w:pPr>
            <w:r>
              <w:rPr>
                <w:rFonts w:hint="eastAsia" w:ascii="宋体" w:hAnsi="宋体"/>
                <w:color w:val="000000"/>
                <w:sz w:val="18"/>
                <w:szCs w:val="18"/>
              </w:rPr>
              <w:t>497.52</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497.52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ascii="宋体" w:hAnsi="宋体"/>
                <w:b/>
                <w:sz w:val="18"/>
                <w:szCs w:val="18"/>
              </w:rPr>
            </w:pPr>
            <w:r>
              <w:rPr>
                <w:rFonts w:hint="eastAsia" w:ascii="宋体" w:hAnsi="宋体"/>
                <w:b/>
                <w:color w:val="000000"/>
                <w:sz w:val="18"/>
                <w:szCs w:val="18"/>
              </w:rPr>
              <w:t>09</w:t>
            </w: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 xml:space="preserve">  退役安置</w:t>
            </w:r>
          </w:p>
        </w:tc>
        <w:tc>
          <w:tcPr>
            <w:tcW w:w="1306" w:type="dxa"/>
            <w:shd w:val="clear" w:color="auto" w:fill="auto"/>
            <w:vAlign w:val="center"/>
          </w:tcPr>
          <w:p>
            <w:pPr>
              <w:jc w:val="right"/>
              <w:rPr>
                <w:b/>
                <w:sz w:val="18"/>
                <w:szCs w:val="18"/>
              </w:rPr>
            </w:pPr>
            <w:r>
              <w:rPr>
                <w:rFonts w:hint="eastAsia" w:ascii="宋体" w:hAnsi="宋体"/>
                <w:b/>
                <w:color w:val="000000"/>
                <w:sz w:val="18"/>
                <w:szCs w:val="18"/>
              </w:rPr>
              <w:t>664.23</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405.27</w:t>
            </w:r>
          </w:p>
        </w:tc>
        <w:tc>
          <w:tcPr>
            <w:tcW w:w="1405" w:type="dxa"/>
            <w:shd w:val="clear" w:color="auto" w:fill="auto"/>
            <w:vAlign w:val="center"/>
          </w:tcPr>
          <w:p>
            <w:pPr>
              <w:jc w:val="right"/>
              <w:rPr>
                <w:b/>
                <w:sz w:val="18"/>
                <w:szCs w:val="18"/>
              </w:rPr>
            </w:pPr>
            <w:r>
              <w:rPr>
                <w:rFonts w:hint="eastAsia" w:ascii="宋体" w:hAnsi="宋体"/>
                <w:b/>
                <w:color w:val="000000"/>
                <w:sz w:val="18"/>
                <w:szCs w:val="18"/>
              </w:rPr>
              <w:t>258.95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09</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02</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军队移交政府的离退休人员安置</w:t>
            </w:r>
          </w:p>
        </w:tc>
        <w:tc>
          <w:tcPr>
            <w:tcW w:w="1306" w:type="dxa"/>
            <w:shd w:val="clear" w:color="auto" w:fill="auto"/>
            <w:vAlign w:val="center"/>
          </w:tcPr>
          <w:p>
            <w:pPr>
              <w:jc w:val="right"/>
              <w:rPr>
                <w:sz w:val="18"/>
                <w:szCs w:val="18"/>
              </w:rPr>
            </w:pPr>
            <w:r>
              <w:rPr>
                <w:rFonts w:hint="eastAsia" w:ascii="宋体" w:hAnsi="宋体"/>
                <w:color w:val="000000"/>
                <w:sz w:val="18"/>
                <w:szCs w:val="18"/>
              </w:rPr>
              <w:t>15.09</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15.09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09</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05</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军队转业干部安置</w:t>
            </w:r>
          </w:p>
        </w:tc>
        <w:tc>
          <w:tcPr>
            <w:tcW w:w="1306" w:type="dxa"/>
            <w:shd w:val="clear" w:color="auto" w:fill="auto"/>
            <w:vAlign w:val="center"/>
          </w:tcPr>
          <w:p>
            <w:pPr>
              <w:jc w:val="right"/>
              <w:rPr>
                <w:sz w:val="18"/>
                <w:szCs w:val="18"/>
              </w:rPr>
            </w:pPr>
            <w:r>
              <w:rPr>
                <w:rFonts w:hint="eastAsia" w:ascii="宋体" w:hAnsi="宋体"/>
                <w:color w:val="000000"/>
                <w:sz w:val="18"/>
                <w:szCs w:val="18"/>
              </w:rPr>
              <w:t>420.04</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403.47</w:t>
            </w:r>
          </w:p>
        </w:tc>
        <w:tc>
          <w:tcPr>
            <w:tcW w:w="1405" w:type="dxa"/>
            <w:shd w:val="clear" w:color="auto" w:fill="auto"/>
            <w:vAlign w:val="center"/>
          </w:tcPr>
          <w:p>
            <w:pPr>
              <w:jc w:val="right"/>
              <w:rPr>
                <w:sz w:val="18"/>
                <w:szCs w:val="18"/>
              </w:rPr>
            </w:pPr>
            <w:r>
              <w:rPr>
                <w:rFonts w:hint="eastAsia" w:ascii="宋体" w:hAnsi="宋体"/>
                <w:color w:val="000000"/>
                <w:sz w:val="18"/>
                <w:szCs w:val="18"/>
              </w:rPr>
              <w:t>16.57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09</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99</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其他退役安置支出</w:t>
            </w:r>
          </w:p>
        </w:tc>
        <w:tc>
          <w:tcPr>
            <w:tcW w:w="1306" w:type="dxa"/>
            <w:shd w:val="clear" w:color="auto" w:fill="auto"/>
            <w:vAlign w:val="center"/>
          </w:tcPr>
          <w:p>
            <w:pPr>
              <w:jc w:val="right"/>
              <w:rPr>
                <w:sz w:val="18"/>
                <w:szCs w:val="18"/>
              </w:rPr>
            </w:pPr>
            <w:r>
              <w:rPr>
                <w:rFonts w:hint="eastAsia" w:ascii="宋体" w:hAnsi="宋体"/>
                <w:color w:val="000000"/>
                <w:sz w:val="18"/>
                <w:szCs w:val="18"/>
              </w:rPr>
              <w:t>229.09</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1.80</w:t>
            </w:r>
          </w:p>
        </w:tc>
        <w:tc>
          <w:tcPr>
            <w:tcW w:w="1405" w:type="dxa"/>
            <w:shd w:val="clear" w:color="auto" w:fill="auto"/>
            <w:vAlign w:val="center"/>
          </w:tcPr>
          <w:p>
            <w:pPr>
              <w:jc w:val="right"/>
              <w:rPr>
                <w:sz w:val="18"/>
                <w:szCs w:val="18"/>
              </w:rPr>
            </w:pPr>
            <w:r>
              <w:rPr>
                <w:rFonts w:hint="eastAsia" w:ascii="宋体" w:hAnsi="宋体"/>
                <w:color w:val="000000"/>
                <w:sz w:val="18"/>
                <w:szCs w:val="18"/>
              </w:rPr>
              <w:t>227.29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ascii="宋体" w:hAnsi="宋体"/>
                <w:b/>
                <w:sz w:val="18"/>
                <w:szCs w:val="18"/>
              </w:rPr>
            </w:pPr>
            <w:r>
              <w:rPr>
                <w:rFonts w:hint="eastAsia" w:ascii="宋体" w:hAnsi="宋体"/>
                <w:b/>
                <w:color w:val="000000"/>
                <w:sz w:val="18"/>
                <w:szCs w:val="18"/>
              </w:rPr>
              <w:t>28</w:t>
            </w: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 xml:space="preserve">  退役军人管理事务</w:t>
            </w:r>
          </w:p>
        </w:tc>
        <w:tc>
          <w:tcPr>
            <w:tcW w:w="1306" w:type="dxa"/>
            <w:shd w:val="clear" w:color="auto" w:fill="auto"/>
            <w:vAlign w:val="center"/>
          </w:tcPr>
          <w:p>
            <w:pPr>
              <w:jc w:val="right"/>
              <w:rPr>
                <w:b/>
                <w:sz w:val="18"/>
                <w:szCs w:val="18"/>
              </w:rPr>
            </w:pPr>
            <w:r>
              <w:rPr>
                <w:rFonts w:hint="eastAsia" w:ascii="宋体" w:hAnsi="宋体"/>
                <w:b/>
                <w:color w:val="000000"/>
                <w:sz w:val="18"/>
                <w:szCs w:val="18"/>
              </w:rPr>
              <w:t>219.04</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145.43</w:t>
            </w:r>
          </w:p>
        </w:tc>
        <w:tc>
          <w:tcPr>
            <w:tcW w:w="1405" w:type="dxa"/>
            <w:shd w:val="clear" w:color="auto" w:fill="auto"/>
            <w:vAlign w:val="center"/>
          </w:tcPr>
          <w:p>
            <w:pPr>
              <w:jc w:val="right"/>
              <w:rPr>
                <w:b/>
                <w:sz w:val="18"/>
                <w:szCs w:val="18"/>
              </w:rPr>
            </w:pPr>
            <w:r>
              <w:rPr>
                <w:rFonts w:hint="eastAsia" w:ascii="宋体" w:hAnsi="宋体"/>
                <w:b/>
                <w:color w:val="000000"/>
                <w:sz w:val="18"/>
                <w:szCs w:val="18"/>
              </w:rPr>
              <w:t>73.61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28</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行政运行</w:t>
            </w:r>
          </w:p>
        </w:tc>
        <w:tc>
          <w:tcPr>
            <w:tcW w:w="1306" w:type="dxa"/>
            <w:shd w:val="clear" w:color="auto" w:fill="auto"/>
            <w:vAlign w:val="center"/>
          </w:tcPr>
          <w:p>
            <w:pPr>
              <w:jc w:val="right"/>
              <w:rPr>
                <w:sz w:val="18"/>
                <w:szCs w:val="18"/>
              </w:rPr>
            </w:pPr>
            <w:r>
              <w:rPr>
                <w:rFonts w:hint="eastAsia" w:ascii="宋体" w:hAnsi="宋体"/>
                <w:color w:val="000000"/>
                <w:sz w:val="18"/>
                <w:szCs w:val="18"/>
              </w:rPr>
              <w:t>183.72</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110.12</w:t>
            </w:r>
          </w:p>
        </w:tc>
        <w:tc>
          <w:tcPr>
            <w:tcW w:w="1405" w:type="dxa"/>
            <w:shd w:val="clear" w:color="auto" w:fill="auto"/>
            <w:vAlign w:val="center"/>
          </w:tcPr>
          <w:p>
            <w:pPr>
              <w:jc w:val="right"/>
              <w:rPr>
                <w:sz w:val="18"/>
                <w:szCs w:val="18"/>
              </w:rPr>
            </w:pPr>
            <w:r>
              <w:rPr>
                <w:rFonts w:hint="eastAsia" w:ascii="宋体" w:hAnsi="宋体"/>
                <w:color w:val="000000"/>
                <w:sz w:val="18"/>
                <w:szCs w:val="18"/>
              </w:rPr>
              <w:t>73.61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28</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50</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事业运行</w:t>
            </w:r>
          </w:p>
        </w:tc>
        <w:tc>
          <w:tcPr>
            <w:tcW w:w="1306" w:type="dxa"/>
            <w:shd w:val="clear" w:color="auto" w:fill="auto"/>
            <w:vAlign w:val="center"/>
          </w:tcPr>
          <w:p>
            <w:pPr>
              <w:jc w:val="right"/>
              <w:rPr>
                <w:sz w:val="18"/>
                <w:szCs w:val="18"/>
              </w:rPr>
            </w:pPr>
            <w:r>
              <w:rPr>
                <w:rFonts w:hint="eastAsia" w:ascii="宋体" w:hAnsi="宋体"/>
                <w:color w:val="000000"/>
                <w:sz w:val="18"/>
                <w:szCs w:val="18"/>
              </w:rPr>
              <w:t>35.32</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35.32</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rFonts w:ascii="宋体" w:hAnsi="宋体"/>
                <w:b/>
                <w:sz w:val="18"/>
                <w:szCs w:val="18"/>
              </w:rPr>
            </w:pP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卫生健康支出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17.88</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11.85</w:t>
            </w:r>
          </w:p>
        </w:tc>
        <w:tc>
          <w:tcPr>
            <w:tcW w:w="1405" w:type="dxa"/>
            <w:shd w:val="clear" w:color="auto" w:fill="auto"/>
            <w:vAlign w:val="center"/>
          </w:tcPr>
          <w:p>
            <w:pPr>
              <w:jc w:val="right"/>
              <w:rPr>
                <w:b/>
                <w:sz w:val="18"/>
                <w:szCs w:val="18"/>
              </w:rPr>
            </w:pPr>
            <w:r>
              <w:rPr>
                <w:rFonts w:hint="eastAsia" w:ascii="宋体" w:hAnsi="宋体"/>
                <w:b/>
                <w:color w:val="000000"/>
                <w:sz w:val="18"/>
                <w:szCs w:val="18"/>
              </w:rPr>
              <w:t>6.03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rFonts w:ascii="宋体" w:hAnsi="宋体"/>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 xml:space="preserve">  行政事业单位医疗</w:t>
            </w:r>
          </w:p>
        </w:tc>
        <w:tc>
          <w:tcPr>
            <w:tcW w:w="1306" w:type="dxa"/>
            <w:shd w:val="clear" w:color="auto" w:fill="auto"/>
            <w:vAlign w:val="center"/>
          </w:tcPr>
          <w:p>
            <w:pPr>
              <w:jc w:val="right"/>
              <w:rPr>
                <w:b/>
                <w:sz w:val="18"/>
                <w:szCs w:val="18"/>
              </w:rPr>
            </w:pPr>
            <w:r>
              <w:rPr>
                <w:rFonts w:hint="eastAsia" w:ascii="宋体" w:hAnsi="宋体"/>
                <w:b/>
                <w:color w:val="000000"/>
                <w:sz w:val="18"/>
                <w:szCs w:val="18"/>
              </w:rPr>
              <w:t>11.85</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11.85</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11</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行政单位医疗</w:t>
            </w:r>
          </w:p>
        </w:tc>
        <w:tc>
          <w:tcPr>
            <w:tcW w:w="1306" w:type="dxa"/>
            <w:shd w:val="clear" w:color="auto" w:fill="auto"/>
            <w:vAlign w:val="center"/>
          </w:tcPr>
          <w:p>
            <w:pPr>
              <w:jc w:val="right"/>
              <w:rPr>
                <w:sz w:val="18"/>
                <w:szCs w:val="18"/>
              </w:rPr>
            </w:pPr>
            <w:r>
              <w:rPr>
                <w:rFonts w:hint="eastAsia" w:ascii="宋体" w:hAnsi="宋体"/>
                <w:color w:val="000000"/>
                <w:sz w:val="18"/>
                <w:szCs w:val="18"/>
              </w:rPr>
              <w:t>9.31</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9.31</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11</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03</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公务员医疗补助</w:t>
            </w:r>
          </w:p>
        </w:tc>
        <w:tc>
          <w:tcPr>
            <w:tcW w:w="1306" w:type="dxa"/>
            <w:shd w:val="clear" w:color="auto" w:fill="auto"/>
            <w:vAlign w:val="center"/>
          </w:tcPr>
          <w:p>
            <w:pPr>
              <w:jc w:val="right"/>
              <w:rPr>
                <w:sz w:val="18"/>
                <w:szCs w:val="18"/>
              </w:rPr>
            </w:pPr>
            <w:r>
              <w:rPr>
                <w:rFonts w:hint="eastAsia" w:ascii="宋体" w:hAnsi="宋体"/>
                <w:color w:val="000000"/>
                <w:sz w:val="18"/>
                <w:szCs w:val="18"/>
              </w:rPr>
              <w:t>2.54</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2.54</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rFonts w:ascii="宋体" w:hAnsi="宋体"/>
                <w:b/>
                <w:sz w:val="18"/>
                <w:szCs w:val="18"/>
              </w:rPr>
            </w:pPr>
            <w:r>
              <w:rPr>
                <w:rFonts w:hint="eastAsia" w:ascii="宋体" w:hAnsi="宋体"/>
                <w:b/>
                <w:color w:val="000000"/>
                <w:sz w:val="18"/>
                <w:szCs w:val="18"/>
              </w:rPr>
              <w:t>14</w:t>
            </w: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 xml:space="preserve">  优抚对象医疗</w:t>
            </w:r>
          </w:p>
        </w:tc>
        <w:tc>
          <w:tcPr>
            <w:tcW w:w="1306" w:type="dxa"/>
            <w:shd w:val="clear" w:color="auto" w:fill="auto"/>
            <w:vAlign w:val="center"/>
          </w:tcPr>
          <w:p>
            <w:pPr>
              <w:jc w:val="right"/>
              <w:rPr>
                <w:b/>
                <w:sz w:val="18"/>
                <w:szCs w:val="18"/>
              </w:rPr>
            </w:pPr>
            <w:r>
              <w:rPr>
                <w:rFonts w:hint="eastAsia" w:ascii="宋体" w:hAnsi="宋体"/>
                <w:b/>
                <w:color w:val="000000"/>
                <w:sz w:val="18"/>
                <w:szCs w:val="18"/>
              </w:rPr>
              <w:t>6.03</w:t>
            </w:r>
          </w:p>
        </w:tc>
        <w:tc>
          <w:tcPr>
            <w:tcW w:w="1306" w:type="dxa"/>
            <w:gridSpan w:val="2"/>
            <w:shd w:val="clear" w:color="auto" w:fill="auto"/>
            <w:vAlign w:val="center"/>
          </w:tcPr>
          <w:p>
            <w:pPr>
              <w:jc w:val="right"/>
              <w:rPr>
                <w:b/>
                <w:sz w:val="18"/>
                <w:szCs w:val="18"/>
              </w:rPr>
            </w:pPr>
          </w:p>
        </w:tc>
        <w:tc>
          <w:tcPr>
            <w:tcW w:w="1405" w:type="dxa"/>
            <w:shd w:val="clear" w:color="auto" w:fill="auto"/>
            <w:vAlign w:val="center"/>
          </w:tcPr>
          <w:p>
            <w:pPr>
              <w:jc w:val="right"/>
              <w:rPr>
                <w:b/>
                <w:sz w:val="18"/>
                <w:szCs w:val="18"/>
              </w:rPr>
            </w:pPr>
            <w:r>
              <w:rPr>
                <w:rFonts w:hint="eastAsia" w:ascii="宋体" w:hAnsi="宋体"/>
                <w:b/>
                <w:color w:val="000000"/>
                <w:sz w:val="18"/>
                <w:szCs w:val="18"/>
              </w:rPr>
              <w:t>6.03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14</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优抚对象医疗补助</w:t>
            </w:r>
          </w:p>
        </w:tc>
        <w:tc>
          <w:tcPr>
            <w:tcW w:w="1306" w:type="dxa"/>
            <w:shd w:val="clear" w:color="auto" w:fill="auto"/>
            <w:vAlign w:val="center"/>
          </w:tcPr>
          <w:p>
            <w:pPr>
              <w:jc w:val="right"/>
              <w:rPr>
                <w:sz w:val="18"/>
                <w:szCs w:val="18"/>
              </w:rPr>
            </w:pPr>
            <w:r>
              <w:rPr>
                <w:rFonts w:hint="eastAsia" w:ascii="宋体" w:hAnsi="宋体"/>
                <w:color w:val="000000"/>
                <w:sz w:val="18"/>
                <w:szCs w:val="18"/>
              </w:rPr>
              <w:t>6.03</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6.03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rFonts w:ascii="宋体" w:hAnsi="宋体"/>
                <w:b/>
                <w:sz w:val="18"/>
                <w:szCs w:val="18"/>
              </w:rPr>
            </w:pP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住房保障支出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15.61</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15.61</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rFonts w:ascii="宋体" w:hAnsi="宋体"/>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 xml:space="preserve">  住房改革支出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15.61</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15.61</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221</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02</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住房公积金</w:t>
            </w:r>
          </w:p>
        </w:tc>
        <w:tc>
          <w:tcPr>
            <w:tcW w:w="1306" w:type="dxa"/>
            <w:shd w:val="clear" w:color="auto" w:fill="auto"/>
            <w:vAlign w:val="center"/>
          </w:tcPr>
          <w:p>
            <w:pPr>
              <w:jc w:val="right"/>
              <w:rPr>
                <w:sz w:val="18"/>
                <w:szCs w:val="18"/>
              </w:rPr>
            </w:pPr>
            <w:r>
              <w:rPr>
                <w:rFonts w:hint="eastAsia" w:ascii="宋体" w:hAnsi="宋体"/>
                <w:color w:val="000000"/>
                <w:sz w:val="18"/>
                <w:szCs w:val="18"/>
              </w:rPr>
              <w:t>15.61</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15.61</w:t>
            </w:r>
          </w:p>
        </w:tc>
        <w:tc>
          <w:tcPr>
            <w:tcW w:w="1405" w:type="dxa"/>
            <w:shd w:val="clear" w:color="auto" w:fill="auto"/>
            <w:vAlign w:val="center"/>
          </w:tcPr>
          <w:p>
            <w:pPr>
              <w:jc w:val="right"/>
              <w:rPr>
                <w:sz w:val="18"/>
                <w:szCs w:val="18"/>
              </w:rPr>
            </w:pPr>
          </w:p>
        </w:tc>
      </w:tr>
    </w:tbl>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pPr>
        <w:jc w:val="left"/>
        <w:rPr>
          <w:rFonts w:ascii="宋体" w:hAnsi="宋体"/>
          <w:color w:val="000000"/>
          <w:sz w:val="18"/>
          <w:szCs w:val="18"/>
        </w:rPr>
      </w:pPr>
      <w:r>
        <w:rPr>
          <w:rFonts w:hint="eastAsia" w:ascii="宋体" w:hAnsi="宋体"/>
          <w:color w:val="000000"/>
          <w:sz w:val="18"/>
          <w:szCs w:val="18"/>
        </w:rPr>
        <w:t>表4</w:t>
      </w:r>
    </w:p>
    <w:p>
      <w:pPr>
        <w:jc w:val="center"/>
        <w:rPr>
          <w:rFonts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1982"/>
        <w:gridCol w:w="1117"/>
        <w:gridCol w:w="2434"/>
        <w:gridCol w:w="1117"/>
        <w:gridCol w:w="52"/>
        <w:gridCol w:w="1011"/>
        <w:gridCol w:w="108"/>
        <w:gridCol w:w="955"/>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pPr>
              <w:jc w:val="left"/>
              <w:rPr>
                <w:color w:val="000000"/>
                <w:sz w:val="18"/>
                <w:szCs w:val="18"/>
              </w:rPr>
            </w:pPr>
            <w:r>
              <w:rPr>
                <w:rFonts w:hint="eastAsia"/>
                <w:color w:val="000000"/>
                <w:sz w:val="18"/>
                <w:szCs w:val="18"/>
              </w:rPr>
              <w:t>编制部门：额敏县退役军人事务局</w:t>
            </w:r>
          </w:p>
        </w:tc>
        <w:tc>
          <w:tcPr>
            <w:tcW w:w="1119" w:type="dxa"/>
            <w:gridSpan w:val="2"/>
            <w:tcBorders>
              <w:top w:val="nil"/>
              <w:left w:val="nil"/>
              <w:right w:val="nil"/>
            </w:tcBorders>
          </w:tcPr>
          <w:p>
            <w:pPr>
              <w:jc w:val="right"/>
              <w:rPr>
                <w:color w:val="000000"/>
                <w:sz w:val="18"/>
                <w:szCs w:val="18"/>
              </w:rPr>
            </w:pPr>
          </w:p>
        </w:tc>
        <w:tc>
          <w:tcPr>
            <w:tcW w:w="2006" w:type="dxa"/>
            <w:gridSpan w:val="2"/>
            <w:tcBorders>
              <w:top w:val="nil"/>
              <w:left w:val="nil"/>
              <w:right w:val="nil"/>
            </w:tcBorders>
            <w:shd w:val="clear" w:color="auto" w:fill="auto"/>
            <w:vAlign w:val="center"/>
          </w:tcPr>
          <w:p>
            <w:pPr>
              <w:jc w:val="right"/>
              <w:rPr>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3099" w:type="dxa"/>
            <w:gridSpan w:val="2"/>
            <w:shd w:val="clear" w:color="auto" w:fill="auto"/>
            <w:vAlign w:val="center"/>
          </w:tcPr>
          <w:p>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pPr>
              <w:jc w:val="center"/>
              <w:rPr>
                <w:b/>
                <w:color w:val="000000"/>
                <w:sz w:val="18"/>
                <w:szCs w:val="18"/>
              </w:rPr>
            </w:pPr>
            <w:r>
              <w:rPr>
                <w:rFonts w:hint="eastAsia"/>
                <w:b/>
                <w:color w:val="000000"/>
                <w:sz w:val="18"/>
                <w:szCs w:val="18"/>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1982" w:type="dxa"/>
            <w:shd w:val="clear" w:color="auto" w:fill="auto"/>
            <w:vAlign w:val="center"/>
          </w:tcPr>
          <w:p>
            <w:pPr>
              <w:jc w:val="center"/>
              <w:rPr>
                <w:color w:val="000000"/>
                <w:sz w:val="18"/>
                <w:szCs w:val="18"/>
              </w:rPr>
            </w:pPr>
            <w:r>
              <w:rPr>
                <w:rFonts w:hint="eastAsia"/>
                <w:b/>
                <w:color w:val="000000"/>
                <w:sz w:val="18"/>
                <w:szCs w:val="18"/>
              </w:rPr>
              <w:t>项目</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2434" w:type="dxa"/>
            <w:shd w:val="clear" w:color="auto" w:fill="auto"/>
            <w:vAlign w:val="center"/>
          </w:tcPr>
          <w:p>
            <w:pPr>
              <w:jc w:val="center"/>
              <w:rPr>
                <w:color w:val="000000"/>
                <w:sz w:val="18"/>
                <w:szCs w:val="18"/>
              </w:rPr>
            </w:pPr>
            <w:r>
              <w:rPr>
                <w:rFonts w:hint="eastAsia"/>
                <w:b/>
                <w:color w:val="000000"/>
                <w:sz w:val="18"/>
                <w:szCs w:val="18"/>
              </w:rPr>
              <w:t>功能分类</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一般公共预算</w:t>
            </w:r>
          </w:p>
        </w:tc>
        <w:tc>
          <w:tcPr>
            <w:tcW w:w="1063" w:type="dxa"/>
            <w:gridSpan w:val="2"/>
            <w:vAlign w:val="center"/>
          </w:tcPr>
          <w:p>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pPr>
              <w:jc w:val="center"/>
              <w:rPr>
                <w:color w:val="000000"/>
                <w:sz w:val="18"/>
                <w:szCs w:val="18"/>
              </w:rPr>
            </w:pPr>
            <w:r>
              <w:rPr>
                <w:rFonts w:hint="eastAsia"/>
                <w:b/>
                <w:color w:val="000000"/>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r>
              <w:rPr>
                <w:rFonts w:hint="eastAsia"/>
                <w:b/>
                <w:color w:val="000000"/>
                <w:sz w:val="18"/>
                <w:szCs w:val="18"/>
              </w:rPr>
              <w:t>一、财政拨款（补助）</w:t>
            </w:r>
          </w:p>
        </w:tc>
        <w:tc>
          <w:tcPr>
            <w:tcW w:w="1117" w:type="dxa"/>
            <w:shd w:val="clear" w:color="auto" w:fill="auto"/>
          </w:tcPr>
          <w:p>
            <w:pPr>
              <w:jc w:val="right"/>
              <w:rPr>
                <w:rFonts w:ascii="宋体" w:hAnsi="宋体"/>
                <w:color w:val="000000"/>
                <w:sz w:val="18"/>
                <w:szCs w:val="18"/>
              </w:rPr>
            </w:pPr>
            <w:r>
              <w:rPr>
                <w:rFonts w:hint="eastAsia" w:ascii="宋体" w:hAnsi="宋体"/>
                <w:b/>
                <w:color w:val="000000"/>
                <w:sz w:val="18"/>
                <w:szCs w:val="18"/>
              </w:rPr>
              <w:t>1,757.62</w:t>
            </w: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201 一般公共服务支出</w:t>
            </w:r>
          </w:p>
        </w:tc>
        <w:tc>
          <w:tcPr>
            <w:tcW w:w="1117" w:type="dxa"/>
            <w:shd w:val="clear" w:color="auto" w:fill="auto"/>
          </w:tcPr>
          <w:p>
            <w:pPr>
              <w:jc w:val="right"/>
              <w:rPr>
                <w:rFonts w:ascii="宋体" w:hAnsi="宋体"/>
                <w:color w:val="000000"/>
                <w:sz w:val="18"/>
                <w:szCs w:val="18"/>
              </w:rPr>
            </w:pPr>
          </w:p>
        </w:tc>
        <w:tc>
          <w:tcPr>
            <w:tcW w:w="1063" w:type="dxa"/>
            <w:gridSpan w:val="2"/>
            <w:shd w:val="clear" w:color="auto" w:fill="auto"/>
          </w:tcPr>
          <w:p>
            <w:pPr>
              <w:jc w:val="right"/>
              <w:rPr>
                <w:rFonts w:ascii="宋体" w:hAnsi="宋体"/>
                <w:color w:val="000000"/>
                <w:sz w:val="18"/>
                <w:szCs w:val="18"/>
              </w:rPr>
            </w:pPr>
          </w:p>
        </w:tc>
        <w:tc>
          <w:tcPr>
            <w:tcW w:w="1063" w:type="dxa"/>
            <w:gridSpan w:val="2"/>
          </w:tcPr>
          <w:p>
            <w:pPr>
              <w:jc w:val="right"/>
              <w:rPr>
                <w:rFonts w:ascii="宋体" w:hAnsi="宋体"/>
                <w:color w:val="000000"/>
                <w:sz w:val="18"/>
                <w:szCs w:val="18"/>
              </w:rPr>
            </w:pPr>
          </w:p>
        </w:tc>
        <w:tc>
          <w:tcPr>
            <w:tcW w:w="1051" w:type="dxa"/>
            <w:shd w:val="clear" w:color="auto" w:fill="auto"/>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ascii="宋体" w:hAnsi="宋体" w:cs="宋体"/>
                <w:color w:val="000000"/>
                <w:sz w:val="18"/>
                <w:szCs w:val="18"/>
              </w:rPr>
            </w:pPr>
            <w:r>
              <w:rPr>
                <w:rFonts w:hint="eastAsia"/>
                <w:color w:val="000000"/>
                <w:sz w:val="18"/>
                <w:szCs w:val="18"/>
              </w:rPr>
              <w:t>一般公共预算</w:t>
            </w:r>
          </w:p>
        </w:tc>
        <w:tc>
          <w:tcPr>
            <w:tcW w:w="1117" w:type="dxa"/>
            <w:shd w:val="clear" w:color="auto" w:fill="auto"/>
          </w:tcPr>
          <w:p>
            <w:pPr>
              <w:jc w:val="right"/>
              <w:rPr>
                <w:rFonts w:ascii="宋体" w:hAnsi="宋体"/>
                <w:color w:val="000000"/>
                <w:sz w:val="18"/>
                <w:szCs w:val="18"/>
              </w:rPr>
            </w:pPr>
            <w:r>
              <w:rPr>
                <w:rFonts w:hint="eastAsia" w:ascii="宋体" w:hAnsi="宋体"/>
                <w:color w:val="000000"/>
                <w:sz w:val="18"/>
                <w:szCs w:val="18"/>
              </w:rPr>
              <w:t>1,757.62</w:t>
            </w: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202 外交支出</w:t>
            </w:r>
          </w:p>
        </w:tc>
        <w:tc>
          <w:tcPr>
            <w:tcW w:w="1117" w:type="dxa"/>
            <w:shd w:val="clear" w:color="auto" w:fill="auto"/>
          </w:tcPr>
          <w:p>
            <w:pPr>
              <w:jc w:val="right"/>
              <w:rPr>
                <w:rFonts w:ascii="宋体" w:hAnsi="宋体"/>
                <w:color w:val="000000"/>
                <w:sz w:val="18"/>
                <w:szCs w:val="18"/>
              </w:rPr>
            </w:pPr>
          </w:p>
        </w:tc>
        <w:tc>
          <w:tcPr>
            <w:tcW w:w="1063" w:type="dxa"/>
            <w:gridSpan w:val="2"/>
            <w:shd w:val="clear" w:color="auto" w:fill="auto"/>
          </w:tcPr>
          <w:p>
            <w:pPr>
              <w:jc w:val="right"/>
              <w:rPr>
                <w:rFonts w:ascii="宋体" w:hAnsi="宋体"/>
                <w:color w:val="000000"/>
                <w:sz w:val="18"/>
                <w:szCs w:val="18"/>
              </w:rPr>
            </w:pPr>
          </w:p>
        </w:tc>
        <w:tc>
          <w:tcPr>
            <w:tcW w:w="1063" w:type="dxa"/>
            <w:gridSpan w:val="2"/>
          </w:tcPr>
          <w:p>
            <w:pPr>
              <w:jc w:val="right"/>
              <w:rPr>
                <w:rFonts w:ascii="宋体" w:hAnsi="宋体"/>
                <w:color w:val="000000"/>
                <w:sz w:val="18"/>
                <w:szCs w:val="18"/>
              </w:rPr>
            </w:pPr>
          </w:p>
        </w:tc>
        <w:tc>
          <w:tcPr>
            <w:tcW w:w="1051" w:type="dxa"/>
            <w:shd w:val="clear" w:color="auto" w:fill="auto"/>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ascii="宋体" w:hAnsi="宋体" w:cs="宋体"/>
                <w:color w:val="000000"/>
                <w:sz w:val="18"/>
                <w:szCs w:val="18"/>
              </w:rPr>
            </w:pPr>
            <w:r>
              <w:rPr>
                <w:rFonts w:hint="eastAsia"/>
                <w:color w:val="000000"/>
                <w:sz w:val="18"/>
                <w:szCs w:val="18"/>
              </w:rPr>
              <w:t>政府性基金预算</w:t>
            </w:r>
          </w:p>
        </w:tc>
        <w:tc>
          <w:tcPr>
            <w:tcW w:w="1117" w:type="dxa"/>
            <w:shd w:val="clear" w:color="auto" w:fill="auto"/>
          </w:tcPr>
          <w:p>
            <w:pPr>
              <w:jc w:val="right"/>
              <w:rPr>
                <w:rFonts w:ascii="宋体" w:hAnsi="宋体"/>
                <w:color w:val="000000"/>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203 国防支出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ascii="宋体" w:hAnsi="宋体" w:cs="宋体"/>
                <w:color w:val="000000"/>
                <w:sz w:val="18"/>
                <w:szCs w:val="18"/>
              </w:rPr>
            </w:pPr>
            <w:r>
              <w:rPr>
                <w:rFonts w:hint="eastAsia"/>
                <w:color w:val="000000"/>
                <w:sz w:val="18"/>
                <w:szCs w:val="18"/>
              </w:rPr>
              <w:t>国有资本经营预算</w:t>
            </w:r>
          </w:p>
        </w:tc>
        <w:tc>
          <w:tcPr>
            <w:tcW w:w="1117" w:type="dxa"/>
            <w:shd w:val="clear" w:color="auto" w:fill="auto"/>
          </w:tcPr>
          <w:p>
            <w:pPr>
              <w:jc w:val="right"/>
              <w:rPr>
                <w:rFonts w:ascii="宋体" w:hAnsi="宋体"/>
                <w:color w:val="000000"/>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204 公共安全支出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205 教育支出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206 科学技术支出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207 文化旅游体育与传媒支出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208 社会保障和就业支出</w:t>
            </w:r>
          </w:p>
        </w:tc>
        <w:tc>
          <w:tcPr>
            <w:tcW w:w="1117"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1,725.58</w:t>
            </w:r>
          </w:p>
        </w:tc>
        <w:tc>
          <w:tcPr>
            <w:tcW w:w="1063" w:type="dxa"/>
            <w:gridSpan w:val="2"/>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1,725.58</w:t>
            </w: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209 社会保险基金支出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210 卫生健康支出</w:t>
            </w:r>
          </w:p>
        </w:tc>
        <w:tc>
          <w:tcPr>
            <w:tcW w:w="1117"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16.43</w:t>
            </w:r>
          </w:p>
        </w:tc>
        <w:tc>
          <w:tcPr>
            <w:tcW w:w="1063" w:type="dxa"/>
            <w:gridSpan w:val="2"/>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16.43</w:t>
            </w: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211 节能环保支出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212 城乡社区支出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213 农林水支出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214 交通运输支出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215 资源勘探工业信息等支出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216 商业服务业等支出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217 金融支出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219 援助其他地区支出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220 自然资源海洋气象等支出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221 住房保障支出</w:t>
            </w:r>
          </w:p>
        </w:tc>
        <w:tc>
          <w:tcPr>
            <w:tcW w:w="1117"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15.61</w:t>
            </w:r>
          </w:p>
        </w:tc>
        <w:tc>
          <w:tcPr>
            <w:tcW w:w="1063" w:type="dxa"/>
            <w:gridSpan w:val="2"/>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15.61</w:t>
            </w: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222 粮油物资储备支出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223 国有资本经营预算支出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224 灾害防治及应急管理支出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227 预备费</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229 其他支出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230 转移性支出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231 债务还本支出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232 债务付息支出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233 债务发行费用支出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tcPr>
          <w:p>
            <w:pPr>
              <w:rPr>
                <w:rFonts w:ascii="宋体" w:hAnsi="宋体" w:cs="宋体"/>
                <w:color w:val="000000"/>
                <w:sz w:val="18"/>
                <w:szCs w:val="18"/>
              </w:rPr>
            </w:pP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jc w:val="center"/>
              <w:rPr>
                <w:color w:val="000000"/>
                <w:sz w:val="18"/>
                <w:szCs w:val="18"/>
              </w:rPr>
            </w:pPr>
            <w:r>
              <w:rPr>
                <w:rFonts w:hint="eastAsia"/>
                <w:b/>
                <w:color w:val="000000"/>
                <w:sz w:val="18"/>
                <w:szCs w:val="18"/>
              </w:rPr>
              <w:t>收入总计</w:t>
            </w:r>
          </w:p>
        </w:tc>
        <w:tc>
          <w:tcPr>
            <w:tcW w:w="1117" w:type="dxa"/>
            <w:shd w:val="clear" w:color="auto" w:fill="auto"/>
          </w:tcPr>
          <w:p>
            <w:pPr>
              <w:jc w:val="right"/>
              <w:rPr>
                <w:sz w:val="18"/>
                <w:szCs w:val="18"/>
              </w:rPr>
            </w:pPr>
            <w:r>
              <w:rPr>
                <w:rFonts w:hint="eastAsia" w:ascii="宋体" w:hAnsi="宋体"/>
                <w:b/>
                <w:color w:val="000000"/>
                <w:sz w:val="18"/>
                <w:szCs w:val="18"/>
              </w:rPr>
              <w:t>1,757.62</w:t>
            </w:r>
          </w:p>
        </w:tc>
        <w:tc>
          <w:tcPr>
            <w:tcW w:w="2434" w:type="dxa"/>
            <w:shd w:val="clear" w:color="auto" w:fill="auto"/>
          </w:tcPr>
          <w:p>
            <w:pPr>
              <w:jc w:val="center"/>
              <w:rPr>
                <w:rFonts w:ascii="宋体" w:hAnsi="宋体" w:cs="宋体"/>
                <w:color w:val="000000"/>
                <w:sz w:val="18"/>
                <w:szCs w:val="18"/>
              </w:rPr>
            </w:pPr>
            <w:r>
              <w:rPr>
                <w:rFonts w:hint="eastAsia"/>
                <w:b/>
                <w:color w:val="000000"/>
                <w:sz w:val="18"/>
                <w:szCs w:val="18"/>
              </w:rPr>
              <w:t>支出总计</w:t>
            </w:r>
          </w:p>
        </w:tc>
        <w:tc>
          <w:tcPr>
            <w:tcW w:w="1117" w:type="dxa"/>
            <w:shd w:val="clear" w:color="auto" w:fill="auto"/>
          </w:tcPr>
          <w:p>
            <w:pPr>
              <w:jc w:val="right"/>
              <w:rPr>
                <w:sz w:val="18"/>
                <w:szCs w:val="18"/>
              </w:rPr>
            </w:pPr>
            <w:r>
              <w:rPr>
                <w:rFonts w:hint="eastAsia" w:ascii="宋体" w:hAnsi="宋体"/>
                <w:b/>
                <w:color w:val="000000"/>
                <w:sz w:val="18"/>
                <w:szCs w:val="18"/>
              </w:rPr>
              <w:t>1,757.62</w:t>
            </w:r>
          </w:p>
        </w:tc>
        <w:tc>
          <w:tcPr>
            <w:tcW w:w="1063" w:type="dxa"/>
            <w:gridSpan w:val="2"/>
            <w:shd w:val="clear" w:color="auto" w:fill="auto"/>
          </w:tcPr>
          <w:p>
            <w:pPr>
              <w:jc w:val="right"/>
              <w:rPr>
                <w:sz w:val="18"/>
                <w:szCs w:val="18"/>
              </w:rPr>
            </w:pPr>
            <w:r>
              <w:rPr>
                <w:rFonts w:hint="eastAsia" w:ascii="宋体" w:hAnsi="宋体"/>
                <w:b/>
                <w:color w:val="000000"/>
                <w:sz w:val="18"/>
                <w:szCs w:val="18"/>
              </w:rPr>
              <w:t>1,757.62</w:t>
            </w:r>
          </w:p>
        </w:tc>
        <w:tc>
          <w:tcPr>
            <w:tcW w:w="1063" w:type="dxa"/>
            <w:gridSpan w:val="2"/>
          </w:tcPr>
          <w:p>
            <w:pPr>
              <w:jc w:val="right"/>
              <w:rPr>
                <w:sz w:val="18"/>
                <w:szCs w:val="18"/>
              </w:rPr>
            </w:pPr>
          </w:p>
        </w:tc>
        <w:tc>
          <w:tcPr>
            <w:tcW w:w="1051" w:type="dxa"/>
            <w:shd w:val="clear" w:color="auto" w:fill="auto"/>
          </w:tcPr>
          <w:p>
            <w:pPr>
              <w:jc w:val="right"/>
              <w:rPr>
                <w:sz w:val="18"/>
                <w:szCs w:val="18"/>
              </w:rPr>
            </w:pPr>
          </w:p>
        </w:tc>
      </w:tr>
    </w:tbl>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表5</w:t>
      </w:r>
    </w:p>
    <w:p>
      <w:pPr>
        <w:jc w:val="center"/>
        <w:rPr>
          <w:rFonts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编制部门：额敏县退役军人事务局</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4026" w:type="dxa"/>
            <w:vMerge w:val="restart"/>
            <w:shd w:val="clear" w:color="auto" w:fill="auto"/>
            <w:vAlign w:val="center"/>
          </w:tcPr>
          <w:p>
            <w:pPr>
              <w:jc w:val="center"/>
              <w:rPr>
                <w:sz w:val="18"/>
                <w:szCs w:val="18"/>
              </w:rPr>
            </w:pPr>
            <w:r>
              <w:rPr>
                <w:rFonts w:hint="eastAsia"/>
                <w:sz w:val="18"/>
                <w:szCs w:val="18"/>
              </w:rPr>
              <w:t>功能分类科目名称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基本支出</w:t>
            </w:r>
          </w:p>
        </w:tc>
        <w:tc>
          <w:tcPr>
            <w:tcW w:w="142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7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026"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2"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026" w:type="dxa"/>
            <w:shd w:val="clear" w:color="auto" w:fill="auto"/>
            <w:vAlign w:val="center"/>
          </w:tcPr>
          <w:p>
            <w:pPr>
              <w:jc w:val="center"/>
              <w:rPr>
                <w:sz w:val="18"/>
                <w:szCs w:val="18"/>
              </w:rPr>
            </w:pPr>
            <w:r>
              <w:rPr>
                <w:rFonts w:hint="eastAsia"/>
                <w:color w:val="000000"/>
                <w:sz w:val="18"/>
                <w:szCs w:val="18"/>
              </w:rPr>
              <w:t>※</w:t>
            </w:r>
          </w:p>
        </w:tc>
        <w:tc>
          <w:tcPr>
            <w:tcW w:w="1367" w:type="dxa"/>
            <w:shd w:val="clear" w:color="auto" w:fill="auto"/>
            <w:vAlign w:val="center"/>
          </w:tcPr>
          <w:p>
            <w:pPr>
              <w:jc w:val="center"/>
              <w:rPr>
                <w:sz w:val="18"/>
                <w:szCs w:val="18"/>
              </w:rPr>
            </w:pPr>
            <w:r>
              <w:rPr>
                <w:rFonts w:hint="eastAsia"/>
                <w:sz w:val="18"/>
                <w:szCs w:val="18"/>
              </w:rPr>
              <w:t>1</w:t>
            </w:r>
          </w:p>
        </w:tc>
        <w:tc>
          <w:tcPr>
            <w:tcW w:w="1366" w:type="dxa"/>
            <w:gridSpan w:val="2"/>
            <w:shd w:val="clear" w:color="auto" w:fill="auto"/>
            <w:vAlign w:val="center"/>
          </w:tcPr>
          <w:p>
            <w:pPr>
              <w:jc w:val="center"/>
              <w:rPr>
                <w:sz w:val="18"/>
                <w:szCs w:val="18"/>
              </w:rPr>
            </w:pPr>
            <w:r>
              <w:rPr>
                <w:rFonts w:hint="eastAsia"/>
                <w:sz w:val="18"/>
                <w:szCs w:val="18"/>
              </w:rPr>
              <w:t>2</w:t>
            </w:r>
          </w:p>
        </w:tc>
        <w:tc>
          <w:tcPr>
            <w:tcW w:w="1427"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center"/>
              <w:rPr>
                <w:b/>
                <w:sz w:val="18"/>
                <w:szCs w:val="18"/>
              </w:rPr>
            </w:pPr>
            <w:r>
              <w:rPr>
                <w:rFonts w:hint="eastAsia" w:ascii="宋体" w:hAnsi="宋体"/>
                <w:b/>
                <w:color w:val="000000"/>
                <w:sz w:val="18"/>
                <w:szCs w:val="18"/>
              </w:rPr>
              <w:t>总计</w:t>
            </w:r>
          </w:p>
        </w:tc>
        <w:tc>
          <w:tcPr>
            <w:tcW w:w="1367" w:type="dxa"/>
            <w:shd w:val="clear" w:color="auto" w:fill="auto"/>
            <w:vAlign w:val="center"/>
          </w:tcPr>
          <w:p>
            <w:pPr>
              <w:jc w:val="right"/>
              <w:rPr>
                <w:b/>
                <w:sz w:val="18"/>
                <w:szCs w:val="18"/>
              </w:rPr>
            </w:pPr>
            <w:r>
              <w:rPr>
                <w:rFonts w:hint="eastAsia" w:ascii="宋体" w:hAnsi="宋体"/>
                <w:b/>
                <w:color w:val="000000"/>
                <w:sz w:val="18"/>
                <w:szCs w:val="18"/>
              </w:rPr>
              <w:t>1,757.62</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598.37</w:t>
            </w:r>
          </w:p>
        </w:tc>
        <w:tc>
          <w:tcPr>
            <w:tcW w:w="1427" w:type="dxa"/>
            <w:shd w:val="clear" w:color="auto" w:fill="auto"/>
            <w:vAlign w:val="center"/>
          </w:tcPr>
          <w:p>
            <w:pPr>
              <w:jc w:val="right"/>
              <w:rPr>
                <w:b/>
                <w:sz w:val="18"/>
                <w:szCs w:val="18"/>
              </w:rPr>
            </w:pPr>
            <w:r>
              <w:rPr>
                <w:rFonts w:hint="eastAsia" w:ascii="宋体" w:hAnsi="宋体"/>
                <w:b/>
                <w:color w:val="000000"/>
                <w:sz w:val="18"/>
                <w:szCs w:val="18"/>
              </w:rPr>
              <w:t>1,159.25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社会保障和就业支出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1,725.58</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570.91</w:t>
            </w:r>
          </w:p>
        </w:tc>
        <w:tc>
          <w:tcPr>
            <w:tcW w:w="1427" w:type="dxa"/>
            <w:shd w:val="clear" w:color="auto" w:fill="auto"/>
            <w:vAlign w:val="center"/>
          </w:tcPr>
          <w:p>
            <w:pPr>
              <w:jc w:val="right"/>
              <w:rPr>
                <w:b/>
                <w:sz w:val="18"/>
                <w:szCs w:val="18"/>
              </w:rPr>
            </w:pPr>
            <w:r>
              <w:rPr>
                <w:rFonts w:hint="eastAsia" w:ascii="宋体" w:hAnsi="宋体"/>
                <w:b/>
                <w:color w:val="000000"/>
                <w:sz w:val="18"/>
                <w:szCs w:val="18"/>
              </w:rPr>
              <w:t>1,154.67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行政事业单位养老支出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20.21</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20.21</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行政单位离退休</w:t>
            </w:r>
          </w:p>
        </w:tc>
        <w:tc>
          <w:tcPr>
            <w:tcW w:w="1367" w:type="dxa"/>
            <w:shd w:val="clear" w:color="auto" w:fill="auto"/>
            <w:vAlign w:val="center"/>
          </w:tcPr>
          <w:p>
            <w:pPr>
              <w:jc w:val="right"/>
              <w:rPr>
                <w:sz w:val="18"/>
                <w:szCs w:val="18"/>
              </w:rPr>
            </w:pPr>
            <w:r>
              <w:rPr>
                <w:rFonts w:hint="eastAsia" w:ascii="宋体" w:hAnsi="宋体"/>
                <w:color w:val="000000"/>
                <w:sz w:val="18"/>
                <w:szCs w:val="18"/>
              </w:rPr>
              <w:t>1.56</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1.56</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机关事业单位基本养老保险缴费支出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18.65</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18.65</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r>
              <w:rPr>
                <w:rFonts w:hint="eastAsia" w:ascii="宋体" w:hAnsi="宋体"/>
                <w:b/>
                <w:color w:val="000000"/>
                <w:sz w:val="18"/>
                <w:szCs w:val="18"/>
              </w:rPr>
              <w:t>08</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抚恤</w:t>
            </w:r>
          </w:p>
        </w:tc>
        <w:tc>
          <w:tcPr>
            <w:tcW w:w="1367" w:type="dxa"/>
            <w:shd w:val="clear" w:color="auto" w:fill="auto"/>
            <w:vAlign w:val="center"/>
          </w:tcPr>
          <w:p>
            <w:pPr>
              <w:jc w:val="right"/>
              <w:rPr>
                <w:b/>
                <w:sz w:val="18"/>
                <w:szCs w:val="18"/>
              </w:rPr>
            </w:pPr>
            <w:r>
              <w:rPr>
                <w:rFonts w:hint="eastAsia" w:ascii="宋体" w:hAnsi="宋体"/>
                <w:b/>
                <w:color w:val="000000"/>
                <w:sz w:val="18"/>
                <w:szCs w:val="18"/>
              </w:rPr>
              <w:t>899.70</w:t>
            </w:r>
          </w:p>
        </w:tc>
        <w:tc>
          <w:tcPr>
            <w:tcW w:w="1366" w:type="dxa"/>
            <w:gridSpan w:val="2"/>
            <w:shd w:val="clear" w:color="auto" w:fill="auto"/>
            <w:vAlign w:val="center"/>
          </w:tcPr>
          <w:p>
            <w:pPr>
              <w:jc w:val="right"/>
              <w:rPr>
                <w:b/>
                <w:sz w:val="18"/>
                <w:szCs w:val="18"/>
              </w:rPr>
            </w:pPr>
          </w:p>
        </w:tc>
        <w:tc>
          <w:tcPr>
            <w:tcW w:w="1427" w:type="dxa"/>
            <w:shd w:val="clear" w:color="auto" w:fill="auto"/>
            <w:vAlign w:val="center"/>
          </w:tcPr>
          <w:p>
            <w:pPr>
              <w:jc w:val="right"/>
              <w:rPr>
                <w:b/>
                <w:sz w:val="18"/>
                <w:szCs w:val="18"/>
              </w:rPr>
            </w:pPr>
            <w:r>
              <w:rPr>
                <w:rFonts w:hint="eastAsia" w:ascii="宋体" w:hAnsi="宋体"/>
                <w:b/>
                <w:color w:val="000000"/>
                <w:sz w:val="18"/>
                <w:szCs w:val="18"/>
              </w:rPr>
              <w:t>899.70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08</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死亡抚恤</w:t>
            </w:r>
          </w:p>
        </w:tc>
        <w:tc>
          <w:tcPr>
            <w:tcW w:w="1367" w:type="dxa"/>
            <w:shd w:val="clear" w:color="auto" w:fill="auto"/>
            <w:vAlign w:val="center"/>
          </w:tcPr>
          <w:p>
            <w:pPr>
              <w:jc w:val="right"/>
              <w:rPr>
                <w:sz w:val="18"/>
                <w:szCs w:val="18"/>
              </w:rPr>
            </w:pPr>
            <w:r>
              <w:rPr>
                <w:rFonts w:hint="eastAsia" w:ascii="宋体" w:hAnsi="宋体"/>
                <w:color w:val="000000"/>
                <w:sz w:val="18"/>
                <w:szCs w:val="18"/>
              </w:rPr>
              <w:t>2.14</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08</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伤残抚恤</w:t>
            </w:r>
          </w:p>
        </w:tc>
        <w:tc>
          <w:tcPr>
            <w:tcW w:w="1367" w:type="dxa"/>
            <w:shd w:val="clear" w:color="auto" w:fill="auto"/>
            <w:vAlign w:val="center"/>
          </w:tcPr>
          <w:p>
            <w:pPr>
              <w:jc w:val="right"/>
              <w:rPr>
                <w:sz w:val="18"/>
                <w:szCs w:val="18"/>
              </w:rPr>
            </w:pPr>
            <w:r>
              <w:rPr>
                <w:rFonts w:hint="eastAsia" w:ascii="宋体" w:hAnsi="宋体"/>
                <w:color w:val="000000"/>
                <w:sz w:val="18"/>
                <w:szCs w:val="18"/>
              </w:rPr>
              <w:t>111.62</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111.62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08</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在乡复员、退伍军人生活补助</w:t>
            </w:r>
          </w:p>
        </w:tc>
        <w:tc>
          <w:tcPr>
            <w:tcW w:w="1367" w:type="dxa"/>
            <w:shd w:val="clear" w:color="auto" w:fill="auto"/>
            <w:vAlign w:val="center"/>
          </w:tcPr>
          <w:p>
            <w:pPr>
              <w:jc w:val="right"/>
              <w:rPr>
                <w:sz w:val="18"/>
                <w:szCs w:val="18"/>
              </w:rPr>
            </w:pPr>
            <w:r>
              <w:rPr>
                <w:rFonts w:hint="eastAsia" w:ascii="宋体" w:hAnsi="宋体"/>
                <w:color w:val="000000"/>
                <w:sz w:val="18"/>
                <w:szCs w:val="18"/>
              </w:rPr>
              <w:t>55.22</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55.22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义务兵优待</w:t>
            </w:r>
          </w:p>
        </w:tc>
        <w:tc>
          <w:tcPr>
            <w:tcW w:w="1367" w:type="dxa"/>
            <w:shd w:val="clear" w:color="auto" w:fill="auto"/>
            <w:vAlign w:val="center"/>
          </w:tcPr>
          <w:p>
            <w:pPr>
              <w:jc w:val="right"/>
              <w:rPr>
                <w:sz w:val="18"/>
                <w:szCs w:val="18"/>
              </w:rPr>
            </w:pPr>
            <w:r>
              <w:rPr>
                <w:rFonts w:hint="eastAsia" w:ascii="宋体" w:hAnsi="宋体"/>
                <w:color w:val="000000"/>
                <w:sz w:val="18"/>
                <w:szCs w:val="18"/>
              </w:rPr>
              <w:t>238.00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238.00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08</w:t>
            </w:r>
          </w:p>
        </w:tc>
        <w:tc>
          <w:tcPr>
            <w:tcW w:w="567" w:type="dxa"/>
            <w:shd w:val="clear" w:color="auto" w:fill="auto"/>
            <w:vAlign w:val="center"/>
          </w:tcPr>
          <w:p>
            <w:pPr>
              <w:jc w:val="center"/>
              <w:rPr>
                <w:sz w:val="18"/>
                <w:szCs w:val="18"/>
              </w:rPr>
            </w:pPr>
            <w:r>
              <w:rPr>
                <w:rFonts w:hint="eastAsia" w:ascii="宋体" w:hAnsi="宋体"/>
                <w:color w:val="000000"/>
                <w:sz w:val="18"/>
                <w:szCs w:val="18"/>
              </w:rPr>
              <w:t>06</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农村籍退役士兵老年生活补助</w:t>
            </w:r>
          </w:p>
        </w:tc>
        <w:tc>
          <w:tcPr>
            <w:tcW w:w="1367" w:type="dxa"/>
            <w:shd w:val="clear" w:color="auto" w:fill="auto"/>
            <w:vAlign w:val="center"/>
          </w:tcPr>
          <w:p>
            <w:pPr>
              <w:jc w:val="right"/>
              <w:rPr>
                <w:sz w:val="18"/>
                <w:szCs w:val="18"/>
              </w:rPr>
            </w:pPr>
            <w:r>
              <w:rPr>
                <w:rFonts w:hint="eastAsia" w:ascii="宋体" w:hAnsi="宋体"/>
                <w:color w:val="000000"/>
                <w:sz w:val="18"/>
                <w:szCs w:val="18"/>
              </w:rPr>
              <w:t>492.72</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492.72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r>
              <w:rPr>
                <w:rFonts w:hint="eastAsia" w:ascii="宋体" w:hAnsi="宋体"/>
                <w:b/>
                <w:color w:val="000000"/>
                <w:sz w:val="18"/>
                <w:szCs w:val="18"/>
              </w:rPr>
              <w:t>09</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退役安置</w:t>
            </w:r>
          </w:p>
        </w:tc>
        <w:tc>
          <w:tcPr>
            <w:tcW w:w="1367" w:type="dxa"/>
            <w:shd w:val="clear" w:color="auto" w:fill="auto"/>
            <w:vAlign w:val="center"/>
          </w:tcPr>
          <w:p>
            <w:pPr>
              <w:jc w:val="right"/>
              <w:rPr>
                <w:b/>
                <w:sz w:val="18"/>
                <w:szCs w:val="18"/>
              </w:rPr>
            </w:pPr>
            <w:r>
              <w:rPr>
                <w:rFonts w:hint="eastAsia" w:ascii="宋体" w:hAnsi="宋体"/>
                <w:b/>
                <w:color w:val="000000"/>
                <w:sz w:val="18"/>
                <w:szCs w:val="18"/>
              </w:rPr>
              <w:t>660.24</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405.27</w:t>
            </w:r>
          </w:p>
        </w:tc>
        <w:tc>
          <w:tcPr>
            <w:tcW w:w="1427" w:type="dxa"/>
            <w:shd w:val="clear" w:color="auto" w:fill="auto"/>
            <w:vAlign w:val="center"/>
          </w:tcPr>
          <w:p>
            <w:pPr>
              <w:jc w:val="right"/>
              <w:rPr>
                <w:b/>
                <w:sz w:val="18"/>
                <w:szCs w:val="18"/>
              </w:rPr>
            </w:pPr>
            <w:r>
              <w:rPr>
                <w:rFonts w:hint="eastAsia" w:ascii="宋体" w:hAnsi="宋体"/>
                <w:b/>
                <w:color w:val="000000"/>
                <w:sz w:val="18"/>
                <w:szCs w:val="18"/>
              </w:rPr>
              <w:t>254.97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09</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军队移交政府的离退休人员安置</w:t>
            </w:r>
          </w:p>
        </w:tc>
        <w:tc>
          <w:tcPr>
            <w:tcW w:w="1367" w:type="dxa"/>
            <w:shd w:val="clear" w:color="auto" w:fill="auto"/>
            <w:vAlign w:val="center"/>
          </w:tcPr>
          <w:p>
            <w:pPr>
              <w:jc w:val="right"/>
              <w:rPr>
                <w:sz w:val="18"/>
                <w:szCs w:val="18"/>
              </w:rPr>
            </w:pPr>
            <w:r>
              <w:rPr>
                <w:rFonts w:hint="eastAsia" w:ascii="宋体" w:hAnsi="宋体"/>
                <w:color w:val="000000"/>
                <w:sz w:val="18"/>
                <w:szCs w:val="18"/>
              </w:rPr>
              <w:t>15.09</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15.09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09</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军队转业干部安置</w:t>
            </w:r>
          </w:p>
        </w:tc>
        <w:tc>
          <w:tcPr>
            <w:tcW w:w="1367" w:type="dxa"/>
            <w:shd w:val="clear" w:color="auto" w:fill="auto"/>
            <w:vAlign w:val="center"/>
          </w:tcPr>
          <w:p>
            <w:pPr>
              <w:jc w:val="right"/>
              <w:rPr>
                <w:sz w:val="18"/>
                <w:szCs w:val="18"/>
              </w:rPr>
            </w:pPr>
            <w:r>
              <w:rPr>
                <w:rFonts w:hint="eastAsia" w:ascii="宋体" w:hAnsi="宋体"/>
                <w:color w:val="000000"/>
                <w:sz w:val="18"/>
                <w:szCs w:val="18"/>
              </w:rPr>
              <w:t>420.04</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403.47</w:t>
            </w:r>
          </w:p>
        </w:tc>
        <w:tc>
          <w:tcPr>
            <w:tcW w:w="1427" w:type="dxa"/>
            <w:shd w:val="clear" w:color="auto" w:fill="auto"/>
            <w:vAlign w:val="center"/>
          </w:tcPr>
          <w:p>
            <w:pPr>
              <w:jc w:val="right"/>
              <w:rPr>
                <w:sz w:val="18"/>
                <w:szCs w:val="18"/>
              </w:rPr>
            </w:pPr>
            <w:r>
              <w:rPr>
                <w:rFonts w:hint="eastAsia" w:ascii="宋体" w:hAnsi="宋体"/>
                <w:color w:val="000000"/>
                <w:sz w:val="18"/>
                <w:szCs w:val="18"/>
              </w:rPr>
              <w:t>16.57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09</w:t>
            </w:r>
          </w:p>
        </w:tc>
        <w:tc>
          <w:tcPr>
            <w:tcW w:w="567" w:type="dxa"/>
            <w:shd w:val="clear" w:color="auto" w:fill="auto"/>
            <w:vAlign w:val="center"/>
          </w:tcPr>
          <w:p>
            <w:pPr>
              <w:jc w:val="center"/>
              <w:rPr>
                <w:sz w:val="18"/>
                <w:szCs w:val="18"/>
              </w:rPr>
            </w:pPr>
            <w:r>
              <w:rPr>
                <w:rFonts w:hint="eastAsia" w:ascii="宋体" w:hAnsi="宋体"/>
                <w:color w:val="000000"/>
                <w:sz w:val="18"/>
                <w:szCs w:val="18"/>
              </w:rPr>
              <w:t>99</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其他退役安置支出</w:t>
            </w:r>
          </w:p>
        </w:tc>
        <w:tc>
          <w:tcPr>
            <w:tcW w:w="1367" w:type="dxa"/>
            <w:shd w:val="clear" w:color="auto" w:fill="auto"/>
            <w:vAlign w:val="center"/>
          </w:tcPr>
          <w:p>
            <w:pPr>
              <w:jc w:val="right"/>
              <w:rPr>
                <w:sz w:val="18"/>
                <w:szCs w:val="18"/>
              </w:rPr>
            </w:pPr>
            <w:r>
              <w:rPr>
                <w:rFonts w:hint="eastAsia" w:ascii="宋体" w:hAnsi="宋体"/>
                <w:color w:val="000000"/>
                <w:sz w:val="18"/>
                <w:szCs w:val="18"/>
              </w:rPr>
              <w:t>225.11</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1.80</w:t>
            </w:r>
          </w:p>
        </w:tc>
        <w:tc>
          <w:tcPr>
            <w:tcW w:w="1427" w:type="dxa"/>
            <w:shd w:val="clear" w:color="auto" w:fill="auto"/>
            <w:vAlign w:val="center"/>
          </w:tcPr>
          <w:p>
            <w:pPr>
              <w:jc w:val="right"/>
              <w:rPr>
                <w:sz w:val="18"/>
                <w:szCs w:val="18"/>
              </w:rPr>
            </w:pPr>
            <w:r>
              <w:rPr>
                <w:rFonts w:hint="eastAsia" w:ascii="宋体" w:hAnsi="宋体"/>
                <w:color w:val="000000"/>
                <w:sz w:val="18"/>
                <w:szCs w:val="18"/>
              </w:rPr>
              <w:t>223.31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r>
              <w:rPr>
                <w:rFonts w:hint="eastAsia" w:ascii="宋体" w:hAnsi="宋体"/>
                <w:b/>
                <w:color w:val="000000"/>
                <w:sz w:val="18"/>
                <w:szCs w:val="18"/>
              </w:rPr>
              <w:t>28</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退役军人管理事务</w:t>
            </w:r>
          </w:p>
        </w:tc>
        <w:tc>
          <w:tcPr>
            <w:tcW w:w="1367" w:type="dxa"/>
            <w:shd w:val="clear" w:color="auto" w:fill="auto"/>
            <w:vAlign w:val="center"/>
          </w:tcPr>
          <w:p>
            <w:pPr>
              <w:jc w:val="right"/>
              <w:rPr>
                <w:b/>
                <w:sz w:val="18"/>
                <w:szCs w:val="18"/>
              </w:rPr>
            </w:pPr>
            <w:r>
              <w:rPr>
                <w:rFonts w:hint="eastAsia" w:ascii="宋体" w:hAnsi="宋体"/>
                <w:b/>
                <w:color w:val="000000"/>
                <w:sz w:val="18"/>
                <w:szCs w:val="18"/>
              </w:rPr>
              <w:t>145.43</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145.43</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28</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行政运行</w:t>
            </w:r>
          </w:p>
        </w:tc>
        <w:tc>
          <w:tcPr>
            <w:tcW w:w="1367" w:type="dxa"/>
            <w:shd w:val="clear" w:color="auto" w:fill="auto"/>
            <w:vAlign w:val="center"/>
          </w:tcPr>
          <w:p>
            <w:pPr>
              <w:jc w:val="right"/>
              <w:rPr>
                <w:sz w:val="18"/>
                <w:szCs w:val="18"/>
              </w:rPr>
            </w:pPr>
            <w:r>
              <w:rPr>
                <w:rFonts w:hint="eastAsia" w:ascii="宋体" w:hAnsi="宋体"/>
                <w:color w:val="000000"/>
                <w:sz w:val="18"/>
                <w:szCs w:val="18"/>
              </w:rPr>
              <w:t>110.12</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110.12</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28</w:t>
            </w:r>
          </w:p>
        </w:tc>
        <w:tc>
          <w:tcPr>
            <w:tcW w:w="567" w:type="dxa"/>
            <w:shd w:val="clear" w:color="auto" w:fill="auto"/>
            <w:vAlign w:val="center"/>
          </w:tcPr>
          <w:p>
            <w:pPr>
              <w:jc w:val="center"/>
              <w:rPr>
                <w:sz w:val="18"/>
                <w:szCs w:val="18"/>
              </w:rPr>
            </w:pPr>
            <w:r>
              <w:rPr>
                <w:rFonts w:hint="eastAsia" w:ascii="宋体" w:hAnsi="宋体"/>
                <w:color w:val="000000"/>
                <w:sz w:val="18"/>
                <w:szCs w:val="18"/>
              </w:rPr>
              <w:t>50</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事业运行</w:t>
            </w:r>
          </w:p>
        </w:tc>
        <w:tc>
          <w:tcPr>
            <w:tcW w:w="1367" w:type="dxa"/>
            <w:shd w:val="clear" w:color="auto" w:fill="auto"/>
            <w:vAlign w:val="center"/>
          </w:tcPr>
          <w:p>
            <w:pPr>
              <w:jc w:val="right"/>
              <w:rPr>
                <w:sz w:val="18"/>
                <w:szCs w:val="18"/>
              </w:rPr>
            </w:pPr>
            <w:r>
              <w:rPr>
                <w:rFonts w:hint="eastAsia" w:ascii="宋体" w:hAnsi="宋体"/>
                <w:color w:val="000000"/>
                <w:sz w:val="18"/>
                <w:szCs w:val="18"/>
              </w:rPr>
              <w:t>35.32</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35.32</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卫生健康支出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16.43</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11.85</w:t>
            </w:r>
          </w:p>
        </w:tc>
        <w:tc>
          <w:tcPr>
            <w:tcW w:w="1427" w:type="dxa"/>
            <w:shd w:val="clear" w:color="auto" w:fill="auto"/>
            <w:vAlign w:val="center"/>
          </w:tcPr>
          <w:p>
            <w:pPr>
              <w:jc w:val="right"/>
              <w:rPr>
                <w:b/>
                <w:sz w:val="18"/>
                <w:szCs w:val="18"/>
              </w:rPr>
            </w:pPr>
            <w:r>
              <w:rPr>
                <w:rFonts w:hint="eastAsia" w:ascii="宋体" w:hAnsi="宋体"/>
                <w:b/>
                <w:color w:val="000000"/>
                <w:sz w:val="18"/>
                <w:szCs w:val="18"/>
              </w:rPr>
              <w:t>4.58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行政事业单位医疗</w:t>
            </w:r>
          </w:p>
        </w:tc>
        <w:tc>
          <w:tcPr>
            <w:tcW w:w="1367" w:type="dxa"/>
            <w:shd w:val="clear" w:color="auto" w:fill="auto"/>
            <w:vAlign w:val="center"/>
          </w:tcPr>
          <w:p>
            <w:pPr>
              <w:jc w:val="right"/>
              <w:rPr>
                <w:b/>
                <w:sz w:val="18"/>
                <w:szCs w:val="18"/>
              </w:rPr>
            </w:pPr>
            <w:r>
              <w:rPr>
                <w:rFonts w:hint="eastAsia" w:ascii="宋体" w:hAnsi="宋体"/>
                <w:b/>
                <w:color w:val="000000"/>
                <w:sz w:val="18"/>
                <w:szCs w:val="18"/>
              </w:rPr>
              <w:t>11.85</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11.85</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行政单位医疗</w:t>
            </w:r>
          </w:p>
        </w:tc>
        <w:tc>
          <w:tcPr>
            <w:tcW w:w="1367" w:type="dxa"/>
            <w:shd w:val="clear" w:color="auto" w:fill="auto"/>
            <w:vAlign w:val="center"/>
          </w:tcPr>
          <w:p>
            <w:pPr>
              <w:jc w:val="right"/>
              <w:rPr>
                <w:sz w:val="18"/>
                <w:szCs w:val="18"/>
              </w:rPr>
            </w:pPr>
            <w:r>
              <w:rPr>
                <w:rFonts w:hint="eastAsia" w:ascii="宋体" w:hAnsi="宋体"/>
                <w:color w:val="000000"/>
                <w:sz w:val="18"/>
                <w:szCs w:val="18"/>
              </w:rPr>
              <w:t>9.31</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9.31</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公务员医疗补助</w:t>
            </w:r>
          </w:p>
        </w:tc>
        <w:tc>
          <w:tcPr>
            <w:tcW w:w="1367" w:type="dxa"/>
            <w:shd w:val="clear" w:color="auto" w:fill="auto"/>
            <w:vAlign w:val="center"/>
          </w:tcPr>
          <w:p>
            <w:pPr>
              <w:jc w:val="right"/>
              <w:rPr>
                <w:sz w:val="18"/>
                <w:szCs w:val="18"/>
              </w:rPr>
            </w:pPr>
            <w:r>
              <w:rPr>
                <w:rFonts w:hint="eastAsia" w:ascii="宋体" w:hAnsi="宋体"/>
                <w:color w:val="000000"/>
                <w:sz w:val="18"/>
                <w:szCs w:val="18"/>
              </w:rPr>
              <w:t>2.54</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2.54</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r>
              <w:rPr>
                <w:rFonts w:hint="eastAsia" w:ascii="宋体" w:hAnsi="宋体"/>
                <w:b/>
                <w:color w:val="000000"/>
                <w:sz w:val="18"/>
                <w:szCs w:val="18"/>
              </w:rPr>
              <w:t>14</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优抚对象医疗</w:t>
            </w:r>
          </w:p>
        </w:tc>
        <w:tc>
          <w:tcPr>
            <w:tcW w:w="1367" w:type="dxa"/>
            <w:shd w:val="clear" w:color="auto" w:fill="auto"/>
            <w:vAlign w:val="center"/>
          </w:tcPr>
          <w:p>
            <w:pPr>
              <w:jc w:val="right"/>
              <w:rPr>
                <w:b/>
                <w:sz w:val="18"/>
                <w:szCs w:val="18"/>
              </w:rPr>
            </w:pPr>
            <w:r>
              <w:rPr>
                <w:rFonts w:hint="eastAsia" w:ascii="宋体" w:hAnsi="宋体"/>
                <w:b/>
                <w:color w:val="000000"/>
                <w:sz w:val="18"/>
                <w:szCs w:val="18"/>
              </w:rPr>
              <w:t>4.58</w:t>
            </w:r>
          </w:p>
        </w:tc>
        <w:tc>
          <w:tcPr>
            <w:tcW w:w="1366" w:type="dxa"/>
            <w:gridSpan w:val="2"/>
            <w:shd w:val="clear" w:color="auto" w:fill="auto"/>
            <w:vAlign w:val="center"/>
          </w:tcPr>
          <w:p>
            <w:pPr>
              <w:jc w:val="right"/>
              <w:rPr>
                <w:b/>
                <w:sz w:val="18"/>
                <w:szCs w:val="18"/>
              </w:rPr>
            </w:pPr>
          </w:p>
        </w:tc>
        <w:tc>
          <w:tcPr>
            <w:tcW w:w="1427" w:type="dxa"/>
            <w:shd w:val="clear" w:color="auto" w:fill="auto"/>
            <w:vAlign w:val="center"/>
          </w:tcPr>
          <w:p>
            <w:pPr>
              <w:jc w:val="right"/>
              <w:rPr>
                <w:b/>
                <w:sz w:val="18"/>
                <w:szCs w:val="18"/>
              </w:rPr>
            </w:pPr>
            <w:r>
              <w:rPr>
                <w:rFonts w:hint="eastAsia" w:ascii="宋体" w:hAnsi="宋体"/>
                <w:b/>
                <w:color w:val="000000"/>
                <w:sz w:val="18"/>
                <w:szCs w:val="18"/>
              </w:rPr>
              <w:t>4.58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14</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优抚对象医疗补助</w:t>
            </w:r>
          </w:p>
        </w:tc>
        <w:tc>
          <w:tcPr>
            <w:tcW w:w="1367" w:type="dxa"/>
            <w:shd w:val="clear" w:color="auto" w:fill="auto"/>
            <w:vAlign w:val="center"/>
          </w:tcPr>
          <w:p>
            <w:pPr>
              <w:jc w:val="right"/>
              <w:rPr>
                <w:sz w:val="18"/>
                <w:szCs w:val="18"/>
              </w:rPr>
            </w:pPr>
            <w:r>
              <w:rPr>
                <w:rFonts w:hint="eastAsia" w:ascii="宋体" w:hAnsi="宋体"/>
                <w:color w:val="000000"/>
                <w:sz w:val="18"/>
                <w:szCs w:val="18"/>
              </w:rPr>
              <w:t>4.58</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4.58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住房保障支出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15.61</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15.61</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住房改革支出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15.61</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15.61</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221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住房公积金</w:t>
            </w:r>
          </w:p>
        </w:tc>
        <w:tc>
          <w:tcPr>
            <w:tcW w:w="1367" w:type="dxa"/>
            <w:shd w:val="clear" w:color="auto" w:fill="auto"/>
            <w:vAlign w:val="center"/>
          </w:tcPr>
          <w:p>
            <w:pPr>
              <w:jc w:val="right"/>
              <w:rPr>
                <w:sz w:val="18"/>
                <w:szCs w:val="18"/>
              </w:rPr>
            </w:pPr>
            <w:r>
              <w:rPr>
                <w:rFonts w:hint="eastAsia" w:ascii="宋体" w:hAnsi="宋体"/>
                <w:color w:val="000000"/>
                <w:sz w:val="18"/>
                <w:szCs w:val="18"/>
              </w:rPr>
              <w:t>15.61</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15.61</w:t>
            </w:r>
          </w:p>
        </w:tc>
        <w:tc>
          <w:tcPr>
            <w:tcW w:w="1427" w:type="dxa"/>
            <w:shd w:val="clear" w:color="auto" w:fill="auto"/>
            <w:vAlign w:val="center"/>
          </w:tcPr>
          <w:p>
            <w:pPr>
              <w:jc w:val="right"/>
              <w:rPr>
                <w:sz w:val="18"/>
                <w:szCs w:val="18"/>
              </w:rPr>
            </w:pPr>
          </w:p>
        </w:tc>
      </w:tr>
    </w:tbl>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表6</w:t>
      </w:r>
    </w:p>
    <w:p>
      <w:pPr>
        <w:jc w:val="center"/>
        <w:rPr>
          <w:rFonts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编制部门：额敏县退役军人事务局</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pPr>
              <w:jc w:val="center"/>
              <w:rPr>
                <w:sz w:val="18"/>
                <w:szCs w:val="18"/>
              </w:rPr>
            </w:pPr>
            <w:r>
              <w:rPr>
                <w:rFonts w:hint="eastAsia"/>
                <w:sz w:val="18"/>
                <w:szCs w:val="18"/>
              </w:rPr>
              <w:t>经济分类科目编码</w:t>
            </w:r>
          </w:p>
        </w:tc>
        <w:tc>
          <w:tcPr>
            <w:tcW w:w="4593" w:type="dxa"/>
            <w:vMerge w:val="restart"/>
            <w:shd w:val="clear" w:color="auto" w:fill="auto"/>
            <w:vAlign w:val="center"/>
          </w:tcPr>
          <w:p>
            <w:pPr>
              <w:jc w:val="center"/>
              <w:rPr>
                <w:sz w:val="18"/>
                <w:szCs w:val="18"/>
              </w:rPr>
            </w:pPr>
            <w:r>
              <w:rPr>
                <w:rFonts w:hint="eastAsia"/>
                <w:sz w:val="18"/>
                <w:szCs w:val="18"/>
              </w:rPr>
              <w:t>经济分类科目名称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人员经费</w:t>
            </w:r>
          </w:p>
        </w:tc>
        <w:tc>
          <w:tcPr>
            <w:tcW w:w="1427" w:type="dxa"/>
            <w:vMerge w:val="restart"/>
            <w:shd w:val="clear" w:color="auto" w:fill="auto"/>
            <w:vAlign w:val="center"/>
          </w:tcPr>
          <w:p>
            <w:pPr>
              <w:jc w:val="center"/>
              <w:rPr>
                <w:sz w:val="18"/>
                <w:szCs w:val="18"/>
              </w:rPr>
            </w:pPr>
            <w:r>
              <w:rPr>
                <w:rFonts w:hint="eastAsia"/>
                <w:sz w:val="18"/>
                <w:szCs w:val="18"/>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4593"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5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593" w:type="dxa"/>
            <w:shd w:val="clear" w:color="auto" w:fill="auto"/>
            <w:vAlign w:val="center"/>
          </w:tcPr>
          <w:p>
            <w:pPr>
              <w:jc w:val="center"/>
              <w:rPr>
                <w:sz w:val="18"/>
                <w:szCs w:val="18"/>
              </w:rPr>
            </w:pPr>
            <w:r>
              <w:rPr>
                <w:rFonts w:hint="eastAsia"/>
                <w:color w:val="000000"/>
                <w:sz w:val="18"/>
                <w:szCs w:val="18"/>
              </w:rPr>
              <w:t>※</w:t>
            </w:r>
          </w:p>
        </w:tc>
        <w:tc>
          <w:tcPr>
            <w:tcW w:w="1367" w:type="dxa"/>
            <w:shd w:val="clear" w:color="auto" w:fill="auto"/>
            <w:vAlign w:val="center"/>
          </w:tcPr>
          <w:p>
            <w:pPr>
              <w:jc w:val="center"/>
              <w:rPr>
                <w:sz w:val="18"/>
                <w:szCs w:val="18"/>
              </w:rPr>
            </w:pPr>
            <w:r>
              <w:rPr>
                <w:rFonts w:hint="eastAsia"/>
                <w:sz w:val="18"/>
                <w:szCs w:val="18"/>
              </w:rPr>
              <w:t>1</w:t>
            </w:r>
          </w:p>
        </w:tc>
        <w:tc>
          <w:tcPr>
            <w:tcW w:w="1366" w:type="dxa"/>
            <w:gridSpan w:val="2"/>
            <w:shd w:val="clear" w:color="auto" w:fill="auto"/>
            <w:vAlign w:val="center"/>
          </w:tcPr>
          <w:p>
            <w:pPr>
              <w:jc w:val="center"/>
              <w:rPr>
                <w:sz w:val="18"/>
                <w:szCs w:val="18"/>
              </w:rPr>
            </w:pPr>
            <w:r>
              <w:rPr>
                <w:rFonts w:hint="eastAsia"/>
                <w:sz w:val="18"/>
                <w:szCs w:val="18"/>
              </w:rPr>
              <w:t>2</w:t>
            </w:r>
          </w:p>
        </w:tc>
        <w:tc>
          <w:tcPr>
            <w:tcW w:w="1427"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b/>
                <w:sz w:val="18"/>
                <w:szCs w:val="18"/>
              </w:rPr>
            </w:pPr>
          </w:p>
        </w:tc>
        <w:tc>
          <w:tcPr>
            <w:tcW w:w="567" w:type="dxa"/>
            <w:shd w:val="clear" w:color="auto" w:fill="auto"/>
            <w:vAlign w:val="center"/>
          </w:tcPr>
          <w:p>
            <w:pPr>
              <w:jc w:val="center"/>
              <w:rPr>
                <w:rFonts w:ascii="宋体" w:hAnsi="宋体"/>
                <w:b/>
                <w:sz w:val="18"/>
                <w:szCs w:val="18"/>
              </w:rPr>
            </w:pPr>
          </w:p>
        </w:tc>
        <w:tc>
          <w:tcPr>
            <w:tcW w:w="4593" w:type="dxa"/>
            <w:shd w:val="clear" w:color="auto" w:fill="auto"/>
            <w:vAlign w:val="center"/>
          </w:tcPr>
          <w:p>
            <w:pPr>
              <w:jc w:val="center"/>
              <w:rPr>
                <w:rFonts w:ascii="宋体" w:hAnsi="宋体"/>
                <w:b/>
                <w:sz w:val="18"/>
                <w:szCs w:val="18"/>
              </w:rPr>
            </w:pPr>
            <w:r>
              <w:rPr>
                <w:rFonts w:ascii="宋体" w:hAnsi="宋体"/>
                <w:b/>
                <w:sz w:val="18"/>
                <w:szCs w:val="18"/>
              </w:rPr>
              <w:t>总计</w:t>
            </w:r>
          </w:p>
        </w:tc>
        <w:tc>
          <w:tcPr>
            <w:tcW w:w="1367" w:type="dxa"/>
            <w:shd w:val="clear" w:color="auto" w:fill="auto"/>
            <w:vAlign w:val="center"/>
          </w:tcPr>
          <w:p>
            <w:pPr>
              <w:jc w:val="right"/>
              <w:rPr>
                <w:rFonts w:ascii="宋体" w:hAnsi="宋体"/>
                <w:b/>
                <w:sz w:val="18"/>
                <w:szCs w:val="18"/>
              </w:rPr>
            </w:pPr>
            <w:r>
              <w:rPr>
                <w:rFonts w:ascii="宋体" w:hAnsi="宋体"/>
                <w:b/>
                <w:sz w:val="18"/>
                <w:szCs w:val="18"/>
              </w:rPr>
              <w:t>598.37</w:t>
            </w:r>
          </w:p>
        </w:tc>
        <w:tc>
          <w:tcPr>
            <w:tcW w:w="1366" w:type="dxa"/>
            <w:gridSpan w:val="2"/>
            <w:shd w:val="clear" w:color="auto" w:fill="auto"/>
            <w:vAlign w:val="center"/>
          </w:tcPr>
          <w:p>
            <w:pPr>
              <w:jc w:val="right"/>
              <w:rPr>
                <w:rFonts w:ascii="宋体" w:hAnsi="宋体"/>
                <w:b/>
                <w:sz w:val="18"/>
                <w:szCs w:val="18"/>
              </w:rPr>
            </w:pPr>
            <w:r>
              <w:rPr>
                <w:rFonts w:ascii="宋体" w:hAnsi="宋体"/>
                <w:b/>
                <w:sz w:val="18"/>
                <w:szCs w:val="18"/>
              </w:rPr>
              <w:t>583.77</w:t>
            </w:r>
          </w:p>
        </w:tc>
        <w:tc>
          <w:tcPr>
            <w:tcW w:w="1427" w:type="dxa"/>
            <w:shd w:val="clear" w:color="auto" w:fill="auto"/>
            <w:vAlign w:val="center"/>
          </w:tcPr>
          <w:p>
            <w:pPr>
              <w:jc w:val="right"/>
              <w:rPr>
                <w:rFonts w:ascii="宋体" w:hAnsi="宋体"/>
                <w:b/>
                <w:sz w:val="18"/>
                <w:szCs w:val="18"/>
              </w:rPr>
            </w:pPr>
            <w:r>
              <w:rPr>
                <w:rFonts w:ascii="宋体" w:hAnsi="宋体"/>
                <w:b/>
                <w:sz w:val="18"/>
                <w:szCs w:val="18"/>
              </w:rPr>
              <w:t>14.60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b/>
                <w:sz w:val="18"/>
                <w:szCs w:val="18"/>
              </w:rPr>
            </w:pPr>
            <w:r>
              <w:rPr>
                <w:rFonts w:ascii="宋体" w:hAnsi="宋体"/>
                <w:b/>
                <w:sz w:val="18"/>
                <w:szCs w:val="18"/>
              </w:rPr>
              <w:t>301</w:t>
            </w:r>
          </w:p>
        </w:tc>
        <w:tc>
          <w:tcPr>
            <w:tcW w:w="567" w:type="dxa"/>
            <w:shd w:val="clear" w:color="auto" w:fill="auto"/>
            <w:vAlign w:val="center"/>
          </w:tcPr>
          <w:p>
            <w:pPr>
              <w:jc w:val="center"/>
              <w:rPr>
                <w:rFonts w:ascii="宋体" w:hAnsi="宋体"/>
                <w:b/>
                <w:sz w:val="18"/>
                <w:szCs w:val="18"/>
              </w:rPr>
            </w:pPr>
          </w:p>
        </w:tc>
        <w:tc>
          <w:tcPr>
            <w:tcW w:w="4593" w:type="dxa"/>
            <w:shd w:val="clear" w:color="auto" w:fill="auto"/>
            <w:vAlign w:val="center"/>
          </w:tcPr>
          <w:p>
            <w:pPr>
              <w:jc w:val="left"/>
              <w:rPr>
                <w:rFonts w:ascii="宋体" w:hAnsi="宋体"/>
                <w:b/>
                <w:sz w:val="18"/>
                <w:szCs w:val="18"/>
              </w:rPr>
            </w:pPr>
            <w:r>
              <w:rPr>
                <w:rFonts w:ascii="宋体" w:hAnsi="宋体"/>
                <w:b/>
                <w:sz w:val="18"/>
                <w:szCs w:val="18"/>
              </w:rPr>
              <w:t>工资福利支出</w:t>
            </w:r>
          </w:p>
        </w:tc>
        <w:tc>
          <w:tcPr>
            <w:tcW w:w="1367" w:type="dxa"/>
            <w:shd w:val="clear" w:color="auto" w:fill="auto"/>
            <w:vAlign w:val="center"/>
          </w:tcPr>
          <w:p>
            <w:pPr>
              <w:jc w:val="right"/>
              <w:rPr>
                <w:rFonts w:ascii="宋体" w:hAnsi="宋体"/>
                <w:b/>
                <w:sz w:val="18"/>
                <w:szCs w:val="18"/>
              </w:rPr>
            </w:pPr>
            <w:r>
              <w:rPr>
                <w:rFonts w:ascii="宋体" w:hAnsi="宋体"/>
                <w:b/>
                <w:sz w:val="18"/>
                <w:szCs w:val="18"/>
              </w:rPr>
              <w:t>177.11</w:t>
            </w:r>
          </w:p>
        </w:tc>
        <w:tc>
          <w:tcPr>
            <w:tcW w:w="1366" w:type="dxa"/>
            <w:gridSpan w:val="2"/>
            <w:shd w:val="clear" w:color="auto" w:fill="auto"/>
            <w:vAlign w:val="center"/>
          </w:tcPr>
          <w:p>
            <w:pPr>
              <w:jc w:val="right"/>
              <w:rPr>
                <w:rFonts w:ascii="宋体" w:hAnsi="宋体"/>
                <w:b/>
                <w:sz w:val="18"/>
                <w:szCs w:val="18"/>
              </w:rPr>
            </w:pPr>
            <w:r>
              <w:rPr>
                <w:rFonts w:ascii="宋体" w:hAnsi="宋体"/>
                <w:b/>
                <w:sz w:val="18"/>
                <w:szCs w:val="18"/>
              </w:rPr>
              <w:t>177.11</w:t>
            </w:r>
          </w:p>
        </w:tc>
        <w:tc>
          <w:tcPr>
            <w:tcW w:w="1427" w:type="dxa"/>
            <w:shd w:val="clear" w:color="auto" w:fill="auto"/>
            <w:vAlign w:val="center"/>
          </w:tcPr>
          <w:p>
            <w:pPr>
              <w:jc w:val="right"/>
              <w:rPr>
                <w:rFonts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01</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基本工资</w:t>
            </w:r>
          </w:p>
        </w:tc>
        <w:tc>
          <w:tcPr>
            <w:tcW w:w="1367" w:type="dxa"/>
            <w:shd w:val="clear" w:color="auto" w:fill="auto"/>
            <w:vAlign w:val="center"/>
          </w:tcPr>
          <w:p>
            <w:pPr>
              <w:jc w:val="right"/>
              <w:rPr>
                <w:rFonts w:ascii="宋体" w:hAnsi="宋体"/>
                <w:sz w:val="18"/>
                <w:szCs w:val="18"/>
              </w:rPr>
            </w:pPr>
            <w:r>
              <w:rPr>
                <w:rFonts w:ascii="宋体" w:hAnsi="宋体"/>
                <w:sz w:val="18"/>
                <w:szCs w:val="18"/>
              </w:rPr>
              <w:t>50.44</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50.44</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02</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津贴补贴</w:t>
            </w:r>
          </w:p>
        </w:tc>
        <w:tc>
          <w:tcPr>
            <w:tcW w:w="1367" w:type="dxa"/>
            <w:shd w:val="clear" w:color="auto" w:fill="auto"/>
            <w:vAlign w:val="center"/>
          </w:tcPr>
          <w:p>
            <w:pPr>
              <w:jc w:val="right"/>
              <w:rPr>
                <w:rFonts w:ascii="宋体" w:hAnsi="宋体"/>
                <w:sz w:val="18"/>
                <w:szCs w:val="18"/>
              </w:rPr>
            </w:pPr>
            <w:r>
              <w:rPr>
                <w:rFonts w:ascii="宋体" w:hAnsi="宋体"/>
                <w:sz w:val="18"/>
                <w:szCs w:val="18"/>
              </w:rPr>
              <w:t>38.13</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38.13</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03</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奖金</w:t>
            </w:r>
          </w:p>
        </w:tc>
        <w:tc>
          <w:tcPr>
            <w:tcW w:w="1367" w:type="dxa"/>
            <w:shd w:val="clear" w:color="auto" w:fill="auto"/>
            <w:vAlign w:val="center"/>
          </w:tcPr>
          <w:p>
            <w:pPr>
              <w:jc w:val="right"/>
              <w:rPr>
                <w:rFonts w:ascii="宋体" w:hAnsi="宋体"/>
                <w:sz w:val="18"/>
                <w:szCs w:val="18"/>
              </w:rPr>
            </w:pPr>
            <w:r>
              <w:rPr>
                <w:rFonts w:ascii="宋体" w:hAnsi="宋体"/>
                <w:sz w:val="18"/>
                <w:szCs w:val="18"/>
              </w:rPr>
              <w:t>35.02</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35.02</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07</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绩效工资</w:t>
            </w:r>
          </w:p>
        </w:tc>
        <w:tc>
          <w:tcPr>
            <w:tcW w:w="1367" w:type="dxa"/>
            <w:shd w:val="clear" w:color="auto" w:fill="auto"/>
            <w:vAlign w:val="center"/>
          </w:tcPr>
          <w:p>
            <w:pPr>
              <w:jc w:val="right"/>
              <w:rPr>
                <w:rFonts w:ascii="宋体" w:hAnsi="宋体"/>
                <w:sz w:val="18"/>
                <w:szCs w:val="18"/>
              </w:rPr>
            </w:pPr>
            <w:r>
              <w:rPr>
                <w:rFonts w:ascii="宋体" w:hAnsi="宋体"/>
                <w:sz w:val="18"/>
                <w:szCs w:val="18"/>
              </w:rPr>
              <w:t>6.76</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6.76</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08</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机关事业单位基本养老保险缴费</w:t>
            </w:r>
          </w:p>
        </w:tc>
        <w:tc>
          <w:tcPr>
            <w:tcW w:w="1367" w:type="dxa"/>
            <w:shd w:val="clear" w:color="auto" w:fill="auto"/>
            <w:vAlign w:val="center"/>
          </w:tcPr>
          <w:p>
            <w:pPr>
              <w:jc w:val="right"/>
              <w:rPr>
                <w:rFonts w:ascii="宋体" w:hAnsi="宋体"/>
                <w:sz w:val="18"/>
                <w:szCs w:val="18"/>
              </w:rPr>
            </w:pPr>
            <w:r>
              <w:rPr>
                <w:rFonts w:ascii="宋体" w:hAnsi="宋体"/>
                <w:sz w:val="18"/>
                <w:szCs w:val="18"/>
              </w:rPr>
              <w:t>18.65</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18.65</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10</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职工基本医疗保险缴费</w:t>
            </w:r>
          </w:p>
        </w:tc>
        <w:tc>
          <w:tcPr>
            <w:tcW w:w="1367" w:type="dxa"/>
            <w:shd w:val="clear" w:color="auto" w:fill="auto"/>
            <w:vAlign w:val="center"/>
          </w:tcPr>
          <w:p>
            <w:pPr>
              <w:jc w:val="right"/>
              <w:rPr>
                <w:rFonts w:ascii="宋体" w:hAnsi="宋体"/>
                <w:sz w:val="18"/>
                <w:szCs w:val="18"/>
              </w:rPr>
            </w:pPr>
            <w:r>
              <w:rPr>
                <w:rFonts w:ascii="宋体" w:hAnsi="宋体"/>
                <w:sz w:val="18"/>
                <w:szCs w:val="18"/>
              </w:rPr>
              <w:t>9.31</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9.31</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11</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公务员医疗补助缴费</w:t>
            </w:r>
          </w:p>
        </w:tc>
        <w:tc>
          <w:tcPr>
            <w:tcW w:w="1367" w:type="dxa"/>
            <w:shd w:val="clear" w:color="auto" w:fill="auto"/>
            <w:vAlign w:val="center"/>
          </w:tcPr>
          <w:p>
            <w:pPr>
              <w:jc w:val="right"/>
              <w:rPr>
                <w:rFonts w:ascii="宋体" w:hAnsi="宋体"/>
                <w:sz w:val="18"/>
                <w:szCs w:val="18"/>
              </w:rPr>
            </w:pPr>
            <w:r>
              <w:rPr>
                <w:rFonts w:ascii="宋体" w:hAnsi="宋体"/>
                <w:sz w:val="18"/>
                <w:szCs w:val="18"/>
              </w:rPr>
              <w:t>2.54</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2.54</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12</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其他社会保障缴费</w:t>
            </w:r>
          </w:p>
        </w:tc>
        <w:tc>
          <w:tcPr>
            <w:tcW w:w="1367" w:type="dxa"/>
            <w:shd w:val="clear" w:color="auto" w:fill="auto"/>
            <w:vAlign w:val="center"/>
          </w:tcPr>
          <w:p>
            <w:pPr>
              <w:jc w:val="right"/>
              <w:rPr>
                <w:rFonts w:ascii="宋体" w:hAnsi="宋体"/>
                <w:sz w:val="18"/>
                <w:szCs w:val="18"/>
              </w:rPr>
            </w:pPr>
            <w:r>
              <w:rPr>
                <w:rFonts w:ascii="宋体" w:hAnsi="宋体"/>
                <w:sz w:val="18"/>
                <w:szCs w:val="18"/>
              </w:rPr>
              <w:t>0.66</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0.66</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13</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住房公积金</w:t>
            </w:r>
          </w:p>
        </w:tc>
        <w:tc>
          <w:tcPr>
            <w:tcW w:w="1367" w:type="dxa"/>
            <w:shd w:val="clear" w:color="auto" w:fill="auto"/>
            <w:vAlign w:val="center"/>
          </w:tcPr>
          <w:p>
            <w:pPr>
              <w:jc w:val="right"/>
              <w:rPr>
                <w:rFonts w:ascii="宋体" w:hAnsi="宋体"/>
                <w:sz w:val="18"/>
                <w:szCs w:val="18"/>
              </w:rPr>
            </w:pPr>
            <w:r>
              <w:rPr>
                <w:rFonts w:ascii="宋体" w:hAnsi="宋体"/>
                <w:sz w:val="18"/>
                <w:szCs w:val="18"/>
              </w:rPr>
              <w:t>15.61</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15.61</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b/>
                <w:sz w:val="18"/>
                <w:szCs w:val="18"/>
              </w:rPr>
            </w:pPr>
            <w:r>
              <w:rPr>
                <w:rFonts w:ascii="宋体" w:hAnsi="宋体"/>
                <w:b/>
                <w:sz w:val="18"/>
                <w:szCs w:val="18"/>
              </w:rPr>
              <w:t>302</w:t>
            </w:r>
          </w:p>
        </w:tc>
        <w:tc>
          <w:tcPr>
            <w:tcW w:w="567" w:type="dxa"/>
            <w:shd w:val="clear" w:color="auto" w:fill="auto"/>
            <w:vAlign w:val="center"/>
          </w:tcPr>
          <w:p>
            <w:pPr>
              <w:jc w:val="center"/>
              <w:rPr>
                <w:rFonts w:ascii="宋体" w:hAnsi="宋体"/>
                <w:b/>
                <w:sz w:val="18"/>
                <w:szCs w:val="18"/>
              </w:rPr>
            </w:pPr>
          </w:p>
        </w:tc>
        <w:tc>
          <w:tcPr>
            <w:tcW w:w="4593" w:type="dxa"/>
            <w:shd w:val="clear" w:color="auto" w:fill="auto"/>
            <w:vAlign w:val="center"/>
          </w:tcPr>
          <w:p>
            <w:pPr>
              <w:jc w:val="left"/>
              <w:rPr>
                <w:rFonts w:ascii="宋体" w:hAnsi="宋体"/>
                <w:b/>
                <w:sz w:val="18"/>
                <w:szCs w:val="18"/>
              </w:rPr>
            </w:pPr>
            <w:r>
              <w:rPr>
                <w:rFonts w:ascii="宋体" w:hAnsi="宋体"/>
                <w:b/>
                <w:sz w:val="18"/>
                <w:szCs w:val="18"/>
              </w:rPr>
              <w:t>商品和服务支出</w:t>
            </w:r>
          </w:p>
        </w:tc>
        <w:tc>
          <w:tcPr>
            <w:tcW w:w="1367" w:type="dxa"/>
            <w:shd w:val="clear" w:color="auto" w:fill="auto"/>
            <w:vAlign w:val="center"/>
          </w:tcPr>
          <w:p>
            <w:pPr>
              <w:jc w:val="right"/>
              <w:rPr>
                <w:rFonts w:ascii="宋体" w:hAnsi="宋体"/>
                <w:b/>
                <w:sz w:val="18"/>
                <w:szCs w:val="18"/>
              </w:rPr>
            </w:pPr>
            <w:r>
              <w:rPr>
                <w:rFonts w:ascii="宋体" w:hAnsi="宋体"/>
                <w:b/>
                <w:sz w:val="18"/>
                <w:szCs w:val="18"/>
              </w:rPr>
              <w:t>14.60</w:t>
            </w:r>
          </w:p>
        </w:tc>
        <w:tc>
          <w:tcPr>
            <w:tcW w:w="1366" w:type="dxa"/>
            <w:gridSpan w:val="2"/>
            <w:shd w:val="clear" w:color="auto" w:fill="auto"/>
            <w:vAlign w:val="center"/>
          </w:tcPr>
          <w:p>
            <w:pPr>
              <w:jc w:val="right"/>
              <w:rPr>
                <w:rFonts w:ascii="宋体" w:hAnsi="宋体"/>
                <w:b/>
                <w:sz w:val="18"/>
                <w:szCs w:val="18"/>
              </w:rPr>
            </w:pPr>
          </w:p>
        </w:tc>
        <w:tc>
          <w:tcPr>
            <w:tcW w:w="1427" w:type="dxa"/>
            <w:shd w:val="clear" w:color="auto" w:fill="auto"/>
            <w:vAlign w:val="center"/>
          </w:tcPr>
          <w:p>
            <w:pPr>
              <w:jc w:val="right"/>
              <w:rPr>
                <w:rFonts w:ascii="宋体" w:hAnsi="宋体"/>
                <w:b/>
                <w:sz w:val="18"/>
                <w:szCs w:val="18"/>
              </w:rPr>
            </w:pPr>
            <w:r>
              <w:rPr>
                <w:rFonts w:ascii="宋体" w:hAnsi="宋体"/>
                <w:b/>
                <w:sz w:val="18"/>
                <w:szCs w:val="18"/>
              </w:rPr>
              <w:t>14.60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01</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办公费</w:t>
            </w:r>
          </w:p>
        </w:tc>
        <w:tc>
          <w:tcPr>
            <w:tcW w:w="1367" w:type="dxa"/>
            <w:shd w:val="clear" w:color="auto" w:fill="auto"/>
            <w:vAlign w:val="center"/>
          </w:tcPr>
          <w:p>
            <w:pPr>
              <w:jc w:val="right"/>
              <w:rPr>
                <w:rFonts w:ascii="宋体" w:hAnsi="宋体"/>
                <w:sz w:val="18"/>
                <w:szCs w:val="18"/>
              </w:rPr>
            </w:pPr>
            <w:r>
              <w:rPr>
                <w:rFonts w:ascii="宋体" w:hAnsi="宋体"/>
                <w:sz w:val="18"/>
                <w:szCs w:val="18"/>
              </w:rPr>
              <w:t>4.20</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04</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手续费</w:t>
            </w:r>
          </w:p>
        </w:tc>
        <w:tc>
          <w:tcPr>
            <w:tcW w:w="1367" w:type="dxa"/>
            <w:shd w:val="clear" w:color="auto" w:fill="auto"/>
            <w:vAlign w:val="center"/>
          </w:tcPr>
          <w:p>
            <w:pPr>
              <w:jc w:val="right"/>
              <w:rPr>
                <w:rFonts w:ascii="宋体" w:hAnsi="宋体"/>
                <w:sz w:val="18"/>
                <w:szCs w:val="18"/>
              </w:rPr>
            </w:pPr>
            <w:r>
              <w:rPr>
                <w:rFonts w:ascii="宋体" w:hAnsi="宋体"/>
                <w:sz w:val="18"/>
                <w:szCs w:val="18"/>
              </w:rPr>
              <w:t>0.10</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05</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水费</w:t>
            </w:r>
          </w:p>
        </w:tc>
        <w:tc>
          <w:tcPr>
            <w:tcW w:w="1367" w:type="dxa"/>
            <w:shd w:val="clear" w:color="auto" w:fill="auto"/>
            <w:vAlign w:val="center"/>
          </w:tcPr>
          <w:p>
            <w:pPr>
              <w:jc w:val="right"/>
              <w:rPr>
                <w:rFonts w:ascii="宋体" w:hAnsi="宋体"/>
                <w:sz w:val="18"/>
                <w:szCs w:val="18"/>
              </w:rPr>
            </w:pPr>
            <w:r>
              <w:rPr>
                <w:rFonts w:ascii="宋体" w:hAnsi="宋体"/>
                <w:sz w:val="18"/>
                <w:szCs w:val="18"/>
              </w:rPr>
              <w:t>0.10</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06</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电费</w:t>
            </w:r>
          </w:p>
        </w:tc>
        <w:tc>
          <w:tcPr>
            <w:tcW w:w="1367" w:type="dxa"/>
            <w:shd w:val="clear" w:color="auto" w:fill="auto"/>
            <w:vAlign w:val="center"/>
          </w:tcPr>
          <w:p>
            <w:pPr>
              <w:jc w:val="right"/>
              <w:rPr>
                <w:rFonts w:ascii="宋体" w:hAnsi="宋体"/>
                <w:sz w:val="18"/>
                <w:szCs w:val="18"/>
              </w:rPr>
            </w:pPr>
            <w:r>
              <w:rPr>
                <w:rFonts w:ascii="宋体" w:hAnsi="宋体"/>
                <w:sz w:val="18"/>
                <w:szCs w:val="18"/>
              </w:rPr>
              <w:t>0.30</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07</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邮电费</w:t>
            </w:r>
          </w:p>
        </w:tc>
        <w:tc>
          <w:tcPr>
            <w:tcW w:w="1367" w:type="dxa"/>
            <w:shd w:val="clear" w:color="auto" w:fill="auto"/>
            <w:vAlign w:val="center"/>
          </w:tcPr>
          <w:p>
            <w:pPr>
              <w:jc w:val="right"/>
              <w:rPr>
                <w:rFonts w:ascii="宋体" w:hAnsi="宋体"/>
                <w:sz w:val="18"/>
                <w:szCs w:val="18"/>
              </w:rPr>
            </w:pPr>
            <w:r>
              <w:rPr>
                <w:rFonts w:ascii="宋体" w:hAnsi="宋体"/>
                <w:sz w:val="18"/>
                <w:szCs w:val="18"/>
              </w:rPr>
              <w:t>0.70</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08</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取暖费</w:t>
            </w:r>
          </w:p>
        </w:tc>
        <w:tc>
          <w:tcPr>
            <w:tcW w:w="1367" w:type="dxa"/>
            <w:shd w:val="clear" w:color="auto" w:fill="auto"/>
            <w:vAlign w:val="center"/>
          </w:tcPr>
          <w:p>
            <w:pPr>
              <w:jc w:val="right"/>
              <w:rPr>
                <w:rFonts w:ascii="宋体" w:hAnsi="宋体"/>
                <w:sz w:val="18"/>
                <w:szCs w:val="18"/>
              </w:rPr>
            </w:pPr>
            <w:r>
              <w:rPr>
                <w:rFonts w:ascii="宋体" w:hAnsi="宋体"/>
                <w:sz w:val="18"/>
                <w:szCs w:val="18"/>
              </w:rPr>
              <w:t>1.11</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11</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差旅费</w:t>
            </w:r>
          </w:p>
        </w:tc>
        <w:tc>
          <w:tcPr>
            <w:tcW w:w="1367" w:type="dxa"/>
            <w:shd w:val="clear" w:color="auto" w:fill="auto"/>
            <w:vAlign w:val="center"/>
          </w:tcPr>
          <w:p>
            <w:pPr>
              <w:jc w:val="right"/>
              <w:rPr>
                <w:rFonts w:ascii="宋体" w:hAnsi="宋体"/>
                <w:sz w:val="18"/>
                <w:szCs w:val="18"/>
              </w:rPr>
            </w:pPr>
            <w:r>
              <w:rPr>
                <w:rFonts w:ascii="宋体" w:hAnsi="宋体"/>
                <w:sz w:val="18"/>
                <w:szCs w:val="18"/>
              </w:rPr>
              <w:t>2.00</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13</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维修（护）费</w:t>
            </w:r>
          </w:p>
        </w:tc>
        <w:tc>
          <w:tcPr>
            <w:tcW w:w="1367" w:type="dxa"/>
            <w:shd w:val="clear" w:color="auto" w:fill="auto"/>
            <w:vAlign w:val="center"/>
          </w:tcPr>
          <w:p>
            <w:pPr>
              <w:jc w:val="right"/>
              <w:rPr>
                <w:rFonts w:ascii="宋体" w:hAnsi="宋体"/>
                <w:sz w:val="18"/>
                <w:szCs w:val="18"/>
              </w:rPr>
            </w:pPr>
            <w:r>
              <w:rPr>
                <w:rFonts w:ascii="宋体" w:hAnsi="宋体"/>
                <w:sz w:val="18"/>
                <w:szCs w:val="18"/>
              </w:rPr>
              <w:t>1.00</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16</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培训费</w:t>
            </w:r>
          </w:p>
        </w:tc>
        <w:tc>
          <w:tcPr>
            <w:tcW w:w="1367" w:type="dxa"/>
            <w:shd w:val="clear" w:color="auto" w:fill="auto"/>
            <w:vAlign w:val="center"/>
          </w:tcPr>
          <w:p>
            <w:pPr>
              <w:jc w:val="right"/>
              <w:rPr>
                <w:rFonts w:ascii="宋体" w:hAnsi="宋体"/>
                <w:sz w:val="18"/>
                <w:szCs w:val="18"/>
              </w:rPr>
            </w:pPr>
            <w:r>
              <w:rPr>
                <w:rFonts w:ascii="宋体" w:hAnsi="宋体"/>
                <w:sz w:val="18"/>
                <w:szCs w:val="18"/>
              </w:rPr>
              <w:t>0.50</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17</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公务接待费</w:t>
            </w:r>
          </w:p>
        </w:tc>
        <w:tc>
          <w:tcPr>
            <w:tcW w:w="1367" w:type="dxa"/>
            <w:shd w:val="clear" w:color="auto" w:fill="auto"/>
            <w:vAlign w:val="center"/>
          </w:tcPr>
          <w:p>
            <w:pPr>
              <w:jc w:val="right"/>
              <w:rPr>
                <w:rFonts w:ascii="宋体" w:hAnsi="宋体"/>
                <w:sz w:val="18"/>
                <w:szCs w:val="18"/>
              </w:rPr>
            </w:pPr>
            <w:r>
              <w:rPr>
                <w:rFonts w:ascii="宋体" w:hAnsi="宋体"/>
                <w:sz w:val="18"/>
                <w:szCs w:val="18"/>
              </w:rPr>
              <w:t>0.20</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28</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工会经费</w:t>
            </w:r>
          </w:p>
        </w:tc>
        <w:tc>
          <w:tcPr>
            <w:tcW w:w="1367" w:type="dxa"/>
            <w:shd w:val="clear" w:color="auto" w:fill="auto"/>
            <w:vAlign w:val="center"/>
          </w:tcPr>
          <w:p>
            <w:pPr>
              <w:jc w:val="right"/>
              <w:rPr>
                <w:rFonts w:ascii="宋体" w:hAnsi="宋体"/>
                <w:sz w:val="18"/>
                <w:szCs w:val="18"/>
              </w:rPr>
            </w:pPr>
            <w:r>
              <w:rPr>
                <w:rFonts w:ascii="宋体" w:hAnsi="宋体"/>
                <w:sz w:val="18"/>
                <w:szCs w:val="18"/>
              </w:rPr>
              <w:t>1.27</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29</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福利费</w:t>
            </w:r>
          </w:p>
        </w:tc>
        <w:tc>
          <w:tcPr>
            <w:tcW w:w="1367" w:type="dxa"/>
            <w:shd w:val="clear" w:color="auto" w:fill="auto"/>
            <w:vAlign w:val="center"/>
          </w:tcPr>
          <w:p>
            <w:pPr>
              <w:jc w:val="right"/>
              <w:rPr>
                <w:rFonts w:ascii="宋体" w:hAnsi="宋体"/>
                <w:sz w:val="18"/>
                <w:szCs w:val="18"/>
              </w:rPr>
            </w:pPr>
            <w:r>
              <w:rPr>
                <w:rFonts w:ascii="宋体" w:hAnsi="宋体"/>
                <w:sz w:val="18"/>
                <w:szCs w:val="18"/>
              </w:rPr>
              <w:t>1.33</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31</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公务用车运行维护费</w:t>
            </w:r>
          </w:p>
        </w:tc>
        <w:tc>
          <w:tcPr>
            <w:tcW w:w="1367" w:type="dxa"/>
            <w:shd w:val="clear" w:color="auto" w:fill="auto"/>
            <w:vAlign w:val="center"/>
          </w:tcPr>
          <w:p>
            <w:pPr>
              <w:jc w:val="right"/>
              <w:rPr>
                <w:rFonts w:ascii="宋体" w:hAnsi="宋体"/>
                <w:sz w:val="18"/>
                <w:szCs w:val="18"/>
              </w:rPr>
            </w:pPr>
            <w:r>
              <w:rPr>
                <w:rFonts w:ascii="宋体" w:hAnsi="宋体"/>
                <w:sz w:val="18"/>
                <w:szCs w:val="18"/>
              </w:rPr>
              <w:t>1.00</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39</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其他交通费用</w:t>
            </w:r>
          </w:p>
        </w:tc>
        <w:tc>
          <w:tcPr>
            <w:tcW w:w="1367" w:type="dxa"/>
            <w:shd w:val="clear" w:color="auto" w:fill="auto"/>
            <w:vAlign w:val="center"/>
          </w:tcPr>
          <w:p>
            <w:pPr>
              <w:jc w:val="right"/>
              <w:rPr>
                <w:rFonts w:ascii="宋体" w:hAnsi="宋体"/>
                <w:sz w:val="18"/>
                <w:szCs w:val="18"/>
              </w:rPr>
            </w:pPr>
            <w:r>
              <w:rPr>
                <w:rFonts w:ascii="宋体" w:hAnsi="宋体"/>
                <w:sz w:val="18"/>
                <w:szCs w:val="18"/>
              </w:rPr>
              <w:t>0.80</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b/>
                <w:sz w:val="18"/>
                <w:szCs w:val="18"/>
              </w:rPr>
            </w:pPr>
            <w:r>
              <w:rPr>
                <w:rFonts w:ascii="宋体" w:hAnsi="宋体"/>
                <w:b/>
                <w:sz w:val="18"/>
                <w:szCs w:val="18"/>
              </w:rPr>
              <w:t>303</w:t>
            </w:r>
          </w:p>
        </w:tc>
        <w:tc>
          <w:tcPr>
            <w:tcW w:w="567" w:type="dxa"/>
            <w:shd w:val="clear" w:color="auto" w:fill="auto"/>
            <w:vAlign w:val="center"/>
          </w:tcPr>
          <w:p>
            <w:pPr>
              <w:jc w:val="center"/>
              <w:rPr>
                <w:rFonts w:ascii="宋体" w:hAnsi="宋体"/>
                <w:b/>
                <w:sz w:val="18"/>
                <w:szCs w:val="18"/>
              </w:rPr>
            </w:pPr>
          </w:p>
        </w:tc>
        <w:tc>
          <w:tcPr>
            <w:tcW w:w="4593" w:type="dxa"/>
            <w:shd w:val="clear" w:color="auto" w:fill="auto"/>
            <w:vAlign w:val="center"/>
          </w:tcPr>
          <w:p>
            <w:pPr>
              <w:jc w:val="left"/>
              <w:rPr>
                <w:rFonts w:ascii="宋体" w:hAnsi="宋体"/>
                <w:b/>
                <w:sz w:val="18"/>
                <w:szCs w:val="18"/>
              </w:rPr>
            </w:pPr>
            <w:r>
              <w:rPr>
                <w:rFonts w:ascii="宋体" w:hAnsi="宋体"/>
                <w:b/>
                <w:sz w:val="18"/>
                <w:szCs w:val="18"/>
              </w:rPr>
              <w:t>对个人和家庭的补助</w:t>
            </w:r>
          </w:p>
        </w:tc>
        <w:tc>
          <w:tcPr>
            <w:tcW w:w="1367" w:type="dxa"/>
            <w:shd w:val="clear" w:color="auto" w:fill="auto"/>
            <w:vAlign w:val="center"/>
          </w:tcPr>
          <w:p>
            <w:pPr>
              <w:jc w:val="right"/>
              <w:rPr>
                <w:rFonts w:ascii="宋体" w:hAnsi="宋体"/>
                <w:b/>
                <w:sz w:val="18"/>
                <w:szCs w:val="18"/>
              </w:rPr>
            </w:pPr>
            <w:r>
              <w:rPr>
                <w:rFonts w:ascii="宋体" w:hAnsi="宋体"/>
                <w:b/>
                <w:sz w:val="18"/>
                <w:szCs w:val="18"/>
              </w:rPr>
              <w:t>406.65</w:t>
            </w:r>
          </w:p>
        </w:tc>
        <w:tc>
          <w:tcPr>
            <w:tcW w:w="1366" w:type="dxa"/>
            <w:gridSpan w:val="2"/>
            <w:shd w:val="clear" w:color="auto" w:fill="auto"/>
            <w:vAlign w:val="center"/>
          </w:tcPr>
          <w:p>
            <w:pPr>
              <w:jc w:val="right"/>
              <w:rPr>
                <w:rFonts w:ascii="宋体" w:hAnsi="宋体"/>
                <w:b/>
                <w:sz w:val="18"/>
                <w:szCs w:val="18"/>
              </w:rPr>
            </w:pPr>
            <w:r>
              <w:rPr>
                <w:rFonts w:ascii="宋体" w:hAnsi="宋体"/>
                <w:b/>
                <w:sz w:val="18"/>
                <w:szCs w:val="18"/>
              </w:rPr>
              <w:t>406.65</w:t>
            </w:r>
          </w:p>
        </w:tc>
        <w:tc>
          <w:tcPr>
            <w:tcW w:w="1427" w:type="dxa"/>
            <w:shd w:val="clear" w:color="auto" w:fill="auto"/>
            <w:vAlign w:val="center"/>
          </w:tcPr>
          <w:p>
            <w:pPr>
              <w:jc w:val="right"/>
              <w:rPr>
                <w:rFonts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303</w:t>
            </w:r>
          </w:p>
        </w:tc>
        <w:tc>
          <w:tcPr>
            <w:tcW w:w="567" w:type="dxa"/>
            <w:shd w:val="clear" w:color="auto" w:fill="auto"/>
            <w:vAlign w:val="center"/>
          </w:tcPr>
          <w:p>
            <w:pPr>
              <w:jc w:val="center"/>
              <w:rPr>
                <w:rFonts w:ascii="宋体" w:hAnsi="宋体"/>
                <w:sz w:val="18"/>
                <w:szCs w:val="18"/>
              </w:rPr>
            </w:pPr>
            <w:r>
              <w:rPr>
                <w:rFonts w:ascii="宋体" w:hAnsi="宋体"/>
                <w:sz w:val="18"/>
                <w:szCs w:val="18"/>
              </w:rPr>
              <w:t>02</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退休费</w:t>
            </w:r>
          </w:p>
        </w:tc>
        <w:tc>
          <w:tcPr>
            <w:tcW w:w="1367" w:type="dxa"/>
            <w:shd w:val="clear" w:color="auto" w:fill="auto"/>
            <w:vAlign w:val="center"/>
          </w:tcPr>
          <w:p>
            <w:pPr>
              <w:jc w:val="right"/>
              <w:rPr>
                <w:rFonts w:ascii="宋体" w:hAnsi="宋体"/>
                <w:sz w:val="18"/>
                <w:szCs w:val="18"/>
              </w:rPr>
            </w:pPr>
            <w:r>
              <w:rPr>
                <w:rFonts w:ascii="宋体" w:hAnsi="宋体"/>
                <w:sz w:val="18"/>
                <w:szCs w:val="18"/>
              </w:rPr>
              <w:t>1.38</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1.38</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303</w:t>
            </w:r>
          </w:p>
        </w:tc>
        <w:tc>
          <w:tcPr>
            <w:tcW w:w="567" w:type="dxa"/>
            <w:shd w:val="clear" w:color="auto" w:fill="auto"/>
            <w:vAlign w:val="center"/>
          </w:tcPr>
          <w:p>
            <w:pPr>
              <w:jc w:val="center"/>
              <w:rPr>
                <w:rFonts w:ascii="宋体" w:hAnsi="宋体"/>
                <w:sz w:val="18"/>
                <w:szCs w:val="18"/>
              </w:rPr>
            </w:pPr>
            <w:r>
              <w:rPr>
                <w:rFonts w:ascii="宋体" w:hAnsi="宋体"/>
                <w:sz w:val="18"/>
                <w:szCs w:val="18"/>
              </w:rPr>
              <w:t>05</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生活补助</w:t>
            </w:r>
          </w:p>
        </w:tc>
        <w:tc>
          <w:tcPr>
            <w:tcW w:w="1367" w:type="dxa"/>
            <w:shd w:val="clear" w:color="auto" w:fill="auto"/>
            <w:vAlign w:val="center"/>
          </w:tcPr>
          <w:p>
            <w:pPr>
              <w:jc w:val="right"/>
              <w:rPr>
                <w:rFonts w:ascii="宋体" w:hAnsi="宋体"/>
                <w:sz w:val="18"/>
                <w:szCs w:val="18"/>
              </w:rPr>
            </w:pPr>
            <w:r>
              <w:rPr>
                <w:rFonts w:ascii="宋体" w:hAnsi="宋体"/>
                <w:sz w:val="18"/>
                <w:szCs w:val="18"/>
              </w:rPr>
              <w:t>405.27</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405.27</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303</w:t>
            </w:r>
          </w:p>
        </w:tc>
        <w:tc>
          <w:tcPr>
            <w:tcW w:w="567" w:type="dxa"/>
            <w:shd w:val="clear" w:color="auto" w:fill="auto"/>
            <w:vAlign w:val="center"/>
          </w:tcPr>
          <w:p>
            <w:pPr>
              <w:jc w:val="center"/>
              <w:rPr>
                <w:rFonts w:ascii="宋体" w:hAnsi="宋体"/>
                <w:sz w:val="18"/>
                <w:szCs w:val="18"/>
              </w:rPr>
            </w:pPr>
            <w:r>
              <w:rPr>
                <w:rFonts w:ascii="宋体" w:hAnsi="宋体"/>
                <w:sz w:val="18"/>
                <w:szCs w:val="18"/>
              </w:rPr>
              <w:t>09</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奖励金</w:t>
            </w:r>
          </w:p>
        </w:tc>
        <w:tc>
          <w:tcPr>
            <w:tcW w:w="1367" w:type="dxa"/>
            <w:shd w:val="clear" w:color="auto" w:fill="auto"/>
            <w:vAlign w:val="center"/>
          </w:tcPr>
          <w:p>
            <w:pPr>
              <w:jc w:val="right"/>
              <w:rPr>
                <w:rFonts w:ascii="宋体" w:hAnsi="宋体"/>
                <w:sz w:val="18"/>
                <w:szCs w:val="18"/>
              </w:rPr>
            </w:pPr>
            <w:r>
              <w:rPr>
                <w:rFonts w:ascii="宋体" w:hAnsi="宋体"/>
                <w:sz w:val="18"/>
                <w:szCs w:val="18"/>
              </w:rPr>
              <w:t>0.01</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0.01</w:t>
            </w:r>
          </w:p>
        </w:tc>
        <w:tc>
          <w:tcPr>
            <w:tcW w:w="1427" w:type="dxa"/>
            <w:shd w:val="clear" w:color="auto" w:fill="auto"/>
            <w:vAlign w:val="center"/>
          </w:tcPr>
          <w:p>
            <w:pPr>
              <w:jc w:val="right"/>
              <w:rPr>
                <w:rFonts w:ascii="宋体" w:hAnsi="宋体"/>
                <w:sz w:val="18"/>
                <w:szCs w:val="18"/>
              </w:rPr>
            </w:pPr>
          </w:p>
        </w:tc>
      </w:tr>
    </w:tbl>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表7</w:t>
      </w:r>
    </w:p>
    <w:p>
      <w:pPr>
        <w:jc w:val="center"/>
        <w:rPr>
          <w:rFonts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编制部门：额敏县退役军人事务局</w:t>
            </w:r>
          </w:p>
        </w:tc>
        <w:tc>
          <w:tcPr>
            <w:tcW w:w="1863"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pPr>
              <w:jc w:val="center"/>
              <w:rPr>
                <w:sz w:val="18"/>
                <w:szCs w:val="18"/>
              </w:rPr>
            </w:pPr>
            <w:r>
              <w:rPr>
                <w:rFonts w:hint="eastAsia"/>
                <w:sz w:val="18"/>
                <w:szCs w:val="18"/>
              </w:rPr>
              <w:t>科目编码</w:t>
            </w:r>
          </w:p>
        </w:tc>
        <w:tc>
          <w:tcPr>
            <w:tcW w:w="2073" w:type="dxa"/>
            <w:vMerge w:val="restart"/>
            <w:shd w:val="clear" w:color="auto" w:fill="auto"/>
            <w:vAlign w:val="center"/>
          </w:tcPr>
          <w:p>
            <w:pPr>
              <w:jc w:val="center"/>
              <w:rPr>
                <w:sz w:val="18"/>
                <w:szCs w:val="18"/>
              </w:rPr>
            </w:pPr>
            <w:r>
              <w:rPr>
                <w:rFonts w:hint="eastAsia"/>
                <w:sz w:val="18"/>
                <w:szCs w:val="18"/>
              </w:rPr>
              <w:t>功能分类科目名称</w:t>
            </w:r>
          </w:p>
        </w:tc>
        <w:tc>
          <w:tcPr>
            <w:tcW w:w="2073" w:type="dxa"/>
            <w:vMerge w:val="restart"/>
            <w:shd w:val="clear" w:color="auto" w:fill="auto"/>
            <w:vAlign w:val="center"/>
          </w:tcPr>
          <w:p>
            <w:pPr>
              <w:jc w:val="center"/>
              <w:rPr>
                <w:sz w:val="18"/>
                <w:szCs w:val="18"/>
              </w:rPr>
            </w:pPr>
            <w:r>
              <w:rPr>
                <w:rFonts w:hint="eastAsia"/>
                <w:sz w:val="18"/>
                <w:szCs w:val="18"/>
              </w:rPr>
              <w:t>项目名称</w:t>
            </w:r>
          </w:p>
        </w:tc>
        <w:tc>
          <w:tcPr>
            <w:tcW w:w="881" w:type="dxa"/>
            <w:vMerge w:val="restart"/>
            <w:shd w:val="clear" w:color="auto" w:fill="auto"/>
            <w:vAlign w:val="center"/>
          </w:tcPr>
          <w:p>
            <w:pPr>
              <w:jc w:val="center"/>
              <w:rPr>
                <w:sz w:val="18"/>
                <w:szCs w:val="18"/>
              </w:rPr>
            </w:pPr>
            <w:r>
              <w:rPr>
                <w:rFonts w:hint="eastAsia"/>
                <w:sz w:val="18"/>
                <w:szCs w:val="18"/>
              </w:rPr>
              <w:t>项目支出合计</w:t>
            </w:r>
          </w:p>
        </w:tc>
        <w:tc>
          <w:tcPr>
            <w:tcW w:w="881" w:type="dxa"/>
            <w:vMerge w:val="restart"/>
            <w:shd w:val="clear" w:color="auto" w:fill="auto"/>
            <w:vAlign w:val="center"/>
          </w:tcPr>
          <w:p>
            <w:pPr>
              <w:jc w:val="center"/>
              <w:rPr>
                <w:sz w:val="18"/>
                <w:szCs w:val="18"/>
              </w:rPr>
            </w:pPr>
            <w:r>
              <w:rPr>
                <w:rFonts w:hint="eastAsia"/>
                <w:sz w:val="18"/>
                <w:szCs w:val="18"/>
              </w:rPr>
              <w:t>工资福利支出</w:t>
            </w:r>
          </w:p>
        </w:tc>
        <w:tc>
          <w:tcPr>
            <w:tcW w:w="881" w:type="dxa"/>
            <w:vMerge w:val="restart"/>
            <w:shd w:val="clear" w:color="auto" w:fill="auto"/>
            <w:vAlign w:val="center"/>
          </w:tcPr>
          <w:p>
            <w:pPr>
              <w:jc w:val="center"/>
              <w:rPr>
                <w:sz w:val="18"/>
                <w:szCs w:val="18"/>
              </w:rPr>
            </w:pPr>
            <w:r>
              <w:rPr>
                <w:rFonts w:hint="eastAsia"/>
                <w:sz w:val="18"/>
                <w:szCs w:val="18"/>
              </w:rPr>
              <w:t>商品和服务支出</w:t>
            </w:r>
          </w:p>
        </w:tc>
        <w:tc>
          <w:tcPr>
            <w:tcW w:w="881" w:type="dxa"/>
            <w:vMerge w:val="restart"/>
            <w:shd w:val="clear" w:color="auto" w:fill="auto"/>
            <w:vAlign w:val="center"/>
          </w:tcPr>
          <w:p>
            <w:pPr>
              <w:jc w:val="center"/>
              <w:rPr>
                <w:sz w:val="18"/>
                <w:szCs w:val="18"/>
              </w:rPr>
            </w:pPr>
            <w:r>
              <w:rPr>
                <w:rFonts w:hint="eastAsia"/>
                <w:sz w:val="18"/>
                <w:szCs w:val="18"/>
              </w:rPr>
              <w:t>对个人和家庭的补助</w:t>
            </w:r>
          </w:p>
        </w:tc>
        <w:tc>
          <w:tcPr>
            <w:tcW w:w="881" w:type="dxa"/>
            <w:vMerge w:val="restart"/>
            <w:shd w:val="clear" w:color="auto" w:fill="auto"/>
            <w:vAlign w:val="center"/>
          </w:tcPr>
          <w:p>
            <w:pPr>
              <w:jc w:val="center"/>
              <w:rPr>
                <w:sz w:val="18"/>
                <w:szCs w:val="18"/>
              </w:rPr>
            </w:pPr>
            <w:r>
              <w:rPr>
                <w:rFonts w:hint="eastAsia"/>
                <w:sz w:val="18"/>
                <w:szCs w:val="18"/>
              </w:rPr>
              <w:t>债务利息及费用支出</w:t>
            </w:r>
          </w:p>
        </w:tc>
        <w:tc>
          <w:tcPr>
            <w:tcW w:w="881" w:type="dxa"/>
            <w:vMerge w:val="restart"/>
            <w:shd w:val="clear" w:color="auto" w:fill="auto"/>
            <w:vAlign w:val="center"/>
          </w:tcPr>
          <w:p>
            <w:pPr>
              <w:jc w:val="center"/>
              <w:rPr>
                <w:sz w:val="18"/>
                <w:szCs w:val="18"/>
              </w:rPr>
            </w:pPr>
            <w:r>
              <w:rPr>
                <w:rFonts w:hint="eastAsia"/>
                <w:sz w:val="18"/>
                <w:szCs w:val="18"/>
              </w:rPr>
              <w:t>资本性支出（基本建设）</w:t>
            </w:r>
          </w:p>
        </w:tc>
        <w:tc>
          <w:tcPr>
            <w:tcW w:w="881" w:type="dxa"/>
            <w:vMerge w:val="restart"/>
            <w:shd w:val="clear" w:color="auto" w:fill="auto"/>
            <w:vAlign w:val="center"/>
          </w:tcPr>
          <w:p>
            <w:pPr>
              <w:jc w:val="center"/>
              <w:rPr>
                <w:sz w:val="18"/>
                <w:szCs w:val="18"/>
              </w:rPr>
            </w:pPr>
            <w:r>
              <w:rPr>
                <w:rFonts w:hint="eastAsia"/>
                <w:sz w:val="18"/>
                <w:szCs w:val="18"/>
              </w:rPr>
              <w:t>资本性支出</w:t>
            </w:r>
          </w:p>
        </w:tc>
        <w:tc>
          <w:tcPr>
            <w:tcW w:w="882" w:type="dxa"/>
            <w:vMerge w:val="restart"/>
            <w:shd w:val="clear" w:color="auto" w:fill="auto"/>
            <w:vAlign w:val="center"/>
          </w:tcPr>
          <w:p>
            <w:pPr>
              <w:jc w:val="center"/>
              <w:rPr>
                <w:sz w:val="18"/>
                <w:szCs w:val="18"/>
              </w:rPr>
            </w:pPr>
            <w:r>
              <w:rPr>
                <w:rFonts w:hint="eastAsia"/>
                <w:sz w:val="18"/>
                <w:szCs w:val="18"/>
              </w:rPr>
              <w:t>对企业补助（基本建设）</w:t>
            </w:r>
          </w:p>
        </w:tc>
        <w:tc>
          <w:tcPr>
            <w:tcW w:w="783" w:type="dxa"/>
            <w:vMerge w:val="restart"/>
            <w:shd w:val="clear" w:color="auto" w:fill="auto"/>
            <w:vAlign w:val="center"/>
          </w:tcPr>
          <w:p>
            <w:pPr>
              <w:jc w:val="center"/>
              <w:rPr>
                <w:sz w:val="18"/>
                <w:szCs w:val="18"/>
              </w:rPr>
            </w:pPr>
            <w:r>
              <w:rPr>
                <w:rFonts w:hint="eastAsia"/>
                <w:sz w:val="18"/>
                <w:szCs w:val="18"/>
              </w:rPr>
              <w:t>对企业补助</w:t>
            </w:r>
          </w:p>
        </w:tc>
        <w:tc>
          <w:tcPr>
            <w:tcW w:w="981" w:type="dxa"/>
            <w:vMerge w:val="restart"/>
            <w:shd w:val="clear" w:color="auto" w:fill="auto"/>
            <w:vAlign w:val="center"/>
          </w:tcPr>
          <w:p>
            <w:pPr>
              <w:jc w:val="center"/>
              <w:rPr>
                <w:sz w:val="18"/>
                <w:szCs w:val="18"/>
              </w:rPr>
            </w:pPr>
            <w:r>
              <w:rPr>
                <w:rFonts w:hint="eastAsia"/>
                <w:sz w:val="18"/>
                <w:szCs w:val="18"/>
              </w:rPr>
              <w:t>对社会保障基金补助</w:t>
            </w:r>
          </w:p>
        </w:tc>
        <w:tc>
          <w:tcPr>
            <w:tcW w:w="882" w:type="dxa"/>
            <w:vMerge w:val="restart"/>
            <w:shd w:val="clear" w:color="auto" w:fill="auto"/>
            <w:vAlign w:val="center"/>
          </w:tcPr>
          <w:p>
            <w:pPr>
              <w:jc w:val="center"/>
              <w:rPr>
                <w:sz w:val="18"/>
                <w:szCs w:val="18"/>
              </w:rPr>
            </w:pPr>
            <w:r>
              <w:rPr>
                <w:rFonts w:hint="eastAsia"/>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22" w:hRule="atLeast"/>
          <w:tblHeader/>
        </w:trPr>
        <w:tc>
          <w:tcPr>
            <w:tcW w:w="300" w:type="dxa"/>
            <w:shd w:val="clear" w:color="auto" w:fill="auto"/>
            <w:vAlign w:val="center"/>
          </w:tcPr>
          <w:p>
            <w:pPr>
              <w:jc w:val="center"/>
              <w:rPr>
                <w:sz w:val="18"/>
                <w:szCs w:val="18"/>
              </w:rPr>
            </w:pPr>
            <w:r>
              <w:rPr>
                <w:rFonts w:hint="eastAsia"/>
                <w:sz w:val="18"/>
                <w:szCs w:val="18"/>
              </w:rPr>
              <w:t>类</w:t>
            </w:r>
          </w:p>
        </w:tc>
        <w:tc>
          <w:tcPr>
            <w:tcW w:w="260" w:type="dxa"/>
            <w:shd w:val="clear" w:color="auto" w:fill="auto"/>
            <w:vAlign w:val="center"/>
          </w:tcPr>
          <w:p>
            <w:pPr>
              <w:jc w:val="center"/>
              <w:rPr>
                <w:sz w:val="18"/>
                <w:szCs w:val="18"/>
              </w:rPr>
            </w:pPr>
            <w:r>
              <w:rPr>
                <w:rFonts w:hint="eastAsia"/>
                <w:sz w:val="18"/>
                <w:szCs w:val="18"/>
              </w:rPr>
              <w:t>款</w:t>
            </w:r>
          </w:p>
        </w:tc>
        <w:tc>
          <w:tcPr>
            <w:tcW w:w="331" w:type="dxa"/>
            <w:shd w:val="clear" w:color="auto" w:fill="auto"/>
            <w:vAlign w:val="center"/>
          </w:tcPr>
          <w:p>
            <w:pPr>
              <w:jc w:val="center"/>
              <w:rPr>
                <w:sz w:val="18"/>
                <w:szCs w:val="18"/>
              </w:rPr>
            </w:pPr>
            <w:r>
              <w:rPr>
                <w:rFonts w:hint="eastAsia"/>
                <w:sz w:val="18"/>
                <w:szCs w:val="18"/>
              </w:rPr>
              <w:t>项</w:t>
            </w:r>
          </w:p>
        </w:tc>
        <w:tc>
          <w:tcPr>
            <w:tcW w:w="2073" w:type="dxa"/>
            <w:vMerge w:val="continue"/>
            <w:shd w:val="clear" w:color="auto" w:fill="auto"/>
            <w:vAlign w:val="center"/>
          </w:tcPr>
          <w:p>
            <w:pPr>
              <w:jc w:val="center"/>
              <w:rPr>
                <w:sz w:val="18"/>
                <w:szCs w:val="18"/>
              </w:rPr>
            </w:pPr>
          </w:p>
        </w:tc>
        <w:tc>
          <w:tcPr>
            <w:tcW w:w="2073"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2" w:type="dxa"/>
            <w:vMerge w:val="continue"/>
            <w:shd w:val="clear" w:color="auto" w:fill="auto"/>
          </w:tcPr>
          <w:p>
            <w:pPr>
              <w:jc w:val="center"/>
              <w:rPr>
                <w:sz w:val="18"/>
                <w:szCs w:val="18"/>
              </w:rPr>
            </w:pPr>
          </w:p>
        </w:tc>
        <w:tc>
          <w:tcPr>
            <w:tcW w:w="783" w:type="dxa"/>
            <w:vMerge w:val="continue"/>
            <w:shd w:val="clear" w:color="auto" w:fill="auto"/>
            <w:vAlign w:val="center"/>
          </w:tcPr>
          <w:p>
            <w:pPr>
              <w:jc w:val="center"/>
              <w:rPr>
                <w:sz w:val="18"/>
                <w:szCs w:val="18"/>
              </w:rPr>
            </w:pPr>
          </w:p>
        </w:tc>
        <w:tc>
          <w:tcPr>
            <w:tcW w:w="981" w:type="dxa"/>
            <w:vMerge w:val="continue"/>
            <w:shd w:val="clear" w:color="auto" w:fill="auto"/>
          </w:tcPr>
          <w:p>
            <w:pPr>
              <w:jc w:val="center"/>
              <w:rPr>
                <w:sz w:val="18"/>
                <w:szCs w:val="18"/>
              </w:rPr>
            </w:pPr>
          </w:p>
        </w:tc>
        <w:tc>
          <w:tcPr>
            <w:tcW w:w="882" w:type="dxa"/>
            <w:vMerge w:val="continue"/>
            <w:shd w:val="clear" w:color="auto" w:fill="auto"/>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trPr>
        <w:tc>
          <w:tcPr>
            <w:tcW w:w="300" w:type="dxa"/>
            <w:shd w:val="clear" w:color="auto" w:fill="auto"/>
            <w:vAlign w:val="center"/>
          </w:tcPr>
          <w:p>
            <w:pPr>
              <w:jc w:val="center"/>
              <w:rPr>
                <w:sz w:val="18"/>
                <w:szCs w:val="18"/>
              </w:rPr>
            </w:pPr>
            <w:r>
              <w:rPr>
                <w:rFonts w:hint="eastAsia"/>
                <w:color w:val="000000"/>
                <w:sz w:val="18"/>
                <w:szCs w:val="18"/>
              </w:rPr>
              <w:t>※</w:t>
            </w:r>
          </w:p>
        </w:tc>
        <w:tc>
          <w:tcPr>
            <w:tcW w:w="260" w:type="dxa"/>
            <w:shd w:val="clear" w:color="auto" w:fill="auto"/>
            <w:vAlign w:val="center"/>
          </w:tcPr>
          <w:p>
            <w:pPr>
              <w:jc w:val="center"/>
              <w:rPr>
                <w:sz w:val="18"/>
                <w:szCs w:val="18"/>
              </w:rPr>
            </w:pPr>
            <w:r>
              <w:rPr>
                <w:rFonts w:hint="eastAsia"/>
                <w:color w:val="000000"/>
                <w:sz w:val="18"/>
                <w:szCs w:val="18"/>
              </w:rPr>
              <w:t>※</w:t>
            </w:r>
          </w:p>
        </w:tc>
        <w:tc>
          <w:tcPr>
            <w:tcW w:w="331" w:type="dxa"/>
            <w:shd w:val="clear" w:color="auto" w:fill="auto"/>
            <w:vAlign w:val="center"/>
          </w:tcPr>
          <w:p>
            <w:pPr>
              <w:jc w:val="center"/>
              <w:rPr>
                <w:sz w:val="18"/>
                <w:szCs w:val="18"/>
              </w:rPr>
            </w:pPr>
            <w:r>
              <w:rPr>
                <w:rFonts w:hint="eastAsia"/>
                <w:color w:val="000000"/>
                <w:sz w:val="18"/>
                <w:szCs w:val="18"/>
              </w:rPr>
              <w:t>※</w:t>
            </w:r>
          </w:p>
        </w:tc>
        <w:tc>
          <w:tcPr>
            <w:tcW w:w="2073" w:type="dxa"/>
            <w:shd w:val="clear" w:color="auto" w:fill="auto"/>
            <w:vAlign w:val="center"/>
          </w:tcPr>
          <w:p>
            <w:pPr>
              <w:jc w:val="center"/>
              <w:rPr>
                <w:sz w:val="18"/>
                <w:szCs w:val="18"/>
              </w:rPr>
            </w:pPr>
            <w:r>
              <w:rPr>
                <w:rFonts w:hint="eastAsia"/>
                <w:color w:val="000000"/>
                <w:sz w:val="18"/>
                <w:szCs w:val="18"/>
              </w:rPr>
              <w:t>※</w:t>
            </w:r>
          </w:p>
        </w:tc>
        <w:tc>
          <w:tcPr>
            <w:tcW w:w="2073" w:type="dxa"/>
            <w:shd w:val="clear" w:color="auto" w:fill="auto"/>
            <w:vAlign w:val="center"/>
          </w:tcPr>
          <w:p>
            <w:pPr>
              <w:jc w:val="center"/>
              <w:rPr>
                <w:sz w:val="18"/>
                <w:szCs w:val="18"/>
              </w:rPr>
            </w:pPr>
            <w:r>
              <w:rPr>
                <w:rFonts w:hint="eastAsia"/>
                <w:color w:val="000000"/>
                <w:sz w:val="18"/>
                <w:szCs w:val="18"/>
              </w:rPr>
              <w:t>※</w:t>
            </w:r>
          </w:p>
        </w:tc>
        <w:tc>
          <w:tcPr>
            <w:tcW w:w="881" w:type="dxa"/>
            <w:shd w:val="clear" w:color="auto" w:fill="auto"/>
            <w:vAlign w:val="center"/>
          </w:tcPr>
          <w:p>
            <w:pPr>
              <w:jc w:val="center"/>
              <w:rPr>
                <w:sz w:val="18"/>
                <w:szCs w:val="18"/>
              </w:rPr>
            </w:pPr>
            <w:r>
              <w:rPr>
                <w:rFonts w:hint="eastAsia"/>
                <w:sz w:val="18"/>
                <w:szCs w:val="18"/>
              </w:rPr>
              <w:t>1</w:t>
            </w:r>
          </w:p>
        </w:tc>
        <w:tc>
          <w:tcPr>
            <w:tcW w:w="881" w:type="dxa"/>
            <w:shd w:val="clear" w:color="auto" w:fill="auto"/>
            <w:vAlign w:val="center"/>
          </w:tcPr>
          <w:p>
            <w:pPr>
              <w:jc w:val="center"/>
              <w:rPr>
                <w:sz w:val="18"/>
                <w:szCs w:val="18"/>
              </w:rPr>
            </w:pPr>
            <w:r>
              <w:rPr>
                <w:rFonts w:hint="eastAsia"/>
                <w:sz w:val="18"/>
                <w:szCs w:val="18"/>
              </w:rPr>
              <w:t>2</w:t>
            </w:r>
          </w:p>
        </w:tc>
        <w:tc>
          <w:tcPr>
            <w:tcW w:w="881" w:type="dxa"/>
            <w:shd w:val="clear" w:color="auto" w:fill="auto"/>
            <w:vAlign w:val="center"/>
          </w:tcPr>
          <w:p>
            <w:pPr>
              <w:jc w:val="center"/>
              <w:rPr>
                <w:sz w:val="18"/>
                <w:szCs w:val="18"/>
              </w:rPr>
            </w:pPr>
            <w:r>
              <w:rPr>
                <w:rFonts w:hint="eastAsia"/>
                <w:sz w:val="18"/>
                <w:szCs w:val="18"/>
              </w:rPr>
              <w:t>3</w:t>
            </w:r>
          </w:p>
        </w:tc>
        <w:tc>
          <w:tcPr>
            <w:tcW w:w="881" w:type="dxa"/>
            <w:shd w:val="clear" w:color="auto" w:fill="auto"/>
            <w:vAlign w:val="center"/>
          </w:tcPr>
          <w:p>
            <w:pPr>
              <w:jc w:val="center"/>
              <w:rPr>
                <w:sz w:val="18"/>
                <w:szCs w:val="18"/>
              </w:rPr>
            </w:pPr>
            <w:r>
              <w:rPr>
                <w:rFonts w:hint="eastAsia"/>
                <w:sz w:val="18"/>
                <w:szCs w:val="18"/>
              </w:rPr>
              <w:t>4</w:t>
            </w:r>
          </w:p>
        </w:tc>
        <w:tc>
          <w:tcPr>
            <w:tcW w:w="881" w:type="dxa"/>
            <w:shd w:val="clear" w:color="auto" w:fill="auto"/>
            <w:vAlign w:val="center"/>
          </w:tcPr>
          <w:p>
            <w:pPr>
              <w:jc w:val="center"/>
              <w:rPr>
                <w:sz w:val="18"/>
                <w:szCs w:val="18"/>
              </w:rPr>
            </w:pPr>
            <w:r>
              <w:rPr>
                <w:rFonts w:hint="eastAsia"/>
                <w:sz w:val="18"/>
                <w:szCs w:val="18"/>
              </w:rPr>
              <w:t>5</w:t>
            </w:r>
          </w:p>
        </w:tc>
        <w:tc>
          <w:tcPr>
            <w:tcW w:w="881" w:type="dxa"/>
            <w:shd w:val="clear" w:color="auto" w:fill="auto"/>
            <w:vAlign w:val="center"/>
          </w:tcPr>
          <w:p>
            <w:pPr>
              <w:jc w:val="center"/>
              <w:rPr>
                <w:sz w:val="18"/>
                <w:szCs w:val="18"/>
              </w:rPr>
            </w:pPr>
            <w:r>
              <w:rPr>
                <w:rFonts w:hint="eastAsia"/>
                <w:sz w:val="18"/>
                <w:szCs w:val="18"/>
              </w:rPr>
              <w:t>6</w:t>
            </w:r>
          </w:p>
        </w:tc>
        <w:tc>
          <w:tcPr>
            <w:tcW w:w="881" w:type="dxa"/>
            <w:shd w:val="clear" w:color="auto" w:fill="auto"/>
            <w:vAlign w:val="center"/>
          </w:tcPr>
          <w:p>
            <w:pPr>
              <w:jc w:val="center"/>
              <w:rPr>
                <w:sz w:val="18"/>
                <w:szCs w:val="18"/>
              </w:rPr>
            </w:pPr>
            <w:r>
              <w:rPr>
                <w:rFonts w:hint="eastAsia"/>
                <w:sz w:val="18"/>
                <w:szCs w:val="18"/>
              </w:rPr>
              <w:t>7</w:t>
            </w:r>
          </w:p>
        </w:tc>
        <w:tc>
          <w:tcPr>
            <w:tcW w:w="882" w:type="dxa"/>
            <w:shd w:val="clear" w:color="auto" w:fill="auto"/>
            <w:vAlign w:val="center"/>
          </w:tcPr>
          <w:p>
            <w:pPr>
              <w:jc w:val="center"/>
              <w:rPr>
                <w:sz w:val="18"/>
                <w:szCs w:val="18"/>
              </w:rPr>
            </w:pPr>
            <w:r>
              <w:rPr>
                <w:rFonts w:hint="eastAsia"/>
                <w:sz w:val="18"/>
                <w:szCs w:val="18"/>
              </w:rPr>
              <w:t>8</w:t>
            </w:r>
          </w:p>
        </w:tc>
        <w:tc>
          <w:tcPr>
            <w:tcW w:w="783" w:type="dxa"/>
            <w:shd w:val="clear" w:color="auto" w:fill="auto"/>
            <w:vAlign w:val="center"/>
          </w:tcPr>
          <w:p>
            <w:pPr>
              <w:jc w:val="center"/>
              <w:rPr>
                <w:sz w:val="18"/>
                <w:szCs w:val="18"/>
              </w:rPr>
            </w:pPr>
            <w:r>
              <w:rPr>
                <w:rFonts w:hint="eastAsia"/>
                <w:sz w:val="18"/>
                <w:szCs w:val="18"/>
              </w:rPr>
              <w:t>9</w:t>
            </w:r>
          </w:p>
        </w:tc>
        <w:tc>
          <w:tcPr>
            <w:tcW w:w="981" w:type="dxa"/>
            <w:shd w:val="clear" w:color="auto" w:fill="auto"/>
            <w:vAlign w:val="center"/>
          </w:tcPr>
          <w:p>
            <w:pPr>
              <w:jc w:val="center"/>
              <w:rPr>
                <w:sz w:val="18"/>
                <w:szCs w:val="18"/>
              </w:rPr>
            </w:pPr>
            <w:r>
              <w:rPr>
                <w:rFonts w:hint="eastAsia"/>
                <w:sz w:val="18"/>
                <w:szCs w:val="18"/>
              </w:rPr>
              <w:t>10</w:t>
            </w:r>
          </w:p>
        </w:tc>
        <w:tc>
          <w:tcPr>
            <w:tcW w:w="882" w:type="dxa"/>
            <w:shd w:val="clear" w:color="auto" w:fill="auto"/>
            <w:vAlign w:val="center"/>
          </w:tcPr>
          <w:p>
            <w:pPr>
              <w:jc w:val="center"/>
              <w:rPr>
                <w:sz w:val="18"/>
                <w:szCs w:val="18"/>
              </w:rPr>
            </w:pPr>
            <w:r>
              <w:rPr>
                <w:rFonts w:hint="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center"/>
              <w:rPr>
                <w:b/>
                <w:sz w:val="18"/>
                <w:szCs w:val="18"/>
              </w:rPr>
            </w:pPr>
            <w:r>
              <w:rPr>
                <w:rFonts w:ascii="宋体" w:hAnsi="宋体"/>
                <w:b/>
                <w:kern w:val="0"/>
                <w:sz w:val="13"/>
                <w:szCs w:val="13"/>
              </w:rPr>
              <w:t>总计</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ascii="宋体" w:hAnsi="宋体"/>
                <w:b/>
                <w:kern w:val="0"/>
                <w:sz w:val="13"/>
                <w:szCs w:val="13"/>
              </w:rPr>
              <w:t>1,159.25</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ascii="宋体" w:hAnsi="宋体"/>
                <w:b/>
                <w:kern w:val="0"/>
                <w:sz w:val="13"/>
                <w:szCs w:val="13"/>
              </w:rPr>
              <w:t>13.65</w:t>
            </w:r>
          </w:p>
        </w:tc>
        <w:tc>
          <w:tcPr>
            <w:tcW w:w="881" w:type="dxa"/>
            <w:shd w:val="clear" w:color="auto" w:fill="auto"/>
            <w:vAlign w:val="center"/>
          </w:tcPr>
          <w:p>
            <w:pPr>
              <w:jc w:val="right"/>
              <w:rPr>
                <w:b/>
                <w:sz w:val="18"/>
                <w:szCs w:val="18"/>
              </w:rPr>
            </w:pPr>
            <w:r>
              <w:rPr>
                <w:rFonts w:ascii="宋体" w:hAnsi="宋体"/>
                <w:b/>
                <w:kern w:val="0"/>
                <w:sz w:val="13"/>
                <w:szCs w:val="185"/>
              </w:rPr>
              <w:t>1,145.60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ascii="宋体" w:hAnsi="宋体"/>
                <w:b/>
                <w:kern w:val="0"/>
                <w:sz w:val="13"/>
                <w:szCs w:val="13"/>
              </w:rPr>
              <w:t>额敏县退役军人事务局</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ascii="宋体" w:hAnsi="宋体"/>
                <w:b/>
                <w:kern w:val="0"/>
                <w:sz w:val="13"/>
                <w:szCs w:val="13"/>
              </w:rPr>
              <w:t>1,159.25</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ascii="宋体" w:hAnsi="宋体"/>
                <w:b/>
                <w:kern w:val="0"/>
                <w:sz w:val="13"/>
                <w:szCs w:val="13"/>
              </w:rPr>
              <w:t>13.65</w:t>
            </w:r>
          </w:p>
        </w:tc>
        <w:tc>
          <w:tcPr>
            <w:tcW w:w="881" w:type="dxa"/>
            <w:shd w:val="clear" w:color="auto" w:fill="auto"/>
            <w:vAlign w:val="center"/>
          </w:tcPr>
          <w:p>
            <w:pPr>
              <w:jc w:val="right"/>
              <w:rPr>
                <w:b/>
                <w:sz w:val="18"/>
                <w:szCs w:val="18"/>
              </w:rPr>
            </w:pPr>
            <w:r>
              <w:rPr>
                <w:rFonts w:ascii="宋体" w:hAnsi="宋体"/>
                <w:b/>
                <w:kern w:val="0"/>
                <w:sz w:val="13"/>
                <w:szCs w:val="185"/>
              </w:rPr>
              <w:t>1,145.60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ascii="宋体" w:hAnsi="宋体"/>
                <w:b/>
                <w:kern w:val="0"/>
                <w:sz w:val="13"/>
                <w:szCs w:val="13"/>
              </w:rPr>
              <w:t>208</w:t>
            </w: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ascii="宋体" w:hAnsi="宋体"/>
                <w:b/>
                <w:kern w:val="0"/>
                <w:sz w:val="13"/>
                <w:szCs w:val="13"/>
              </w:rPr>
              <w:t xml:space="preserve">  社会保障和就业支出</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ascii="宋体" w:hAnsi="宋体"/>
                <w:b/>
                <w:kern w:val="0"/>
                <w:sz w:val="13"/>
                <w:szCs w:val="13"/>
              </w:rPr>
              <w:t>1,154.67</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ascii="宋体" w:hAnsi="宋体"/>
                <w:b/>
                <w:kern w:val="0"/>
                <w:sz w:val="13"/>
                <w:szCs w:val="13"/>
              </w:rPr>
              <w:t>13.65</w:t>
            </w:r>
          </w:p>
        </w:tc>
        <w:tc>
          <w:tcPr>
            <w:tcW w:w="881" w:type="dxa"/>
            <w:shd w:val="clear" w:color="auto" w:fill="auto"/>
            <w:vAlign w:val="center"/>
          </w:tcPr>
          <w:p>
            <w:pPr>
              <w:jc w:val="right"/>
              <w:rPr>
                <w:b/>
                <w:sz w:val="18"/>
                <w:szCs w:val="18"/>
              </w:rPr>
            </w:pPr>
            <w:r>
              <w:rPr>
                <w:rFonts w:ascii="宋体" w:hAnsi="宋体"/>
                <w:b/>
                <w:kern w:val="0"/>
                <w:sz w:val="13"/>
                <w:szCs w:val="185"/>
              </w:rPr>
              <w:t>1,141.02</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ascii="宋体" w:hAnsi="宋体"/>
                <w:b/>
                <w:kern w:val="0"/>
                <w:sz w:val="13"/>
                <w:szCs w:val="13"/>
              </w:rPr>
              <w:t>208</w:t>
            </w:r>
          </w:p>
        </w:tc>
        <w:tc>
          <w:tcPr>
            <w:tcW w:w="260" w:type="dxa"/>
            <w:shd w:val="clear" w:color="auto" w:fill="auto"/>
            <w:vAlign w:val="center"/>
          </w:tcPr>
          <w:p>
            <w:pPr>
              <w:jc w:val="center"/>
              <w:rPr>
                <w:b/>
                <w:sz w:val="18"/>
                <w:szCs w:val="18"/>
              </w:rPr>
            </w:pPr>
            <w:r>
              <w:rPr>
                <w:rFonts w:ascii="宋体" w:hAnsi="宋体"/>
                <w:b/>
                <w:kern w:val="0"/>
                <w:sz w:val="13"/>
                <w:szCs w:val="13"/>
              </w:rPr>
              <w:t>08</w:t>
            </w: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ascii="宋体" w:hAnsi="宋体"/>
                <w:b/>
                <w:kern w:val="0"/>
                <w:sz w:val="13"/>
                <w:szCs w:val="13"/>
              </w:rPr>
              <w:t xml:space="preserve">    抚恤</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ascii="宋体" w:hAnsi="宋体"/>
                <w:b/>
                <w:kern w:val="0"/>
                <w:sz w:val="13"/>
                <w:szCs w:val="13"/>
              </w:rPr>
              <w:t>899.70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ascii="宋体" w:hAnsi="宋体"/>
                <w:b/>
                <w:kern w:val="0"/>
                <w:sz w:val="13"/>
                <w:szCs w:val="185"/>
              </w:rPr>
              <w:t>899.70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208</w:t>
            </w:r>
          </w:p>
        </w:tc>
        <w:tc>
          <w:tcPr>
            <w:tcW w:w="260" w:type="dxa"/>
            <w:shd w:val="clear" w:color="auto" w:fill="auto"/>
            <w:vAlign w:val="center"/>
          </w:tcPr>
          <w:p>
            <w:pPr>
              <w:jc w:val="center"/>
              <w:rPr>
                <w:sz w:val="18"/>
                <w:szCs w:val="18"/>
              </w:rPr>
            </w:pPr>
            <w:r>
              <w:rPr>
                <w:rFonts w:ascii="宋体" w:hAnsi="宋体"/>
                <w:kern w:val="0"/>
                <w:sz w:val="13"/>
                <w:szCs w:val="13"/>
              </w:rPr>
              <w:t>08</w:t>
            </w:r>
          </w:p>
        </w:tc>
        <w:tc>
          <w:tcPr>
            <w:tcW w:w="331" w:type="dxa"/>
            <w:shd w:val="clear" w:color="auto" w:fill="auto"/>
            <w:vAlign w:val="center"/>
          </w:tcPr>
          <w:p>
            <w:pPr>
              <w:jc w:val="center"/>
              <w:rPr>
                <w:sz w:val="18"/>
                <w:szCs w:val="18"/>
              </w:rPr>
            </w:pPr>
            <w:r>
              <w:rPr>
                <w:rFonts w:ascii="宋体" w:hAnsi="宋体"/>
                <w:kern w:val="0"/>
                <w:sz w:val="13"/>
                <w:szCs w:val="13"/>
              </w:rPr>
              <w:t>01</w:t>
            </w:r>
          </w:p>
        </w:tc>
        <w:tc>
          <w:tcPr>
            <w:tcW w:w="2073" w:type="dxa"/>
            <w:shd w:val="clear" w:color="auto" w:fill="auto"/>
            <w:vAlign w:val="center"/>
          </w:tcPr>
          <w:p>
            <w:pPr>
              <w:jc w:val="left"/>
              <w:rPr>
                <w:sz w:val="18"/>
                <w:szCs w:val="18"/>
              </w:rPr>
            </w:pPr>
            <w:r>
              <w:rPr>
                <w:rFonts w:ascii="宋体" w:hAnsi="宋体"/>
                <w:kern w:val="0"/>
                <w:sz w:val="13"/>
                <w:szCs w:val="13"/>
              </w:rPr>
              <w:t xml:space="preserve">      死亡抚恤</w:t>
            </w:r>
          </w:p>
        </w:tc>
        <w:tc>
          <w:tcPr>
            <w:tcW w:w="2073" w:type="dxa"/>
            <w:shd w:val="clear" w:color="auto" w:fill="auto"/>
            <w:vAlign w:val="center"/>
          </w:tcPr>
          <w:p>
            <w:pPr>
              <w:jc w:val="left"/>
              <w:rPr>
                <w:sz w:val="18"/>
                <w:szCs w:val="18"/>
              </w:rPr>
            </w:pPr>
            <w:r>
              <w:rPr>
                <w:rFonts w:ascii="宋体" w:hAnsi="宋体"/>
                <w:kern w:val="0"/>
                <w:sz w:val="13"/>
                <w:szCs w:val="13"/>
              </w:rPr>
              <w:t>特定目标6810014A</w:t>
            </w:r>
          </w:p>
        </w:tc>
        <w:tc>
          <w:tcPr>
            <w:tcW w:w="881" w:type="dxa"/>
            <w:shd w:val="clear" w:color="auto" w:fill="auto"/>
            <w:vAlign w:val="center"/>
          </w:tcPr>
          <w:p>
            <w:pPr>
              <w:ind w:right="-29" w:rightChars="-14"/>
              <w:jc w:val="right"/>
              <w:rPr>
                <w:sz w:val="18"/>
                <w:szCs w:val="18"/>
              </w:rPr>
            </w:pPr>
            <w:r>
              <w:rPr>
                <w:rFonts w:ascii="宋体" w:hAnsi="宋体"/>
                <w:kern w:val="0"/>
                <w:sz w:val="13"/>
                <w:szCs w:val="13"/>
              </w:rPr>
              <w:t>2.14</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ascii="宋体" w:hAnsi="宋体"/>
                <w:kern w:val="0"/>
                <w:sz w:val="13"/>
                <w:szCs w:val="185"/>
              </w:rPr>
              <w:t>2.14</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208</w:t>
            </w:r>
          </w:p>
        </w:tc>
        <w:tc>
          <w:tcPr>
            <w:tcW w:w="260" w:type="dxa"/>
            <w:shd w:val="clear" w:color="auto" w:fill="auto"/>
            <w:vAlign w:val="center"/>
          </w:tcPr>
          <w:p>
            <w:pPr>
              <w:jc w:val="center"/>
              <w:rPr>
                <w:sz w:val="18"/>
                <w:szCs w:val="18"/>
              </w:rPr>
            </w:pPr>
            <w:r>
              <w:rPr>
                <w:rFonts w:ascii="宋体" w:hAnsi="宋体"/>
                <w:kern w:val="0"/>
                <w:sz w:val="13"/>
                <w:szCs w:val="13"/>
              </w:rPr>
              <w:t>08</w:t>
            </w:r>
          </w:p>
        </w:tc>
        <w:tc>
          <w:tcPr>
            <w:tcW w:w="331" w:type="dxa"/>
            <w:shd w:val="clear" w:color="auto" w:fill="auto"/>
            <w:vAlign w:val="center"/>
          </w:tcPr>
          <w:p>
            <w:pPr>
              <w:jc w:val="center"/>
              <w:rPr>
                <w:sz w:val="18"/>
                <w:szCs w:val="18"/>
              </w:rPr>
            </w:pPr>
            <w:r>
              <w:rPr>
                <w:rFonts w:ascii="宋体" w:hAnsi="宋体"/>
                <w:kern w:val="0"/>
                <w:sz w:val="13"/>
                <w:szCs w:val="13"/>
              </w:rPr>
              <w:t>02</w:t>
            </w:r>
          </w:p>
        </w:tc>
        <w:tc>
          <w:tcPr>
            <w:tcW w:w="2073" w:type="dxa"/>
            <w:shd w:val="clear" w:color="auto" w:fill="auto"/>
            <w:vAlign w:val="center"/>
          </w:tcPr>
          <w:p>
            <w:pPr>
              <w:jc w:val="left"/>
              <w:rPr>
                <w:sz w:val="18"/>
                <w:szCs w:val="18"/>
              </w:rPr>
            </w:pPr>
            <w:r>
              <w:rPr>
                <w:rFonts w:ascii="宋体" w:hAnsi="宋体"/>
                <w:kern w:val="0"/>
                <w:sz w:val="13"/>
                <w:szCs w:val="13"/>
              </w:rPr>
              <w:t xml:space="preserve">      伤残抚恤</w:t>
            </w:r>
          </w:p>
        </w:tc>
        <w:tc>
          <w:tcPr>
            <w:tcW w:w="2073" w:type="dxa"/>
            <w:shd w:val="clear" w:color="auto" w:fill="auto"/>
            <w:vAlign w:val="center"/>
          </w:tcPr>
          <w:p>
            <w:pPr>
              <w:jc w:val="left"/>
              <w:rPr>
                <w:sz w:val="18"/>
                <w:szCs w:val="18"/>
              </w:rPr>
            </w:pPr>
            <w:r>
              <w:rPr>
                <w:rFonts w:ascii="宋体" w:hAnsi="宋体"/>
                <w:kern w:val="0"/>
                <w:sz w:val="13"/>
                <w:szCs w:val="13"/>
              </w:rPr>
              <w:t>特定目标6810006M</w:t>
            </w:r>
          </w:p>
        </w:tc>
        <w:tc>
          <w:tcPr>
            <w:tcW w:w="881" w:type="dxa"/>
            <w:shd w:val="clear" w:color="auto" w:fill="auto"/>
            <w:vAlign w:val="center"/>
          </w:tcPr>
          <w:p>
            <w:pPr>
              <w:ind w:right="-29" w:rightChars="-14"/>
              <w:jc w:val="right"/>
              <w:rPr>
                <w:sz w:val="18"/>
                <w:szCs w:val="18"/>
              </w:rPr>
            </w:pPr>
            <w:r>
              <w:rPr>
                <w:rFonts w:ascii="宋体" w:hAnsi="宋体"/>
                <w:kern w:val="0"/>
                <w:sz w:val="13"/>
                <w:szCs w:val="13"/>
              </w:rPr>
              <w:t>20.41</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ascii="宋体" w:hAnsi="宋体"/>
                <w:kern w:val="0"/>
                <w:sz w:val="13"/>
                <w:szCs w:val="185"/>
              </w:rPr>
              <w:t>20.41</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208</w:t>
            </w:r>
          </w:p>
        </w:tc>
        <w:tc>
          <w:tcPr>
            <w:tcW w:w="260" w:type="dxa"/>
            <w:shd w:val="clear" w:color="auto" w:fill="auto"/>
            <w:vAlign w:val="center"/>
          </w:tcPr>
          <w:p>
            <w:pPr>
              <w:jc w:val="center"/>
              <w:rPr>
                <w:sz w:val="18"/>
                <w:szCs w:val="18"/>
              </w:rPr>
            </w:pPr>
            <w:r>
              <w:rPr>
                <w:rFonts w:ascii="宋体" w:hAnsi="宋体"/>
                <w:kern w:val="0"/>
                <w:sz w:val="13"/>
                <w:szCs w:val="13"/>
              </w:rPr>
              <w:t>08</w:t>
            </w:r>
          </w:p>
        </w:tc>
        <w:tc>
          <w:tcPr>
            <w:tcW w:w="331" w:type="dxa"/>
            <w:shd w:val="clear" w:color="auto" w:fill="auto"/>
            <w:vAlign w:val="center"/>
          </w:tcPr>
          <w:p>
            <w:pPr>
              <w:jc w:val="center"/>
              <w:rPr>
                <w:sz w:val="18"/>
                <w:szCs w:val="18"/>
              </w:rPr>
            </w:pPr>
            <w:r>
              <w:rPr>
                <w:rFonts w:ascii="宋体" w:hAnsi="宋体"/>
                <w:kern w:val="0"/>
                <w:sz w:val="13"/>
                <w:szCs w:val="13"/>
              </w:rPr>
              <w:t>02</w:t>
            </w:r>
          </w:p>
        </w:tc>
        <w:tc>
          <w:tcPr>
            <w:tcW w:w="2073" w:type="dxa"/>
            <w:shd w:val="clear" w:color="auto" w:fill="auto"/>
            <w:vAlign w:val="center"/>
          </w:tcPr>
          <w:p>
            <w:pPr>
              <w:jc w:val="left"/>
              <w:rPr>
                <w:sz w:val="18"/>
                <w:szCs w:val="18"/>
              </w:rPr>
            </w:pPr>
            <w:r>
              <w:rPr>
                <w:rFonts w:ascii="宋体" w:hAnsi="宋体"/>
                <w:kern w:val="0"/>
                <w:sz w:val="13"/>
                <w:szCs w:val="13"/>
              </w:rPr>
              <w:t xml:space="preserve">      伤残抚恤</w:t>
            </w:r>
          </w:p>
        </w:tc>
        <w:tc>
          <w:tcPr>
            <w:tcW w:w="2073" w:type="dxa"/>
            <w:shd w:val="clear" w:color="auto" w:fill="auto"/>
            <w:vAlign w:val="center"/>
          </w:tcPr>
          <w:p>
            <w:pPr>
              <w:jc w:val="left"/>
              <w:rPr>
                <w:sz w:val="18"/>
                <w:szCs w:val="18"/>
              </w:rPr>
            </w:pPr>
            <w:r>
              <w:rPr>
                <w:rFonts w:ascii="宋体" w:hAnsi="宋体"/>
                <w:kern w:val="0"/>
                <w:sz w:val="13"/>
                <w:szCs w:val="13"/>
              </w:rPr>
              <w:t>特定目标6810008W</w:t>
            </w:r>
          </w:p>
        </w:tc>
        <w:tc>
          <w:tcPr>
            <w:tcW w:w="881" w:type="dxa"/>
            <w:shd w:val="clear" w:color="auto" w:fill="auto"/>
            <w:vAlign w:val="center"/>
          </w:tcPr>
          <w:p>
            <w:pPr>
              <w:ind w:right="-29" w:rightChars="-14"/>
              <w:jc w:val="right"/>
              <w:rPr>
                <w:sz w:val="18"/>
                <w:szCs w:val="18"/>
              </w:rPr>
            </w:pPr>
            <w:r>
              <w:rPr>
                <w:rFonts w:ascii="宋体" w:hAnsi="宋体"/>
                <w:kern w:val="0"/>
                <w:sz w:val="13"/>
                <w:szCs w:val="13"/>
              </w:rPr>
              <w:t>12.89</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ascii="宋体" w:hAnsi="宋体"/>
                <w:kern w:val="0"/>
                <w:sz w:val="13"/>
                <w:szCs w:val="185"/>
              </w:rPr>
              <w:t>12.89</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208</w:t>
            </w:r>
          </w:p>
        </w:tc>
        <w:tc>
          <w:tcPr>
            <w:tcW w:w="260" w:type="dxa"/>
            <w:shd w:val="clear" w:color="auto" w:fill="auto"/>
            <w:vAlign w:val="center"/>
          </w:tcPr>
          <w:p>
            <w:pPr>
              <w:jc w:val="center"/>
              <w:rPr>
                <w:sz w:val="18"/>
                <w:szCs w:val="18"/>
              </w:rPr>
            </w:pPr>
            <w:r>
              <w:rPr>
                <w:rFonts w:ascii="宋体" w:hAnsi="宋体"/>
                <w:kern w:val="0"/>
                <w:sz w:val="13"/>
                <w:szCs w:val="13"/>
              </w:rPr>
              <w:t>08</w:t>
            </w:r>
          </w:p>
        </w:tc>
        <w:tc>
          <w:tcPr>
            <w:tcW w:w="331" w:type="dxa"/>
            <w:shd w:val="clear" w:color="auto" w:fill="auto"/>
            <w:vAlign w:val="center"/>
          </w:tcPr>
          <w:p>
            <w:pPr>
              <w:jc w:val="center"/>
              <w:rPr>
                <w:sz w:val="18"/>
                <w:szCs w:val="18"/>
              </w:rPr>
            </w:pPr>
            <w:r>
              <w:rPr>
                <w:rFonts w:ascii="宋体" w:hAnsi="宋体"/>
                <w:kern w:val="0"/>
                <w:sz w:val="13"/>
                <w:szCs w:val="13"/>
              </w:rPr>
              <w:t>02</w:t>
            </w:r>
          </w:p>
        </w:tc>
        <w:tc>
          <w:tcPr>
            <w:tcW w:w="2073" w:type="dxa"/>
            <w:shd w:val="clear" w:color="auto" w:fill="auto"/>
            <w:vAlign w:val="center"/>
          </w:tcPr>
          <w:p>
            <w:pPr>
              <w:jc w:val="left"/>
              <w:rPr>
                <w:sz w:val="18"/>
                <w:szCs w:val="18"/>
              </w:rPr>
            </w:pPr>
            <w:r>
              <w:rPr>
                <w:rFonts w:ascii="宋体" w:hAnsi="宋体"/>
                <w:kern w:val="0"/>
                <w:sz w:val="13"/>
                <w:szCs w:val="13"/>
              </w:rPr>
              <w:t xml:space="preserve">      伤残抚恤</w:t>
            </w:r>
          </w:p>
        </w:tc>
        <w:tc>
          <w:tcPr>
            <w:tcW w:w="2073" w:type="dxa"/>
            <w:shd w:val="clear" w:color="auto" w:fill="auto"/>
            <w:vAlign w:val="center"/>
          </w:tcPr>
          <w:p>
            <w:pPr>
              <w:jc w:val="left"/>
              <w:rPr>
                <w:sz w:val="18"/>
                <w:szCs w:val="18"/>
              </w:rPr>
            </w:pPr>
            <w:r>
              <w:rPr>
                <w:rFonts w:ascii="宋体" w:hAnsi="宋体"/>
                <w:kern w:val="0"/>
                <w:sz w:val="13"/>
                <w:szCs w:val="13"/>
              </w:rPr>
              <w:t>特定目标6810009G</w:t>
            </w:r>
          </w:p>
        </w:tc>
        <w:tc>
          <w:tcPr>
            <w:tcW w:w="881" w:type="dxa"/>
            <w:shd w:val="clear" w:color="auto" w:fill="auto"/>
            <w:vAlign w:val="center"/>
          </w:tcPr>
          <w:p>
            <w:pPr>
              <w:ind w:right="-29" w:rightChars="-14"/>
              <w:jc w:val="right"/>
              <w:rPr>
                <w:sz w:val="18"/>
                <w:szCs w:val="18"/>
              </w:rPr>
            </w:pPr>
            <w:r>
              <w:rPr>
                <w:rFonts w:ascii="宋体" w:hAnsi="宋体"/>
                <w:kern w:val="0"/>
                <w:sz w:val="13"/>
                <w:szCs w:val="13"/>
              </w:rPr>
              <w:t>6.42</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ascii="宋体" w:hAnsi="宋体"/>
                <w:kern w:val="0"/>
                <w:sz w:val="13"/>
                <w:szCs w:val="185"/>
              </w:rPr>
              <w:t>6.42</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208</w:t>
            </w:r>
          </w:p>
        </w:tc>
        <w:tc>
          <w:tcPr>
            <w:tcW w:w="260" w:type="dxa"/>
            <w:shd w:val="clear" w:color="auto" w:fill="auto"/>
            <w:vAlign w:val="center"/>
          </w:tcPr>
          <w:p>
            <w:pPr>
              <w:jc w:val="center"/>
              <w:rPr>
                <w:sz w:val="18"/>
                <w:szCs w:val="18"/>
              </w:rPr>
            </w:pPr>
            <w:r>
              <w:rPr>
                <w:rFonts w:ascii="宋体" w:hAnsi="宋体"/>
                <w:kern w:val="0"/>
                <w:sz w:val="13"/>
                <w:szCs w:val="13"/>
              </w:rPr>
              <w:t>08</w:t>
            </w:r>
          </w:p>
        </w:tc>
        <w:tc>
          <w:tcPr>
            <w:tcW w:w="331" w:type="dxa"/>
            <w:shd w:val="clear" w:color="auto" w:fill="auto"/>
            <w:vAlign w:val="center"/>
          </w:tcPr>
          <w:p>
            <w:pPr>
              <w:jc w:val="center"/>
              <w:rPr>
                <w:sz w:val="18"/>
                <w:szCs w:val="18"/>
              </w:rPr>
            </w:pPr>
            <w:r>
              <w:rPr>
                <w:rFonts w:ascii="宋体" w:hAnsi="宋体"/>
                <w:kern w:val="0"/>
                <w:sz w:val="13"/>
                <w:szCs w:val="13"/>
              </w:rPr>
              <w:t>02</w:t>
            </w:r>
          </w:p>
        </w:tc>
        <w:tc>
          <w:tcPr>
            <w:tcW w:w="2073" w:type="dxa"/>
            <w:shd w:val="clear" w:color="auto" w:fill="auto"/>
            <w:vAlign w:val="center"/>
          </w:tcPr>
          <w:p>
            <w:pPr>
              <w:jc w:val="left"/>
              <w:rPr>
                <w:sz w:val="18"/>
                <w:szCs w:val="18"/>
              </w:rPr>
            </w:pPr>
            <w:r>
              <w:rPr>
                <w:rFonts w:ascii="宋体" w:hAnsi="宋体"/>
                <w:kern w:val="0"/>
                <w:sz w:val="13"/>
                <w:szCs w:val="13"/>
              </w:rPr>
              <w:t xml:space="preserve">      伤残抚恤</w:t>
            </w:r>
          </w:p>
        </w:tc>
        <w:tc>
          <w:tcPr>
            <w:tcW w:w="2073" w:type="dxa"/>
            <w:shd w:val="clear" w:color="auto" w:fill="auto"/>
            <w:vAlign w:val="center"/>
          </w:tcPr>
          <w:p>
            <w:pPr>
              <w:jc w:val="left"/>
              <w:rPr>
                <w:sz w:val="18"/>
                <w:szCs w:val="18"/>
              </w:rPr>
            </w:pPr>
            <w:r>
              <w:rPr>
                <w:rFonts w:ascii="宋体" w:hAnsi="宋体"/>
                <w:kern w:val="0"/>
                <w:sz w:val="13"/>
                <w:szCs w:val="13"/>
              </w:rPr>
              <w:t>特定目标6810011F</w:t>
            </w:r>
          </w:p>
        </w:tc>
        <w:tc>
          <w:tcPr>
            <w:tcW w:w="881" w:type="dxa"/>
            <w:shd w:val="clear" w:color="auto" w:fill="auto"/>
            <w:vAlign w:val="center"/>
          </w:tcPr>
          <w:p>
            <w:pPr>
              <w:ind w:right="-29" w:rightChars="-14"/>
              <w:jc w:val="right"/>
              <w:rPr>
                <w:sz w:val="18"/>
                <w:szCs w:val="18"/>
              </w:rPr>
            </w:pPr>
            <w:r>
              <w:rPr>
                <w:rFonts w:ascii="宋体" w:hAnsi="宋体"/>
                <w:kern w:val="0"/>
                <w:sz w:val="13"/>
                <w:szCs w:val="13"/>
              </w:rPr>
              <w:t>1.12</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ascii="宋体" w:hAnsi="宋体"/>
                <w:kern w:val="0"/>
                <w:sz w:val="13"/>
                <w:szCs w:val="185"/>
              </w:rPr>
              <w:t>1.12</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208</w:t>
            </w:r>
          </w:p>
        </w:tc>
        <w:tc>
          <w:tcPr>
            <w:tcW w:w="260" w:type="dxa"/>
            <w:shd w:val="clear" w:color="auto" w:fill="auto"/>
            <w:vAlign w:val="center"/>
          </w:tcPr>
          <w:p>
            <w:pPr>
              <w:jc w:val="center"/>
              <w:rPr>
                <w:sz w:val="18"/>
                <w:szCs w:val="18"/>
              </w:rPr>
            </w:pPr>
            <w:r>
              <w:rPr>
                <w:rFonts w:ascii="宋体" w:hAnsi="宋体"/>
                <w:kern w:val="0"/>
                <w:sz w:val="13"/>
                <w:szCs w:val="13"/>
              </w:rPr>
              <w:t>08</w:t>
            </w:r>
          </w:p>
        </w:tc>
        <w:tc>
          <w:tcPr>
            <w:tcW w:w="331" w:type="dxa"/>
            <w:shd w:val="clear" w:color="auto" w:fill="auto"/>
            <w:vAlign w:val="center"/>
          </w:tcPr>
          <w:p>
            <w:pPr>
              <w:jc w:val="center"/>
              <w:rPr>
                <w:sz w:val="18"/>
                <w:szCs w:val="18"/>
              </w:rPr>
            </w:pPr>
            <w:r>
              <w:rPr>
                <w:rFonts w:ascii="宋体" w:hAnsi="宋体"/>
                <w:kern w:val="0"/>
                <w:sz w:val="13"/>
                <w:szCs w:val="13"/>
              </w:rPr>
              <w:t>02</w:t>
            </w:r>
          </w:p>
        </w:tc>
        <w:tc>
          <w:tcPr>
            <w:tcW w:w="2073" w:type="dxa"/>
            <w:shd w:val="clear" w:color="auto" w:fill="auto"/>
            <w:vAlign w:val="center"/>
          </w:tcPr>
          <w:p>
            <w:pPr>
              <w:jc w:val="left"/>
              <w:rPr>
                <w:sz w:val="18"/>
                <w:szCs w:val="18"/>
              </w:rPr>
            </w:pPr>
            <w:r>
              <w:rPr>
                <w:rFonts w:ascii="宋体" w:hAnsi="宋体"/>
                <w:kern w:val="0"/>
                <w:sz w:val="13"/>
                <w:szCs w:val="13"/>
              </w:rPr>
              <w:t xml:space="preserve">      伤残抚恤</w:t>
            </w:r>
          </w:p>
        </w:tc>
        <w:tc>
          <w:tcPr>
            <w:tcW w:w="2073" w:type="dxa"/>
            <w:shd w:val="clear" w:color="auto" w:fill="auto"/>
            <w:vAlign w:val="center"/>
          </w:tcPr>
          <w:p>
            <w:pPr>
              <w:jc w:val="left"/>
              <w:rPr>
                <w:sz w:val="18"/>
                <w:szCs w:val="18"/>
              </w:rPr>
            </w:pPr>
            <w:r>
              <w:rPr>
                <w:rFonts w:ascii="宋体" w:hAnsi="宋体"/>
                <w:kern w:val="0"/>
                <w:sz w:val="13"/>
                <w:szCs w:val="13"/>
              </w:rPr>
              <w:t>特定目标6810015X</w:t>
            </w:r>
          </w:p>
        </w:tc>
        <w:tc>
          <w:tcPr>
            <w:tcW w:w="881" w:type="dxa"/>
            <w:shd w:val="clear" w:color="auto" w:fill="auto"/>
            <w:vAlign w:val="center"/>
          </w:tcPr>
          <w:p>
            <w:pPr>
              <w:ind w:right="-29" w:rightChars="-14"/>
              <w:jc w:val="right"/>
              <w:rPr>
                <w:sz w:val="18"/>
                <w:szCs w:val="18"/>
              </w:rPr>
            </w:pPr>
            <w:r>
              <w:rPr>
                <w:rFonts w:ascii="宋体" w:hAnsi="宋体"/>
                <w:kern w:val="0"/>
                <w:sz w:val="13"/>
                <w:szCs w:val="13"/>
              </w:rPr>
              <w:t>34.00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ascii="宋体" w:hAnsi="宋体"/>
                <w:kern w:val="0"/>
                <w:sz w:val="13"/>
                <w:szCs w:val="185"/>
              </w:rPr>
              <w:t>34.00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208</w:t>
            </w:r>
          </w:p>
        </w:tc>
        <w:tc>
          <w:tcPr>
            <w:tcW w:w="260" w:type="dxa"/>
            <w:shd w:val="clear" w:color="auto" w:fill="auto"/>
            <w:vAlign w:val="center"/>
          </w:tcPr>
          <w:p>
            <w:pPr>
              <w:jc w:val="center"/>
              <w:rPr>
                <w:sz w:val="18"/>
                <w:szCs w:val="18"/>
              </w:rPr>
            </w:pPr>
            <w:r>
              <w:rPr>
                <w:rFonts w:ascii="宋体" w:hAnsi="宋体"/>
                <w:kern w:val="0"/>
                <w:sz w:val="13"/>
                <w:szCs w:val="13"/>
              </w:rPr>
              <w:t>08</w:t>
            </w:r>
          </w:p>
        </w:tc>
        <w:tc>
          <w:tcPr>
            <w:tcW w:w="331" w:type="dxa"/>
            <w:shd w:val="clear" w:color="auto" w:fill="auto"/>
            <w:vAlign w:val="center"/>
          </w:tcPr>
          <w:p>
            <w:pPr>
              <w:jc w:val="center"/>
              <w:rPr>
                <w:sz w:val="18"/>
                <w:szCs w:val="18"/>
              </w:rPr>
            </w:pPr>
            <w:r>
              <w:rPr>
                <w:rFonts w:ascii="宋体" w:hAnsi="宋体"/>
                <w:kern w:val="0"/>
                <w:sz w:val="13"/>
                <w:szCs w:val="13"/>
              </w:rPr>
              <w:t>02</w:t>
            </w:r>
          </w:p>
        </w:tc>
        <w:tc>
          <w:tcPr>
            <w:tcW w:w="2073" w:type="dxa"/>
            <w:shd w:val="clear" w:color="auto" w:fill="auto"/>
            <w:vAlign w:val="center"/>
          </w:tcPr>
          <w:p>
            <w:pPr>
              <w:jc w:val="left"/>
              <w:rPr>
                <w:sz w:val="18"/>
                <w:szCs w:val="18"/>
              </w:rPr>
            </w:pPr>
            <w:r>
              <w:rPr>
                <w:rFonts w:ascii="宋体" w:hAnsi="宋体"/>
                <w:kern w:val="0"/>
                <w:sz w:val="13"/>
                <w:szCs w:val="13"/>
              </w:rPr>
              <w:t xml:space="preserve">      伤残抚恤</w:t>
            </w:r>
          </w:p>
        </w:tc>
        <w:tc>
          <w:tcPr>
            <w:tcW w:w="2073" w:type="dxa"/>
            <w:shd w:val="clear" w:color="auto" w:fill="auto"/>
            <w:vAlign w:val="center"/>
          </w:tcPr>
          <w:p>
            <w:pPr>
              <w:jc w:val="left"/>
              <w:rPr>
                <w:sz w:val="18"/>
                <w:szCs w:val="18"/>
              </w:rPr>
            </w:pPr>
            <w:r>
              <w:rPr>
                <w:rFonts w:ascii="宋体" w:hAnsi="宋体"/>
                <w:kern w:val="0"/>
                <w:sz w:val="13"/>
                <w:szCs w:val="13"/>
              </w:rPr>
              <w:t>特定目标6810016H</w:t>
            </w:r>
          </w:p>
        </w:tc>
        <w:tc>
          <w:tcPr>
            <w:tcW w:w="881" w:type="dxa"/>
            <w:shd w:val="clear" w:color="auto" w:fill="auto"/>
            <w:vAlign w:val="center"/>
          </w:tcPr>
          <w:p>
            <w:pPr>
              <w:ind w:right="-29" w:rightChars="-14"/>
              <w:jc w:val="right"/>
              <w:rPr>
                <w:sz w:val="18"/>
                <w:szCs w:val="18"/>
              </w:rPr>
            </w:pPr>
            <w:r>
              <w:rPr>
                <w:rFonts w:ascii="宋体" w:hAnsi="宋体"/>
                <w:kern w:val="0"/>
                <w:sz w:val="13"/>
                <w:szCs w:val="13"/>
              </w:rPr>
              <w:t>24.53</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ascii="宋体" w:hAnsi="宋体"/>
                <w:kern w:val="0"/>
                <w:sz w:val="13"/>
                <w:szCs w:val="185"/>
              </w:rPr>
              <w:t>24.53</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208</w:t>
            </w:r>
          </w:p>
        </w:tc>
        <w:tc>
          <w:tcPr>
            <w:tcW w:w="260" w:type="dxa"/>
            <w:shd w:val="clear" w:color="auto" w:fill="auto"/>
            <w:vAlign w:val="center"/>
          </w:tcPr>
          <w:p>
            <w:pPr>
              <w:jc w:val="center"/>
              <w:rPr>
                <w:sz w:val="18"/>
                <w:szCs w:val="18"/>
              </w:rPr>
            </w:pPr>
            <w:r>
              <w:rPr>
                <w:rFonts w:ascii="宋体" w:hAnsi="宋体"/>
                <w:kern w:val="0"/>
                <w:sz w:val="13"/>
                <w:szCs w:val="13"/>
              </w:rPr>
              <w:t>08</w:t>
            </w:r>
          </w:p>
        </w:tc>
        <w:tc>
          <w:tcPr>
            <w:tcW w:w="331" w:type="dxa"/>
            <w:shd w:val="clear" w:color="auto" w:fill="auto"/>
            <w:vAlign w:val="center"/>
          </w:tcPr>
          <w:p>
            <w:pPr>
              <w:jc w:val="center"/>
              <w:rPr>
                <w:sz w:val="18"/>
                <w:szCs w:val="18"/>
              </w:rPr>
            </w:pPr>
            <w:r>
              <w:rPr>
                <w:rFonts w:ascii="宋体" w:hAnsi="宋体"/>
                <w:kern w:val="0"/>
                <w:sz w:val="13"/>
                <w:szCs w:val="13"/>
              </w:rPr>
              <w:t>02</w:t>
            </w:r>
          </w:p>
        </w:tc>
        <w:tc>
          <w:tcPr>
            <w:tcW w:w="2073" w:type="dxa"/>
            <w:shd w:val="clear" w:color="auto" w:fill="auto"/>
            <w:vAlign w:val="center"/>
          </w:tcPr>
          <w:p>
            <w:pPr>
              <w:jc w:val="left"/>
              <w:rPr>
                <w:sz w:val="18"/>
                <w:szCs w:val="18"/>
              </w:rPr>
            </w:pPr>
            <w:r>
              <w:rPr>
                <w:rFonts w:ascii="宋体" w:hAnsi="宋体"/>
                <w:kern w:val="0"/>
                <w:sz w:val="13"/>
                <w:szCs w:val="13"/>
              </w:rPr>
              <w:t xml:space="preserve">      伤残抚恤</w:t>
            </w:r>
          </w:p>
        </w:tc>
        <w:tc>
          <w:tcPr>
            <w:tcW w:w="2073" w:type="dxa"/>
            <w:shd w:val="clear" w:color="auto" w:fill="auto"/>
            <w:vAlign w:val="center"/>
          </w:tcPr>
          <w:p>
            <w:pPr>
              <w:jc w:val="left"/>
              <w:rPr>
                <w:sz w:val="18"/>
                <w:szCs w:val="18"/>
              </w:rPr>
            </w:pPr>
            <w:r>
              <w:rPr>
                <w:rFonts w:ascii="宋体" w:hAnsi="宋体"/>
                <w:kern w:val="0"/>
                <w:sz w:val="13"/>
                <w:szCs w:val="13"/>
              </w:rPr>
              <w:t>特定目标68100175</w:t>
            </w:r>
          </w:p>
        </w:tc>
        <w:tc>
          <w:tcPr>
            <w:tcW w:w="881" w:type="dxa"/>
            <w:shd w:val="clear" w:color="auto" w:fill="auto"/>
            <w:vAlign w:val="center"/>
          </w:tcPr>
          <w:p>
            <w:pPr>
              <w:ind w:right="-29" w:rightChars="-14"/>
              <w:jc w:val="right"/>
              <w:rPr>
                <w:sz w:val="18"/>
                <w:szCs w:val="18"/>
              </w:rPr>
            </w:pPr>
            <w:r>
              <w:rPr>
                <w:rFonts w:ascii="宋体" w:hAnsi="宋体"/>
                <w:kern w:val="0"/>
                <w:sz w:val="13"/>
                <w:szCs w:val="13"/>
              </w:rPr>
              <w:t>12.24</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ascii="宋体" w:hAnsi="宋体"/>
                <w:kern w:val="0"/>
                <w:sz w:val="13"/>
                <w:szCs w:val="185"/>
              </w:rPr>
              <w:t>12.24</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208</w:t>
            </w:r>
          </w:p>
        </w:tc>
        <w:tc>
          <w:tcPr>
            <w:tcW w:w="260" w:type="dxa"/>
            <w:shd w:val="clear" w:color="auto" w:fill="auto"/>
            <w:vAlign w:val="center"/>
          </w:tcPr>
          <w:p>
            <w:pPr>
              <w:jc w:val="center"/>
              <w:rPr>
                <w:sz w:val="18"/>
                <w:szCs w:val="18"/>
              </w:rPr>
            </w:pPr>
            <w:r>
              <w:rPr>
                <w:rFonts w:ascii="宋体" w:hAnsi="宋体"/>
                <w:kern w:val="0"/>
                <w:sz w:val="13"/>
                <w:szCs w:val="13"/>
              </w:rPr>
              <w:t>08</w:t>
            </w:r>
          </w:p>
        </w:tc>
        <w:tc>
          <w:tcPr>
            <w:tcW w:w="331" w:type="dxa"/>
            <w:shd w:val="clear" w:color="auto" w:fill="auto"/>
            <w:vAlign w:val="center"/>
          </w:tcPr>
          <w:p>
            <w:pPr>
              <w:jc w:val="center"/>
              <w:rPr>
                <w:sz w:val="18"/>
                <w:szCs w:val="18"/>
              </w:rPr>
            </w:pPr>
            <w:r>
              <w:rPr>
                <w:rFonts w:ascii="宋体" w:hAnsi="宋体"/>
                <w:kern w:val="0"/>
                <w:sz w:val="13"/>
                <w:szCs w:val="13"/>
              </w:rPr>
              <w:t>03</w:t>
            </w:r>
          </w:p>
        </w:tc>
        <w:tc>
          <w:tcPr>
            <w:tcW w:w="2073" w:type="dxa"/>
            <w:shd w:val="clear" w:color="auto" w:fill="auto"/>
            <w:vAlign w:val="center"/>
          </w:tcPr>
          <w:p>
            <w:pPr>
              <w:jc w:val="left"/>
              <w:rPr>
                <w:sz w:val="18"/>
                <w:szCs w:val="18"/>
              </w:rPr>
            </w:pPr>
            <w:r>
              <w:rPr>
                <w:rFonts w:ascii="宋体" w:hAnsi="宋体"/>
                <w:kern w:val="0"/>
                <w:sz w:val="13"/>
                <w:szCs w:val="13"/>
              </w:rPr>
              <w:t xml:space="preserve">      在乡复员、退伍军人生活补助</w:t>
            </w:r>
          </w:p>
        </w:tc>
        <w:tc>
          <w:tcPr>
            <w:tcW w:w="2073" w:type="dxa"/>
            <w:shd w:val="clear" w:color="auto" w:fill="auto"/>
            <w:vAlign w:val="center"/>
          </w:tcPr>
          <w:p>
            <w:pPr>
              <w:jc w:val="left"/>
              <w:rPr>
                <w:sz w:val="18"/>
                <w:szCs w:val="18"/>
              </w:rPr>
            </w:pPr>
            <w:r>
              <w:rPr>
                <w:rFonts w:ascii="宋体" w:hAnsi="宋体"/>
                <w:kern w:val="0"/>
                <w:sz w:val="13"/>
                <w:szCs w:val="13"/>
              </w:rPr>
              <w:t>特定目标6810004E</w:t>
            </w:r>
          </w:p>
        </w:tc>
        <w:tc>
          <w:tcPr>
            <w:tcW w:w="881" w:type="dxa"/>
            <w:shd w:val="clear" w:color="auto" w:fill="auto"/>
            <w:vAlign w:val="center"/>
          </w:tcPr>
          <w:p>
            <w:pPr>
              <w:ind w:right="-29" w:rightChars="-14"/>
              <w:jc w:val="right"/>
              <w:rPr>
                <w:sz w:val="18"/>
                <w:szCs w:val="18"/>
              </w:rPr>
            </w:pPr>
            <w:r>
              <w:rPr>
                <w:rFonts w:ascii="宋体" w:hAnsi="宋体"/>
                <w:kern w:val="0"/>
                <w:sz w:val="13"/>
                <w:szCs w:val="13"/>
              </w:rPr>
              <w:t>16.26</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ascii="宋体" w:hAnsi="宋体"/>
                <w:kern w:val="0"/>
                <w:sz w:val="13"/>
                <w:szCs w:val="185"/>
              </w:rPr>
              <w:t>16.26</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208</w:t>
            </w:r>
          </w:p>
        </w:tc>
        <w:tc>
          <w:tcPr>
            <w:tcW w:w="260" w:type="dxa"/>
            <w:shd w:val="clear" w:color="auto" w:fill="auto"/>
            <w:vAlign w:val="center"/>
          </w:tcPr>
          <w:p>
            <w:pPr>
              <w:jc w:val="center"/>
              <w:rPr>
                <w:sz w:val="18"/>
                <w:szCs w:val="18"/>
              </w:rPr>
            </w:pPr>
            <w:r>
              <w:rPr>
                <w:rFonts w:ascii="宋体" w:hAnsi="宋体"/>
                <w:kern w:val="0"/>
                <w:sz w:val="13"/>
                <w:szCs w:val="13"/>
              </w:rPr>
              <w:t>08</w:t>
            </w:r>
          </w:p>
        </w:tc>
        <w:tc>
          <w:tcPr>
            <w:tcW w:w="331" w:type="dxa"/>
            <w:shd w:val="clear" w:color="auto" w:fill="auto"/>
            <w:vAlign w:val="center"/>
          </w:tcPr>
          <w:p>
            <w:pPr>
              <w:jc w:val="center"/>
              <w:rPr>
                <w:sz w:val="18"/>
                <w:szCs w:val="18"/>
              </w:rPr>
            </w:pPr>
            <w:r>
              <w:rPr>
                <w:rFonts w:ascii="宋体" w:hAnsi="宋体"/>
                <w:kern w:val="0"/>
                <w:sz w:val="13"/>
                <w:szCs w:val="13"/>
              </w:rPr>
              <w:t>03</w:t>
            </w:r>
          </w:p>
        </w:tc>
        <w:tc>
          <w:tcPr>
            <w:tcW w:w="2073" w:type="dxa"/>
            <w:shd w:val="clear" w:color="auto" w:fill="auto"/>
            <w:vAlign w:val="center"/>
          </w:tcPr>
          <w:p>
            <w:pPr>
              <w:jc w:val="left"/>
              <w:rPr>
                <w:sz w:val="18"/>
                <w:szCs w:val="18"/>
              </w:rPr>
            </w:pPr>
            <w:r>
              <w:rPr>
                <w:rFonts w:ascii="宋体" w:hAnsi="宋体"/>
                <w:kern w:val="0"/>
                <w:sz w:val="13"/>
                <w:szCs w:val="13"/>
              </w:rPr>
              <w:t xml:space="preserve">      在乡复员、退伍军人生活补助</w:t>
            </w:r>
          </w:p>
        </w:tc>
        <w:tc>
          <w:tcPr>
            <w:tcW w:w="2073" w:type="dxa"/>
            <w:shd w:val="clear" w:color="auto" w:fill="auto"/>
            <w:vAlign w:val="center"/>
          </w:tcPr>
          <w:p>
            <w:pPr>
              <w:jc w:val="left"/>
              <w:rPr>
                <w:sz w:val="18"/>
                <w:szCs w:val="18"/>
              </w:rPr>
            </w:pPr>
            <w:r>
              <w:rPr>
                <w:rFonts w:ascii="宋体" w:hAnsi="宋体"/>
                <w:kern w:val="0"/>
                <w:sz w:val="13"/>
                <w:szCs w:val="13"/>
              </w:rPr>
              <w:t>特定目标68100079</w:t>
            </w:r>
          </w:p>
        </w:tc>
        <w:tc>
          <w:tcPr>
            <w:tcW w:w="881" w:type="dxa"/>
            <w:shd w:val="clear" w:color="auto" w:fill="auto"/>
            <w:vAlign w:val="center"/>
          </w:tcPr>
          <w:p>
            <w:pPr>
              <w:ind w:right="-29" w:rightChars="-14"/>
              <w:jc w:val="right"/>
              <w:rPr>
                <w:sz w:val="18"/>
                <w:szCs w:val="18"/>
              </w:rPr>
            </w:pPr>
            <w:r>
              <w:rPr>
                <w:rFonts w:ascii="宋体" w:hAnsi="宋体"/>
                <w:kern w:val="0"/>
                <w:sz w:val="13"/>
                <w:szCs w:val="13"/>
              </w:rPr>
              <w:t>5.77</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ascii="宋体" w:hAnsi="宋体"/>
                <w:kern w:val="0"/>
                <w:sz w:val="13"/>
                <w:szCs w:val="185"/>
              </w:rPr>
              <w:t>5.77</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208</w:t>
            </w:r>
          </w:p>
        </w:tc>
        <w:tc>
          <w:tcPr>
            <w:tcW w:w="260" w:type="dxa"/>
            <w:shd w:val="clear" w:color="auto" w:fill="auto"/>
            <w:vAlign w:val="center"/>
          </w:tcPr>
          <w:p>
            <w:pPr>
              <w:jc w:val="center"/>
              <w:rPr>
                <w:sz w:val="18"/>
                <w:szCs w:val="18"/>
              </w:rPr>
            </w:pPr>
            <w:r>
              <w:rPr>
                <w:rFonts w:ascii="宋体" w:hAnsi="宋体"/>
                <w:kern w:val="0"/>
                <w:sz w:val="13"/>
                <w:szCs w:val="13"/>
              </w:rPr>
              <w:t>08</w:t>
            </w:r>
          </w:p>
        </w:tc>
        <w:tc>
          <w:tcPr>
            <w:tcW w:w="331" w:type="dxa"/>
            <w:shd w:val="clear" w:color="auto" w:fill="auto"/>
            <w:vAlign w:val="center"/>
          </w:tcPr>
          <w:p>
            <w:pPr>
              <w:jc w:val="center"/>
              <w:rPr>
                <w:sz w:val="18"/>
                <w:szCs w:val="18"/>
              </w:rPr>
            </w:pPr>
            <w:r>
              <w:rPr>
                <w:rFonts w:ascii="宋体" w:hAnsi="宋体"/>
                <w:kern w:val="0"/>
                <w:sz w:val="13"/>
                <w:szCs w:val="13"/>
              </w:rPr>
              <w:t>03</w:t>
            </w:r>
          </w:p>
        </w:tc>
        <w:tc>
          <w:tcPr>
            <w:tcW w:w="2073" w:type="dxa"/>
            <w:shd w:val="clear" w:color="auto" w:fill="auto"/>
            <w:vAlign w:val="center"/>
          </w:tcPr>
          <w:p>
            <w:pPr>
              <w:jc w:val="left"/>
              <w:rPr>
                <w:sz w:val="18"/>
                <w:szCs w:val="18"/>
              </w:rPr>
            </w:pPr>
            <w:r>
              <w:rPr>
                <w:rFonts w:ascii="宋体" w:hAnsi="宋体"/>
                <w:kern w:val="0"/>
                <w:sz w:val="13"/>
                <w:szCs w:val="13"/>
              </w:rPr>
              <w:t xml:space="preserve">      在乡复员、退伍军人生活补助</w:t>
            </w:r>
          </w:p>
        </w:tc>
        <w:tc>
          <w:tcPr>
            <w:tcW w:w="2073" w:type="dxa"/>
            <w:shd w:val="clear" w:color="auto" w:fill="auto"/>
            <w:vAlign w:val="center"/>
          </w:tcPr>
          <w:p>
            <w:pPr>
              <w:jc w:val="left"/>
              <w:rPr>
                <w:sz w:val="18"/>
                <w:szCs w:val="18"/>
              </w:rPr>
            </w:pPr>
            <w:r>
              <w:rPr>
                <w:rFonts w:ascii="宋体" w:hAnsi="宋体"/>
                <w:kern w:val="0"/>
                <w:sz w:val="13"/>
                <w:szCs w:val="13"/>
              </w:rPr>
              <w:t>特定目标68100123</w:t>
            </w:r>
          </w:p>
        </w:tc>
        <w:tc>
          <w:tcPr>
            <w:tcW w:w="881" w:type="dxa"/>
            <w:shd w:val="clear" w:color="auto" w:fill="auto"/>
            <w:vAlign w:val="center"/>
          </w:tcPr>
          <w:p>
            <w:pPr>
              <w:ind w:right="-29" w:rightChars="-14"/>
              <w:jc w:val="right"/>
              <w:rPr>
                <w:sz w:val="18"/>
                <w:szCs w:val="18"/>
              </w:rPr>
            </w:pPr>
            <w:r>
              <w:rPr>
                <w:rFonts w:ascii="宋体" w:hAnsi="宋体"/>
                <w:kern w:val="0"/>
                <w:sz w:val="13"/>
                <w:szCs w:val="13"/>
              </w:rPr>
              <w:t>10.95</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ascii="宋体" w:hAnsi="宋体"/>
                <w:kern w:val="0"/>
                <w:sz w:val="13"/>
                <w:szCs w:val="185"/>
              </w:rPr>
              <w:t>10.95</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208</w:t>
            </w:r>
          </w:p>
        </w:tc>
        <w:tc>
          <w:tcPr>
            <w:tcW w:w="260" w:type="dxa"/>
            <w:shd w:val="clear" w:color="auto" w:fill="auto"/>
            <w:vAlign w:val="center"/>
          </w:tcPr>
          <w:p>
            <w:pPr>
              <w:jc w:val="center"/>
              <w:rPr>
                <w:sz w:val="18"/>
                <w:szCs w:val="18"/>
              </w:rPr>
            </w:pPr>
            <w:r>
              <w:rPr>
                <w:rFonts w:ascii="宋体" w:hAnsi="宋体"/>
                <w:kern w:val="0"/>
                <w:sz w:val="13"/>
                <w:szCs w:val="13"/>
              </w:rPr>
              <w:t>08</w:t>
            </w:r>
          </w:p>
        </w:tc>
        <w:tc>
          <w:tcPr>
            <w:tcW w:w="331" w:type="dxa"/>
            <w:shd w:val="clear" w:color="auto" w:fill="auto"/>
            <w:vAlign w:val="center"/>
          </w:tcPr>
          <w:p>
            <w:pPr>
              <w:jc w:val="center"/>
              <w:rPr>
                <w:sz w:val="18"/>
                <w:szCs w:val="18"/>
              </w:rPr>
            </w:pPr>
            <w:r>
              <w:rPr>
                <w:rFonts w:ascii="宋体" w:hAnsi="宋体"/>
                <w:kern w:val="0"/>
                <w:sz w:val="13"/>
                <w:szCs w:val="13"/>
              </w:rPr>
              <w:t>03</w:t>
            </w:r>
          </w:p>
        </w:tc>
        <w:tc>
          <w:tcPr>
            <w:tcW w:w="2073" w:type="dxa"/>
            <w:shd w:val="clear" w:color="auto" w:fill="auto"/>
            <w:vAlign w:val="center"/>
          </w:tcPr>
          <w:p>
            <w:pPr>
              <w:jc w:val="left"/>
              <w:rPr>
                <w:sz w:val="18"/>
                <w:szCs w:val="18"/>
              </w:rPr>
            </w:pPr>
            <w:r>
              <w:rPr>
                <w:rFonts w:ascii="宋体" w:hAnsi="宋体"/>
                <w:kern w:val="0"/>
                <w:sz w:val="13"/>
                <w:szCs w:val="13"/>
              </w:rPr>
              <w:t xml:space="preserve">      在乡复员、退伍军人生活补助</w:t>
            </w:r>
          </w:p>
        </w:tc>
        <w:tc>
          <w:tcPr>
            <w:tcW w:w="2073" w:type="dxa"/>
            <w:shd w:val="clear" w:color="auto" w:fill="auto"/>
            <w:vAlign w:val="center"/>
          </w:tcPr>
          <w:p>
            <w:pPr>
              <w:jc w:val="left"/>
              <w:rPr>
                <w:sz w:val="18"/>
                <w:szCs w:val="18"/>
              </w:rPr>
            </w:pPr>
            <w:r>
              <w:rPr>
                <w:rFonts w:ascii="宋体" w:hAnsi="宋体"/>
                <w:kern w:val="0"/>
                <w:sz w:val="13"/>
                <w:szCs w:val="13"/>
              </w:rPr>
              <w:t>特定目标6810013N</w:t>
            </w:r>
          </w:p>
        </w:tc>
        <w:tc>
          <w:tcPr>
            <w:tcW w:w="881" w:type="dxa"/>
            <w:shd w:val="clear" w:color="auto" w:fill="auto"/>
            <w:vAlign w:val="center"/>
          </w:tcPr>
          <w:p>
            <w:pPr>
              <w:ind w:right="-29" w:rightChars="-14"/>
              <w:jc w:val="right"/>
              <w:rPr>
                <w:sz w:val="18"/>
                <w:szCs w:val="18"/>
              </w:rPr>
            </w:pPr>
            <w:r>
              <w:rPr>
                <w:rFonts w:ascii="宋体" w:hAnsi="宋体"/>
                <w:kern w:val="0"/>
                <w:sz w:val="13"/>
                <w:szCs w:val="13"/>
              </w:rPr>
              <w:t>22.24</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ascii="宋体" w:hAnsi="宋体"/>
                <w:kern w:val="0"/>
                <w:sz w:val="13"/>
                <w:szCs w:val="185"/>
              </w:rPr>
              <w:t>22.24</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208</w:t>
            </w:r>
          </w:p>
        </w:tc>
        <w:tc>
          <w:tcPr>
            <w:tcW w:w="260" w:type="dxa"/>
            <w:shd w:val="clear" w:color="auto" w:fill="auto"/>
            <w:vAlign w:val="center"/>
          </w:tcPr>
          <w:p>
            <w:pPr>
              <w:jc w:val="center"/>
              <w:rPr>
                <w:sz w:val="18"/>
                <w:szCs w:val="18"/>
              </w:rPr>
            </w:pPr>
            <w:r>
              <w:rPr>
                <w:rFonts w:ascii="宋体" w:hAnsi="宋体"/>
                <w:kern w:val="0"/>
                <w:sz w:val="13"/>
                <w:szCs w:val="13"/>
              </w:rPr>
              <w:t>08</w:t>
            </w:r>
          </w:p>
        </w:tc>
        <w:tc>
          <w:tcPr>
            <w:tcW w:w="331" w:type="dxa"/>
            <w:shd w:val="clear" w:color="auto" w:fill="auto"/>
            <w:vAlign w:val="center"/>
          </w:tcPr>
          <w:p>
            <w:pPr>
              <w:jc w:val="center"/>
              <w:rPr>
                <w:sz w:val="18"/>
                <w:szCs w:val="18"/>
              </w:rPr>
            </w:pPr>
            <w:r>
              <w:rPr>
                <w:rFonts w:ascii="宋体" w:hAnsi="宋体"/>
                <w:kern w:val="0"/>
                <w:sz w:val="13"/>
                <w:szCs w:val="13"/>
              </w:rPr>
              <w:t>05</w:t>
            </w:r>
          </w:p>
        </w:tc>
        <w:tc>
          <w:tcPr>
            <w:tcW w:w="2073" w:type="dxa"/>
            <w:shd w:val="clear" w:color="auto" w:fill="auto"/>
            <w:vAlign w:val="center"/>
          </w:tcPr>
          <w:p>
            <w:pPr>
              <w:jc w:val="left"/>
              <w:rPr>
                <w:sz w:val="18"/>
                <w:szCs w:val="18"/>
              </w:rPr>
            </w:pPr>
            <w:r>
              <w:rPr>
                <w:rFonts w:ascii="宋体" w:hAnsi="宋体"/>
                <w:kern w:val="0"/>
                <w:sz w:val="13"/>
                <w:szCs w:val="13"/>
              </w:rPr>
              <w:t xml:space="preserve">      义务兵优待</w:t>
            </w:r>
          </w:p>
        </w:tc>
        <w:tc>
          <w:tcPr>
            <w:tcW w:w="2073" w:type="dxa"/>
            <w:shd w:val="clear" w:color="auto" w:fill="auto"/>
            <w:vAlign w:val="center"/>
          </w:tcPr>
          <w:p>
            <w:pPr>
              <w:jc w:val="left"/>
              <w:rPr>
                <w:sz w:val="18"/>
                <w:szCs w:val="18"/>
              </w:rPr>
            </w:pPr>
            <w:r>
              <w:rPr>
                <w:rFonts w:ascii="宋体" w:hAnsi="宋体"/>
                <w:kern w:val="0"/>
                <w:sz w:val="13"/>
                <w:szCs w:val="13"/>
              </w:rPr>
              <w:t>特定目标3010004K</w:t>
            </w:r>
          </w:p>
        </w:tc>
        <w:tc>
          <w:tcPr>
            <w:tcW w:w="881" w:type="dxa"/>
            <w:shd w:val="clear" w:color="auto" w:fill="auto"/>
            <w:vAlign w:val="center"/>
          </w:tcPr>
          <w:p>
            <w:pPr>
              <w:ind w:right="-29" w:rightChars="-14"/>
              <w:jc w:val="right"/>
              <w:rPr>
                <w:sz w:val="18"/>
                <w:szCs w:val="18"/>
              </w:rPr>
            </w:pPr>
            <w:r>
              <w:rPr>
                <w:rFonts w:ascii="宋体" w:hAnsi="宋体"/>
                <w:kern w:val="0"/>
                <w:sz w:val="13"/>
                <w:szCs w:val="13"/>
              </w:rPr>
              <w:t>88.00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ascii="宋体" w:hAnsi="宋体"/>
                <w:kern w:val="0"/>
                <w:sz w:val="13"/>
                <w:szCs w:val="185"/>
              </w:rPr>
              <w:t>88.00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208</w:t>
            </w:r>
          </w:p>
        </w:tc>
        <w:tc>
          <w:tcPr>
            <w:tcW w:w="260" w:type="dxa"/>
            <w:shd w:val="clear" w:color="auto" w:fill="auto"/>
            <w:vAlign w:val="center"/>
          </w:tcPr>
          <w:p>
            <w:pPr>
              <w:jc w:val="center"/>
              <w:rPr>
                <w:sz w:val="18"/>
                <w:szCs w:val="18"/>
              </w:rPr>
            </w:pPr>
            <w:r>
              <w:rPr>
                <w:rFonts w:ascii="宋体" w:hAnsi="宋体"/>
                <w:kern w:val="0"/>
                <w:sz w:val="13"/>
                <w:szCs w:val="13"/>
              </w:rPr>
              <w:t>08</w:t>
            </w:r>
          </w:p>
        </w:tc>
        <w:tc>
          <w:tcPr>
            <w:tcW w:w="331" w:type="dxa"/>
            <w:shd w:val="clear" w:color="auto" w:fill="auto"/>
            <w:vAlign w:val="center"/>
          </w:tcPr>
          <w:p>
            <w:pPr>
              <w:jc w:val="center"/>
              <w:rPr>
                <w:sz w:val="18"/>
                <w:szCs w:val="18"/>
              </w:rPr>
            </w:pPr>
            <w:r>
              <w:rPr>
                <w:rFonts w:ascii="宋体" w:hAnsi="宋体"/>
                <w:kern w:val="0"/>
                <w:sz w:val="13"/>
                <w:szCs w:val="13"/>
              </w:rPr>
              <w:t>05</w:t>
            </w:r>
          </w:p>
        </w:tc>
        <w:tc>
          <w:tcPr>
            <w:tcW w:w="2073" w:type="dxa"/>
            <w:shd w:val="clear" w:color="auto" w:fill="auto"/>
            <w:vAlign w:val="center"/>
          </w:tcPr>
          <w:p>
            <w:pPr>
              <w:jc w:val="left"/>
              <w:rPr>
                <w:sz w:val="18"/>
                <w:szCs w:val="18"/>
              </w:rPr>
            </w:pPr>
            <w:r>
              <w:rPr>
                <w:rFonts w:ascii="宋体" w:hAnsi="宋体"/>
                <w:kern w:val="0"/>
                <w:sz w:val="13"/>
                <w:szCs w:val="13"/>
              </w:rPr>
              <w:t xml:space="preserve">      义务兵优待</w:t>
            </w:r>
          </w:p>
        </w:tc>
        <w:tc>
          <w:tcPr>
            <w:tcW w:w="2073" w:type="dxa"/>
            <w:shd w:val="clear" w:color="auto" w:fill="auto"/>
            <w:vAlign w:val="center"/>
          </w:tcPr>
          <w:p>
            <w:pPr>
              <w:jc w:val="left"/>
              <w:rPr>
                <w:sz w:val="18"/>
                <w:szCs w:val="18"/>
              </w:rPr>
            </w:pPr>
            <w:r>
              <w:rPr>
                <w:rFonts w:ascii="宋体" w:hAnsi="宋体"/>
                <w:kern w:val="0"/>
                <w:sz w:val="13"/>
                <w:szCs w:val="13"/>
              </w:rPr>
              <w:t>特定目标01100018</w:t>
            </w:r>
          </w:p>
        </w:tc>
        <w:tc>
          <w:tcPr>
            <w:tcW w:w="881" w:type="dxa"/>
            <w:shd w:val="clear" w:color="auto" w:fill="auto"/>
            <w:vAlign w:val="center"/>
          </w:tcPr>
          <w:p>
            <w:pPr>
              <w:ind w:right="-29" w:rightChars="-14"/>
              <w:jc w:val="right"/>
              <w:rPr>
                <w:sz w:val="18"/>
                <w:szCs w:val="18"/>
              </w:rPr>
            </w:pPr>
            <w:r>
              <w:rPr>
                <w:rFonts w:ascii="宋体" w:hAnsi="宋体"/>
                <w:kern w:val="0"/>
                <w:sz w:val="13"/>
                <w:szCs w:val="13"/>
              </w:rPr>
              <w:t>150.00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ascii="宋体" w:hAnsi="宋体"/>
                <w:kern w:val="0"/>
                <w:sz w:val="13"/>
                <w:szCs w:val="185"/>
              </w:rPr>
              <w:t>150.00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208</w:t>
            </w:r>
          </w:p>
        </w:tc>
        <w:tc>
          <w:tcPr>
            <w:tcW w:w="260" w:type="dxa"/>
            <w:shd w:val="clear" w:color="auto" w:fill="auto"/>
            <w:vAlign w:val="center"/>
          </w:tcPr>
          <w:p>
            <w:pPr>
              <w:jc w:val="center"/>
              <w:rPr>
                <w:sz w:val="18"/>
                <w:szCs w:val="18"/>
              </w:rPr>
            </w:pPr>
            <w:r>
              <w:rPr>
                <w:rFonts w:ascii="宋体" w:hAnsi="宋体"/>
                <w:kern w:val="0"/>
                <w:sz w:val="13"/>
                <w:szCs w:val="13"/>
              </w:rPr>
              <w:t>08</w:t>
            </w:r>
          </w:p>
        </w:tc>
        <w:tc>
          <w:tcPr>
            <w:tcW w:w="331" w:type="dxa"/>
            <w:shd w:val="clear" w:color="auto" w:fill="auto"/>
            <w:vAlign w:val="center"/>
          </w:tcPr>
          <w:p>
            <w:pPr>
              <w:jc w:val="center"/>
              <w:rPr>
                <w:sz w:val="18"/>
                <w:szCs w:val="18"/>
              </w:rPr>
            </w:pPr>
            <w:r>
              <w:rPr>
                <w:rFonts w:ascii="宋体" w:hAnsi="宋体"/>
                <w:kern w:val="0"/>
                <w:sz w:val="13"/>
                <w:szCs w:val="13"/>
              </w:rPr>
              <w:t>06</w:t>
            </w:r>
          </w:p>
        </w:tc>
        <w:tc>
          <w:tcPr>
            <w:tcW w:w="2073" w:type="dxa"/>
            <w:shd w:val="clear" w:color="auto" w:fill="auto"/>
            <w:vAlign w:val="center"/>
          </w:tcPr>
          <w:p>
            <w:pPr>
              <w:jc w:val="left"/>
              <w:rPr>
                <w:sz w:val="18"/>
                <w:szCs w:val="18"/>
              </w:rPr>
            </w:pPr>
            <w:r>
              <w:rPr>
                <w:rFonts w:ascii="宋体" w:hAnsi="宋体"/>
                <w:kern w:val="0"/>
                <w:sz w:val="13"/>
                <w:szCs w:val="13"/>
              </w:rPr>
              <w:t xml:space="preserve">      农村籍退役士兵老年生活补助</w:t>
            </w:r>
          </w:p>
        </w:tc>
        <w:tc>
          <w:tcPr>
            <w:tcW w:w="2073" w:type="dxa"/>
            <w:shd w:val="clear" w:color="auto" w:fill="auto"/>
            <w:vAlign w:val="center"/>
          </w:tcPr>
          <w:p>
            <w:pPr>
              <w:jc w:val="left"/>
              <w:rPr>
                <w:sz w:val="18"/>
                <w:szCs w:val="18"/>
              </w:rPr>
            </w:pPr>
            <w:r>
              <w:rPr>
                <w:rFonts w:ascii="宋体" w:hAnsi="宋体"/>
                <w:kern w:val="0"/>
                <w:sz w:val="13"/>
                <w:szCs w:val="13"/>
              </w:rPr>
              <w:t>特定目标68100052</w:t>
            </w:r>
          </w:p>
        </w:tc>
        <w:tc>
          <w:tcPr>
            <w:tcW w:w="881" w:type="dxa"/>
            <w:shd w:val="clear" w:color="auto" w:fill="auto"/>
            <w:vAlign w:val="center"/>
          </w:tcPr>
          <w:p>
            <w:pPr>
              <w:ind w:right="-29" w:rightChars="-14"/>
              <w:jc w:val="right"/>
              <w:rPr>
                <w:sz w:val="18"/>
                <w:szCs w:val="18"/>
              </w:rPr>
            </w:pPr>
            <w:r>
              <w:rPr>
                <w:rFonts w:ascii="宋体" w:hAnsi="宋体"/>
                <w:kern w:val="0"/>
                <w:sz w:val="13"/>
                <w:szCs w:val="13"/>
              </w:rPr>
              <w:t>167.84</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ascii="宋体" w:hAnsi="宋体"/>
                <w:kern w:val="0"/>
                <w:sz w:val="13"/>
                <w:szCs w:val="185"/>
              </w:rPr>
              <w:t>167.84</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208</w:t>
            </w:r>
          </w:p>
        </w:tc>
        <w:tc>
          <w:tcPr>
            <w:tcW w:w="260" w:type="dxa"/>
            <w:shd w:val="clear" w:color="auto" w:fill="auto"/>
            <w:vAlign w:val="center"/>
          </w:tcPr>
          <w:p>
            <w:pPr>
              <w:jc w:val="center"/>
              <w:rPr>
                <w:sz w:val="18"/>
                <w:szCs w:val="18"/>
              </w:rPr>
            </w:pPr>
            <w:r>
              <w:rPr>
                <w:rFonts w:ascii="宋体" w:hAnsi="宋体"/>
                <w:kern w:val="0"/>
                <w:sz w:val="13"/>
                <w:szCs w:val="13"/>
              </w:rPr>
              <w:t>08</w:t>
            </w:r>
          </w:p>
        </w:tc>
        <w:tc>
          <w:tcPr>
            <w:tcW w:w="331" w:type="dxa"/>
            <w:shd w:val="clear" w:color="auto" w:fill="auto"/>
            <w:vAlign w:val="center"/>
          </w:tcPr>
          <w:p>
            <w:pPr>
              <w:jc w:val="center"/>
              <w:rPr>
                <w:sz w:val="18"/>
                <w:szCs w:val="18"/>
              </w:rPr>
            </w:pPr>
            <w:r>
              <w:rPr>
                <w:rFonts w:ascii="宋体" w:hAnsi="宋体"/>
                <w:kern w:val="0"/>
                <w:sz w:val="13"/>
                <w:szCs w:val="13"/>
              </w:rPr>
              <w:t>06</w:t>
            </w:r>
          </w:p>
        </w:tc>
        <w:tc>
          <w:tcPr>
            <w:tcW w:w="2073" w:type="dxa"/>
            <w:shd w:val="clear" w:color="auto" w:fill="auto"/>
            <w:vAlign w:val="center"/>
          </w:tcPr>
          <w:p>
            <w:pPr>
              <w:jc w:val="left"/>
              <w:rPr>
                <w:sz w:val="18"/>
                <w:szCs w:val="18"/>
              </w:rPr>
            </w:pPr>
            <w:r>
              <w:rPr>
                <w:rFonts w:ascii="宋体" w:hAnsi="宋体"/>
                <w:kern w:val="0"/>
                <w:sz w:val="13"/>
                <w:szCs w:val="13"/>
              </w:rPr>
              <w:t xml:space="preserve">      农村籍退役士兵老年生活补助</w:t>
            </w:r>
          </w:p>
        </w:tc>
        <w:tc>
          <w:tcPr>
            <w:tcW w:w="2073" w:type="dxa"/>
            <w:shd w:val="clear" w:color="auto" w:fill="auto"/>
            <w:vAlign w:val="center"/>
          </w:tcPr>
          <w:p>
            <w:pPr>
              <w:jc w:val="left"/>
              <w:rPr>
                <w:sz w:val="18"/>
                <w:szCs w:val="18"/>
              </w:rPr>
            </w:pPr>
            <w:r>
              <w:rPr>
                <w:rFonts w:ascii="宋体" w:hAnsi="宋体"/>
                <w:kern w:val="0"/>
                <w:sz w:val="13"/>
                <w:szCs w:val="13"/>
              </w:rPr>
              <w:t>特定目标6810018Q</w:t>
            </w:r>
          </w:p>
        </w:tc>
        <w:tc>
          <w:tcPr>
            <w:tcW w:w="881" w:type="dxa"/>
            <w:shd w:val="clear" w:color="auto" w:fill="auto"/>
            <w:vAlign w:val="center"/>
          </w:tcPr>
          <w:p>
            <w:pPr>
              <w:ind w:right="-29" w:rightChars="-14"/>
              <w:jc w:val="right"/>
              <w:rPr>
                <w:sz w:val="18"/>
                <w:szCs w:val="18"/>
              </w:rPr>
            </w:pPr>
            <w:r>
              <w:rPr>
                <w:rFonts w:ascii="宋体" w:hAnsi="宋体"/>
                <w:kern w:val="0"/>
                <w:sz w:val="13"/>
                <w:szCs w:val="13"/>
              </w:rPr>
              <w:t>324.88</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ascii="宋体" w:hAnsi="宋体"/>
                <w:kern w:val="0"/>
                <w:sz w:val="13"/>
                <w:szCs w:val="185"/>
              </w:rPr>
              <w:t>324.88</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ascii="宋体" w:hAnsi="宋体"/>
                <w:b/>
                <w:kern w:val="0"/>
                <w:sz w:val="13"/>
                <w:szCs w:val="13"/>
              </w:rPr>
              <w:t>208</w:t>
            </w:r>
          </w:p>
        </w:tc>
        <w:tc>
          <w:tcPr>
            <w:tcW w:w="260" w:type="dxa"/>
            <w:shd w:val="clear" w:color="auto" w:fill="auto"/>
            <w:vAlign w:val="center"/>
          </w:tcPr>
          <w:p>
            <w:pPr>
              <w:jc w:val="center"/>
              <w:rPr>
                <w:b/>
                <w:sz w:val="18"/>
                <w:szCs w:val="18"/>
              </w:rPr>
            </w:pPr>
            <w:r>
              <w:rPr>
                <w:rFonts w:ascii="宋体" w:hAnsi="宋体"/>
                <w:b/>
                <w:kern w:val="0"/>
                <w:sz w:val="13"/>
                <w:szCs w:val="13"/>
              </w:rPr>
              <w:t>09</w:t>
            </w: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ascii="宋体" w:hAnsi="宋体"/>
                <w:b/>
                <w:kern w:val="0"/>
                <w:sz w:val="13"/>
                <w:szCs w:val="13"/>
              </w:rPr>
              <w:t xml:space="preserve">    退役安置</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ascii="宋体" w:hAnsi="宋体"/>
                <w:b/>
                <w:kern w:val="0"/>
                <w:sz w:val="13"/>
                <w:szCs w:val="13"/>
              </w:rPr>
              <w:t>254.97</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ascii="宋体" w:hAnsi="宋体"/>
                <w:b/>
                <w:kern w:val="0"/>
                <w:sz w:val="13"/>
                <w:szCs w:val="13"/>
              </w:rPr>
              <w:t>13.65</w:t>
            </w:r>
          </w:p>
        </w:tc>
        <w:tc>
          <w:tcPr>
            <w:tcW w:w="881" w:type="dxa"/>
            <w:shd w:val="clear" w:color="auto" w:fill="auto"/>
            <w:vAlign w:val="center"/>
          </w:tcPr>
          <w:p>
            <w:pPr>
              <w:jc w:val="right"/>
              <w:rPr>
                <w:b/>
                <w:sz w:val="18"/>
                <w:szCs w:val="18"/>
              </w:rPr>
            </w:pPr>
            <w:r>
              <w:rPr>
                <w:rFonts w:ascii="宋体" w:hAnsi="宋体"/>
                <w:b/>
                <w:kern w:val="0"/>
                <w:sz w:val="13"/>
                <w:szCs w:val="185"/>
              </w:rPr>
              <w:t>241.32</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208</w:t>
            </w:r>
          </w:p>
        </w:tc>
        <w:tc>
          <w:tcPr>
            <w:tcW w:w="260" w:type="dxa"/>
            <w:shd w:val="clear" w:color="auto" w:fill="auto"/>
            <w:vAlign w:val="center"/>
          </w:tcPr>
          <w:p>
            <w:pPr>
              <w:jc w:val="center"/>
              <w:rPr>
                <w:sz w:val="18"/>
                <w:szCs w:val="18"/>
              </w:rPr>
            </w:pPr>
            <w:r>
              <w:rPr>
                <w:rFonts w:ascii="宋体" w:hAnsi="宋体"/>
                <w:kern w:val="0"/>
                <w:sz w:val="13"/>
                <w:szCs w:val="13"/>
              </w:rPr>
              <w:t>09</w:t>
            </w:r>
          </w:p>
        </w:tc>
        <w:tc>
          <w:tcPr>
            <w:tcW w:w="331" w:type="dxa"/>
            <w:shd w:val="clear" w:color="auto" w:fill="auto"/>
            <w:vAlign w:val="center"/>
          </w:tcPr>
          <w:p>
            <w:pPr>
              <w:jc w:val="center"/>
              <w:rPr>
                <w:sz w:val="18"/>
                <w:szCs w:val="18"/>
              </w:rPr>
            </w:pPr>
            <w:r>
              <w:rPr>
                <w:rFonts w:ascii="宋体" w:hAnsi="宋体"/>
                <w:kern w:val="0"/>
                <w:sz w:val="13"/>
                <w:szCs w:val="13"/>
              </w:rPr>
              <w:t>02</w:t>
            </w:r>
          </w:p>
        </w:tc>
        <w:tc>
          <w:tcPr>
            <w:tcW w:w="2073" w:type="dxa"/>
            <w:shd w:val="clear" w:color="auto" w:fill="auto"/>
            <w:vAlign w:val="center"/>
          </w:tcPr>
          <w:p>
            <w:pPr>
              <w:jc w:val="left"/>
              <w:rPr>
                <w:sz w:val="18"/>
                <w:szCs w:val="18"/>
              </w:rPr>
            </w:pPr>
            <w:r>
              <w:rPr>
                <w:rFonts w:ascii="宋体" w:hAnsi="宋体"/>
                <w:kern w:val="0"/>
                <w:sz w:val="13"/>
                <w:szCs w:val="13"/>
              </w:rPr>
              <w:t xml:space="preserve">      军队移交政府的离退休人员安置</w:t>
            </w:r>
          </w:p>
        </w:tc>
        <w:tc>
          <w:tcPr>
            <w:tcW w:w="2073" w:type="dxa"/>
            <w:shd w:val="clear" w:color="auto" w:fill="auto"/>
            <w:vAlign w:val="center"/>
          </w:tcPr>
          <w:p>
            <w:pPr>
              <w:jc w:val="left"/>
              <w:rPr>
                <w:sz w:val="18"/>
                <w:szCs w:val="18"/>
              </w:rPr>
            </w:pPr>
            <w:r>
              <w:rPr>
                <w:rFonts w:ascii="宋体" w:hAnsi="宋体"/>
                <w:kern w:val="0"/>
                <w:sz w:val="13"/>
                <w:szCs w:val="13"/>
              </w:rPr>
              <w:t>特定目标6710004Q</w:t>
            </w:r>
          </w:p>
        </w:tc>
        <w:tc>
          <w:tcPr>
            <w:tcW w:w="881" w:type="dxa"/>
            <w:shd w:val="clear" w:color="auto" w:fill="auto"/>
            <w:vAlign w:val="center"/>
          </w:tcPr>
          <w:p>
            <w:pPr>
              <w:ind w:right="-29" w:rightChars="-14"/>
              <w:jc w:val="right"/>
              <w:rPr>
                <w:sz w:val="18"/>
                <w:szCs w:val="18"/>
              </w:rPr>
            </w:pPr>
            <w:r>
              <w:rPr>
                <w:rFonts w:ascii="宋体" w:hAnsi="宋体"/>
                <w:kern w:val="0"/>
                <w:sz w:val="13"/>
                <w:szCs w:val="13"/>
              </w:rPr>
              <w:t>11.55</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ascii="宋体" w:hAnsi="宋体"/>
                <w:kern w:val="0"/>
                <w:sz w:val="13"/>
                <w:szCs w:val="185"/>
              </w:rPr>
              <w:t>11.55</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208</w:t>
            </w:r>
          </w:p>
        </w:tc>
        <w:tc>
          <w:tcPr>
            <w:tcW w:w="260" w:type="dxa"/>
            <w:shd w:val="clear" w:color="auto" w:fill="auto"/>
            <w:vAlign w:val="center"/>
          </w:tcPr>
          <w:p>
            <w:pPr>
              <w:jc w:val="center"/>
              <w:rPr>
                <w:sz w:val="18"/>
                <w:szCs w:val="18"/>
              </w:rPr>
            </w:pPr>
            <w:r>
              <w:rPr>
                <w:rFonts w:ascii="宋体" w:hAnsi="宋体"/>
                <w:kern w:val="0"/>
                <w:sz w:val="13"/>
                <w:szCs w:val="13"/>
              </w:rPr>
              <w:t>09</w:t>
            </w:r>
          </w:p>
        </w:tc>
        <w:tc>
          <w:tcPr>
            <w:tcW w:w="331" w:type="dxa"/>
            <w:shd w:val="clear" w:color="auto" w:fill="auto"/>
            <w:vAlign w:val="center"/>
          </w:tcPr>
          <w:p>
            <w:pPr>
              <w:jc w:val="center"/>
              <w:rPr>
                <w:sz w:val="18"/>
                <w:szCs w:val="18"/>
              </w:rPr>
            </w:pPr>
            <w:r>
              <w:rPr>
                <w:rFonts w:ascii="宋体" w:hAnsi="宋体"/>
                <w:kern w:val="0"/>
                <w:sz w:val="13"/>
                <w:szCs w:val="13"/>
              </w:rPr>
              <w:t>02</w:t>
            </w:r>
          </w:p>
        </w:tc>
        <w:tc>
          <w:tcPr>
            <w:tcW w:w="2073" w:type="dxa"/>
            <w:shd w:val="clear" w:color="auto" w:fill="auto"/>
            <w:vAlign w:val="center"/>
          </w:tcPr>
          <w:p>
            <w:pPr>
              <w:jc w:val="left"/>
              <w:rPr>
                <w:sz w:val="18"/>
                <w:szCs w:val="18"/>
              </w:rPr>
            </w:pPr>
            <w:r>
              <w:rPr>
                <w:rFonts w:ascii="宋体" w:hAnsi="宋体"/>
                <w:kern w:val="0"/>
                <w:sz w:val="13"/>
                <w:szCs w:val="13"/>
              </w:rPr>
              <w:t xml:space="preserve">      军队移交政府的离退休人员安置</w:t>
            </w:r>
          </w:p>
        </w:tc>
        <w:tc>
          <w:tcPr>
            <w:tcW w:w="2073" w:type="dxa"/>
            <w:shd w:val="clear" w:color="auto" w:fill="auto"/>
            <w:vAlign w:val="center"/>
          </w:tcPr>
          <w:p>
            <w:pPr>
              <w:jc w:val="left"/>
              <w:rPr>
                <w:sz w:val="18"/>
                <w:szCs w:val="18"/>
              </w:rPr>
            </w:pPr>
            <w:r>
              <w:rPr>
                <w:rFonts w:ascii="宋体" w:hAnsi="宋体"/>
                <w:kern w:val="0"/>
                <w:sz w:val="13"/>
                <w:szCs w:val="13"/>
              </w:rPr>
              <w:t>特定目标0010008U</w:t>
            </w:r>
          </w:p>
        </w:tc>
        <w:tc>
          <w:tcPr>
            <w:tcW w:w="881" w:type="dxa"/>
            <w:shd w:val="clear" w:color="auto" w:fill="auto"/>
            <w:vAlign w:val="center"/>
          </w:tcPr>
          <w:p>
            <w:pPr>
              <w:ind w:right="-29" w:rightChars="-14"/>
              <w:jc w:val="right"/>
              <w:rPr>
                <w:sz w:val="18"/>
                <w:szCs w:val="18"/>
              </w:rPr>
            </w:pPr>
            <w:r>
              <w:rPr>
                <w:rFonts w:ascii="宋体" w:hAnsi="宋体"/>
                <w:kern w:val="0"/>
                <w:sz w:val="13"/>
                <w:szCs w:val="13"/>
              </w:rPr>
              <w:t>3.54</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ascii="宋体" w:hAnsi="宋体"/>
                <w:kern w:val="0"/>
                <w:sz w:val="13"/>
                <w:szCs w:val="185"/>
              </w:rPr>
              <w:t>3.54</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208</w:t>
            </w:r>
          </w:p>
        </w:tc>
        <w:tc>
          <w:tcPr>
            <w:tcW w:w="260" w:type="dxa"/>
            <w:shd w:val="clear" w:color="auto" w:fill="auto"/>
            <w:vAlign w:val="center"/>
          </w:tcPr>
          <w:p>
            <w:pPr>
              <w:jc w:val="center"/>
              <w:rPr>
                <w:sz w:val="18"/>
                <w:szCs w:val="18"/>
              </w:rPr>
            </w:pPr>
            <w:r>
              <w:rPr>
                <w:rFonts w:ascii="宋体" w:hAnsi="宋体"/>
                <w:kern w:val="0"/>
                <w:sz w:val="13"/>
                <w:szCs w:val="13"/>
              </w:rPr>
              <w:t>09</w:t>
            </w:r>
          </w:p>
        </w:tc>
        <w:tc>
          <w:tcPr>
            <w:tcW w:w="331" w:type="dxa"/>
            <w:shd w:val="clear" w:color="auto" w:fill="auto"/>
            <w:vAlign w:val="center"/>
          </w:tcPr>
          <w:p>
            <w:pPr>
              <w:jc w:val="center"/>
              <w:rPr>
                <w:sz w:val="18"/>
                <w:szCs w:val="18"/>
              </w:rPr>
            </w:pPr>
            <w:r>
              <w:rPr>
                <w:rFonts w:ascii="宋体" w:hAnsi="宋体"/>
                <w:kern w:val="0"/>
                <w:sz w:val="13"/>
                <w:szCs w:val="13"/>
              </w:rPr>
              <w:t>05</w:t>
            </w:r>
          </w:p>
        </w:tc>
        <w:tc>
          <w:tcPr>
            <w:tcW w:w="2073" w:type="dxa"/>
            <w:shd w:val="clear" w:color="auto" w:fill="auto"/>
            <w:vAlign w:val="center"/>
          </w:tcPr>
          <w:p>
            <w:pPr>
              <w:jc w:val="left"/>
              <w:rPr>
                <w:sz w:val="18"/>
                <w:szCs w:val="18"/>
              </w:rPr>
            </w:pPr>
            <w:r>
              <w:rPr>
                <w:rFonts w:ascii="宋体" w:hAnsi="宋体"/>
                <w:kern w:val="0"/>
                <w:sz w:val="13"/>
                <w:szCs w:val="13"/>
              </w:rPr>
              <w:t xml:space="preserve">      军队转业干部安置</w:t>
            </w:r>
          </w:p>
        </w:tc>
        <w:tc>
          <w:tcPr>
            <w:tcW w:w="2073" w:type="dxa"/>
            <w:shd w:val="clear" w:color="auto" w:fill="auto"/>
            <w:vAlign w:val="center"/>
          </w:tcPr>
          <w:p>
            <w:pPr>
              <w:jc w:val="left"/>
              <w:rPr>
                <w:sz w:val="18"/>
                <w:szCs w:val="18"/>
              </w:rPr>
            </w:pPr>
            <w:r>
              <w:rPr>
                <w:rFonts w:ascii="宋体" w:hAnsi="宋体"/>
                <w:kern w:val="0"/>
                <w:sz w:val="13"/>
                <w:szCs w:val="13"/>
              </w:rPr>
              <w:t>特定目标32100085</w:t>
            </w:r>
          </w:p>
        </w:tc>
        <w:tc>
          <w:tcPr>
            <w:tcW w:w="881" w:type="dxa"/>
            <w:shd w:val="clear" w:color="auto" w:fill="auto"/>
            <w:vAlign w:val="center"/>
          </w:tcPr>
          <w:p>
            <w:pPr>
              <w:ind w:right="-29" w:rightChars="-14"/>
              <w:jc w:val="right"/>
              <w:rPr>
                <w:sz w:val="18"/>
                <w:szCs w:val="18"/>
              </w:rPr>
            </w:pPr>
            <w:r>
              <w:rPr>
                <w:rFonts w:ascii="宋体" w:hAnsi="宋体"/>
                <w:kern w:val="0"/>
                <w:sz w:val="13"/>
                <w:szCs w:val="13"/>
              </w:rPr>
              <w:t>2.92</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ascii="宋体" w:hAnsi="宋体"/>
                <w:kern w:val="0"/>
                <w:sz w:val="13"/>
                <w:szCs w:val="185"/>
              </w:rPr>
              <w:t>2.92</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208</w:t>
            </w:r>
          </w:p>
        </w:tc>
        <w:tc>
          <w:tcPr>
            <w:tcW w:w="260" w:type="dxa"/>
            <w:shd w:val="clear" w:color="auto" w:fill="auto"/>
            <w:vAlign w:val="center"/>
          </w:tcPr>
          <w:p>
            <w:pPr>
              <w:jc w:val="center"/>
              <w:rPr>
                <w:sz w:val="18"/>
                <w:szCs w:val="18"/>
              </w:rPr>
            </w:pPr>
            <w:r>
              <w:rPr>
                <w:rFonts w:ascii="宋体" w:hAnsi="宋体"/>
                <w:kern w:val="0"/>
                <w:sz w:val="13"/>
                <w:szCs w:val="13"/>
              </w:rPr>
              <w:t>09</w:t>
            </w:r>
          </w:p>
        </w:tc>
        <w:tc>
          <w:tcPr>
            <w:tcW w:w="331" w:type="dxa"/>
            <w:shd w:val="clear" w:color="auto" w:fill="auto"/>
            <w:vAlign w:val="center"/>
          </w:tcPr>
          <w:p>
            <w:pPr>
              <w:jc w:val="center"/>
              <w:rPr>
                <w:sz w:val="18"/>
                <w:szCs w:val="18"/>
              </w:rPr>
            </w:pPr>
            <w:r>
              <w:rPr>
                <w:rFonts w:ascii="宋体" w:hAnsi="宋体"/>
                <w:kern w:val="0"/>
                <w:sz w:val="13"/>
                <w:szCs w:val="13"/>
              </w:rPr>
              <w:t>05</w:t>
            </w:r>
          </w:p>
        </w:tc>
        <w:tc>
          <w:tcPr>
            <w:tcW w:w="2073" w:type="dxa"/>
            <w:shd w:val="clear" w:color="auto" w:fill="auto"/>
            <w:vAlign w:val="center"/>
          </w:tcPr>
          <w:p>
            <w:pPr>
              <w:jc w:val="left"/>
              <w:rPr>
                <w:sz w:val="18"/>
                <w:szCs w:val="18"/>
              </w:rPr>
            </w:pPr>
            <w:r>
              <w:rPr>
                <w:rFonts w:ascii="宋体" w:hAnsi="宋体"/>
                <w:kern w:val="0"/>
                <w:sz w:val="13"/>
                <w:szCs w:val="13"/>
              </w:rPr>
              <w:t xml:space="preserve">      军队转业干部安置</w:t>
            </w:r>
          </w:p>
        </w:tc>
        <w:tc>
          <w:tcPr>
            <w:tcW w:w="2073" w:type="dxa"/>
            <w:shd w:val="clear" w:color="auto" w:fill="auto"/>
            <w:vAlign w:val="center"/>
          </w:tcPr>
          <w:p>
            <w:pPr>
              <w:jc w:val="left"/>
              <w:rPr>
                <w:sz w:val="18"/>
                <w:szCs w:val="18"/>
              </w:rPr>
            </w:pPr>
            <w:r>
              <w:rPr>
                <w:rFonts w:ascii="宋体" w:hAnsi="宋体"/>
                <w:kern w:val="0"/>
                <w:sz w:val="13"/>
                <w:szCs w:val="13"/>
              </w:rPr>
              <w:t>特定目标7110005H</w:t>
            </w:r>
          </w:p>
        </w:tc>
        <w:tc>
          <w:tcPr>
            <w:tcW w:w="881" w:type="dxa"/>
            <w:shd w:val="clear" w:color="auto" w:fill="auto"/>
            <w:vAlign w:val="center"/>
          </w:tcPr>
          <w:p>
            <w:pPr>
              <w:ind w:right="-29" w:rightChars="-14"/>
              <w:jc w:val="right"/>
              <w:rPr>
                <w:sz w:val="18"/>
                <w:szCs w:val="18"/>
              </w:rPr>
            </w:pPr>
            <w:r>
              <w:rPr>
                <w:rFonts w:ascii="宋体" w:hAnsi="宋体"/>
                <w:kern w:val="0"/>
                <w:sz w:val="13"/>
                <w:szCs w:val="13"/>
              </w:rPr>
              <w:t>9.39</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ascii="宋体" w:hAnsi="宋体"/>
                <w:kern w:val="0"/>
                <w:sz w:val="13"/>
                <w:szCs w:val="13"/>
              </w:rPr>
              <w:t>9.39</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208</w:t>
            </w:r>
          </w:p>
        </w:tc>
        <w:tc>
          <w:tcPr>
            <w:tcW w:w="260" w:type="dxa"/>
            <w:shd w:val="clear" w:color="auto" w:fill="auto"/>
            <w:vAlign w:val="center"/>
          </w:tcPr>
          <w:p>
            <w:pPr>
              <w:jc w:val="center"/>
              <w:rPr>
                <w:sz w:val="18"/>
                <w:szCs w:val="18"/>
              </w:rPr>
            </w:pPr>
            <w:r>
              <w:rPr>
                <w:rFonts w:ascii="宋体" w:hAnsi="宋体"/>
                <w:kern w:val="0"/>
                <w:sz w:val="13"/>
                <w:szCs w:val="13"/>
              </w:rPr>
              <w:t>09</w:t>
            </w:r>
          </w:p>
        </w:tc>
        <w:tc>
          <w:tcPr>
            <w:tcW w:w="331" w:type="dxa"/>
            <w:shd w:val="clear" w:color="auto" w:fill="auto"/>
            <w:vAlign w:val="center"/>
          </w:tcPr>
          <w:p>
            <w:pPr>
              <w:jc w:val="center"/>
              <w:rPr>
                <w:sz w:val="18"/>
                <w:szCs w:val="18"/>
              </w:rPr>
            </w:pPr>
            <w:r>
              <w:rPr>
                <w:rFonts w:ascii="宋体" w:hAnsi="宋体"/>
                <w:kern w:val="0"/>
                <w:sz w:val="13"/>
                <w:szCs w:val="13"/>
              </w:rPr>
              <w:t>05</w:t>
            </w:r>
          </w:p>
        </w:tc>
        <w:tc>
          <w:tcPr>
            <w:tcW w:w="2073" w:type="dxa"/>
            <w:shd w:val="clear" w:color="auto" w:fill="auto"/>
            <w:vAlign w:val="center"/>
          </w:tcPr>
          <w:p>
            <w:pPr>
              <w:jc w:val="left"/>
              <w:rPr>
                <w:sz w:val="18"/>
                <w:szCs w:val="18"/>
              </w:rPr>
            </w:pPr>
            <w:r>
              <w:rPr>
                <w:rFonts w:ascii="宋体" w:hAnsi="宋体"/>
                <w:kern w:val="0"/>
                <w:sz w:val="13"/>
                <w:szCs w:val="13"/>
              </w:rPr>
              <w:t xml:space="preserve">      军队转业干部安置</w:t>
            </w:r>
          </w:p>
        </w:tc>
        <w:tc>
          <w:tcPr>
            <w:tcW w:w="2073" w:type="dxa"/>
            <w:shd w:val="clear" w:color="auto" w:fill="auto"/>
            <w:vAlign w:val="center"/>
          </w:tcPr>
          <w:p>
            <w:pPr>
              <w:jc w:val="left"/>
              <w:rPr>
                <w:sz w:val="18"/>
                <w:szCs w:val="18"/>
              </w:rPr>
            </w:pPr>
            <w:r>
              <w:rPr>
                <w:rFonts w:ascii="宋体" w:hAnsi="宋体"/>
                <w:kern w:val="0"/>
                <w:sz w:val="13"/>
                <w:szCs w:val="13"/>
              </w:rPr>
              <w:t>特定目标71100065</w:t>
            </w:r>
          </w:p>
        </w:tc>
        <w:tc>
          <w:tcPr>
            <w:tcW w:w="881" w:type="dxa"/>
            <w:shd w:val="clear" w:color="auto" w:fill="auto"/>
            <w:vAlign w:val="center"/>
          </w:tcPr>
          <w:p>
            <w:pPr>
              <w:ind w:right="-29" w:rightChars="-14"/>
              <w:jc w:val="right"/>
              <w:rPr>
                <w:sz w:val="18"/>
                <w:szCs w:val="18"/>
              </w:rPr>
            </w:pPr>
            <w:r>
              <w:rPr>
                <w:rFonts w:ascii="宋体" w:hAnsi="宋体"/>
                <w:kern w:val="0"/>
                <w:sz w:val="13"/>
                <w:szCs w:val="13"/>
              </w:rPr>
              <w:t>4.26</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ascii="宋体" w:hAnsi="宋体"/>
                <w:kern w:val="0"/>
                <w:sz w:val="13"/>
                <w:szCs w:val="13"/>
              </w:rPr>
              <w:t>4.26</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208</w:t>
            </w:r>
          </w:p>
        </w:tc>
        <w:tc>
          <w:tcPr>
            <w:tcW w:w="260" w:type="dxa"/>
            <w:shd w:val="clear" w:color="auto" w:fill="auto"/>
            <w:vAlign w:val="center"/>
          </w:tcPr>
          <w:p>
            <w:pPr>
              <w:jc w:val="center"/>
              <w:rPr>
                <w:sz w:val="18"/>
                <w:szCs w:val="18"/>
              </w:rPr>
            </w:pPr>
            <w:r>
              <w:rPr>
                <w:rFonts w:ascii="宋体" w:hAnsi="宋体"/>
                <w:kern w:val="0"/>
                <w:sz w:val="13"/>
                <w:szCs w:val="13"/>
              </w:rPr>
              <w:t>09</w:t>
            </w:r>
          </w:p>
        </w:tc>
        <w:tc>
          <w:tcPr>
            <w:tcW w:w="331" w:type="dxa"/>
            <w:shd w:val="clear" w:color="auto" w:fill="auto"/>
            <w:vAlign w:val="center"/>
          </w:tcPr>
          <w:p>
            <w:pPr>
              <w:jc w:val="center"/>
              <w:rPr>
                <w:sz w:val="18"/>
                <w:szCs w:val="18"/>
              </w:rPr>
            </w:pPr>
            <w:r>
              <w:rPr>
                <w:rFonts w:ascii="宋体" w:hAnsi="宋体"/>
                <w:kern w:val="0"/>
                <w:sz w:val="13"/>
                <w:szCs w:val="13"/>
              </w:rPr>
              <w:t>99</w:t>
            </w:r>
          </w:p>
        </w:tc>
        <w:tc>
          <w:tcPr>
            <w:tcW w:w="2073" w:type="dxa"/>
            <w:shd w:val="clear" w:color="auto" w:fill="auto"/>
            <w:vAlign w:val="center"/>
          </w:tcPr>
          <w:p>
            <w:pPr>
              <w:jc w:val="left"/>
              <w:rPr>
                <w:sz w:val="18"/>
                <w:szCs w:val="18"/>
              </w:rPr>
            </w:pPr>
            <w:r>
              <w:rPr>
                <w:rFonts w:ascii="宋体" w:hAnsi="宋体"/>
                <w:kern w:val="0"/>
                <w:sz w:val="13"/>
                <w:szCs w:val="13"/>
              </w:rPr>
              <w:t xml:space="preserve">      其他退役安置支出</w:t>
            </w:r>
          </w:p>
        </w:tc>
        <w:tc>
          <w:tcPr>
            <w:tcW w:w="2073" w:type="dxa"/>
            <w:shd w:val="clear" w:color="auto" w:fill="auto"/>
            <w:vAlign w:val="center"/>
          </w:tcPr>
          <w:p>
            <w:pPr>
              <w:jc w:val="left"/>
              <w:rPr>
                <w:sz w:val="18"/>
                <w:szCs w:val="18"/>
              </w:rPr>
            </w:pPr>
            <w:r>
              <w:rPr>
                <w:rFonts w:ascii="宋体" w:hAnsi="宋体"/>
                <w:kern w:val="0"/>
                <w:sz w:val="13"/>
                <w:szCs w:val="13"/>
              </w:rPr>
              <w:t>特定目标6910002W</w:t>
            </w:r>
          </w:p>
        </w:tc>
        <w:tc>
          <w:tcPr>
            <w:tcW w:w="881" w:type="dxa"/>
            <w:shd w:val="clear" w:color="auto" w:fill="auto"/>
            <w:vAlign w:val="center"/>
          </w:tcPr>
          <w:p>
            <w:pPr>
              <w:ind w:right="-29" w:rightChars="-14"/>
              <w:jc w:val="right"/>
              <w:rPr>
                <w:sz w:val="18"/>
                <w:szCs w:val="18"/>
              </w:rPr>
            </w:pPr>
            <w:r>
              <w:rPr>
                <w:rFonts w:ascii="宋体" w:hAnsi="宋体"/>
                <w:kern w:val="0"/>
                <w:sz w:val="13"/>
                <w:szCs w:val="13"/>
              </w:rPr>
              <w:t>2.31</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ascii="宋体" w:hAnsi="宋体"/>
                <w:kern w:val="0"/>
                <w:sz w:val="13"/>
                <w:szCs w:val="185"/>
              </w:rPr>
              <w:t>2.31</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208</w:t>
            </w:r>
          </w:p>
        </w:tc>
        <w:tc>
          <w:tcPr>
            <w:tcW w:w="260" w:type="dxa"/>
            <w:shd w:val="clear" w:color="auto" w:fill="auto"/>
            <w:vAlign w:val="center"/>
          </w:tcPr>
          <w:p>
            <w:pPr>
              <w:jc w:val="center"/>
              <w:rPr>
                <w:sz w:val="18"/>
                <w:szCs w:val="18"/>
              </w:rPr>
            </w:pPr>
            <w:r>
              <w:rPr>
                <w:rFonts w:ascii="宋体" w:hAnsi="宋体"/>
                <w:kern w:val="0"/>
                <w:sz w:val="13"/>
                <w:szCs w:val="13"/>
              </w:rPr>
              <w:t>09</w:t>
            </w:r>
          </w:p>
        </w:tc>
        <w:tc>
          <w:tcPr>
            <w:tcW w:w="331" w:type="dxa"/>
            <w:shd w:val="clear" w:color="auto" w:fill="auto"/>
            <w:vAlign w:val="center"/>
          </w:tcPr>
          <w:p>
            <w:pPr>
              <w:jc w:val="center"/>
              <w:rPr>
                <w:sz w:val="18"/>
                <w:szCs w:val="18"/>
              </w:rPr>
            </w:pPr>
            <w:r>
              <w:rPr>
                <w:rFonts w:ascii="宋体" w:hAnsi="宋体"/>
                <w:kern w:val="0"/>
                <w:sz w:val="13"/>
                <w:szCs w:val="13"/>
              </w:rPr>
              <w:t>99</w:t>
            </w:r>
          </w:p>
        </w:tc>
        <w:tc>
          <w:tcPr>
            <w:tcW w:w="2073" w:type="dxa"/>
            <w:shd w:val="clear" w:color="auto" w:fill="auto"/>
            <w:vAlign w:val="center"/>
          </w:tcPr>
          <w:p>
            <w:pPr>
              <w:jc w:val="left"/>
              <w:rPr>
                <w:sz w:val="18"/>
                <w:szCs w:val="18"/>
              </w:rPr>
            </w:pPr>
            <w:r>
              <w:rPr>
                <w:rFonts w:ascii="宋体" w:hAnsi="宋体"/>
                <w:kern w:val="0"/>
                <w:sz w:val="13"/>
                <w:szCs w:val="13"/>
              </w:rPr>
              <w:t xml:space="preserve">      其他退役安置支出</w:t>
            </w:r>
          </w:p>
        </w:tc>
        <w:tc>
          <w:tcPr>
            <w:tcW w:w="2073" w:type="dxa"/>
            <w:shd w:val="clear" w:color="auto" w:fill="auto"/>
            <w:vAlign w:val="center"/>
          </w:tcPr>
          <w:p>
            <w:pPr>
              <w:jc w:val="left"/>
              <w:rPr>
                <w:sz w:val="18"/>
                <w:szCs w:val="18"/>
              </w:rPr>
            </w:pPr>
            <w:r>
              <w:rPr>
                <w:rFonts w:ascii="宋体" w:hAnsi="宋体"/>
                <w:kern w:val="0"/>
                <w:sz w:val="13"/>
                <w:szCs w:val="13"/>
              </w:rPr>
              <w:t>特定目标0110002U</w:t>
            </w:r>
          </w:p>
        </w:tc>
        <w:tc>
          <w:tcPr>
            <w:tcW w:w="881" w:type="dxa"/>
            <w:shd w:val="clear" w:color="auto" w:fill="auto"/>
            <w:vAlign w:val="center"/>
          </w:tcPr>
          <w:p>
            <w:pPr>
              <w:ind w:right="-29" w:rightChars="-14"/>
              <w:jc w:val="right"/>
              <w:rPr>
                <w:sz w:val="18"/>
                <w:szCs w:val="18"/>
              </w:rPr>
            </w:pPr>
            <w:r>
              <w:rPr>
                <w:rFonts w:ascii="宋体" w:hAnsi="宋体"/>
                <w:kern w:val="0"/>
                <w:sz w:val="13"/>
                <w:szCs w:val="13"/>
              </w:rPr>
              <w:t>221.00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ascii="宋体" w:hAnsi="宋体"/>
                <w:kern w:val="0"/>
                <w:sz w:val="13"/>
                <w:szCs w:val="185"/>
              </w:rPr>
              <w:t>221.00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ascii="宋体" w:hAnsi="宋体"/>
                <w:b/>
                <w:kern w:val="0"/>
                <w:sz w:val="13"/>
                <w:szCs w:val="13"/>
              </w:rPr>
              <w:t>210</w:t>
            </w: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ascii="宋体" w:hAnsi="宋体"/>
                <w:b/>
                <w:kern w:val="0"/>
                <w:sz w:val="13"/>
                <w:szCs w:val="13"/>
              </w:rPr>
              <w:t xml:space="preserve">  卫生健康支出</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ascii="宋体" w:hAnsi="宋体"/>
                <w:b/>
                <w:kern w:val="0"/>
                <w:sz w:val="13"/>
                <w:szCs w:val="13"/>
              </w:rPr>
              <w:t>4.58</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ascii="宋体" w:hAnsi="宋体"/>
                <w:b/>
                <w:kern w:val="0"/>
                <w:sz w:val="13"/>
                <w:szCs w:val="185"/>
              </w:rPr>
              <w:t>4.58</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ascii="宋体" w:hAnsi="宋体"/>
                <w:b/>
                <w:kern w:val="0"/>
                <w:sz w:val="13"/>
                <w:szCs w:val="13"/>
              </w:rPr>
              <w:t>210</w:t>
            </w:r>
          </w:p>
        </w:tc>
        <w:tc>
          <w:tcPr>
            <w:tcW w:w="260" w:type="dxa"/>
            <w:shd w:val="clear" w:color="auto" w:fill="auto"/>
            <w:vAlign w:val="center"/>
          </w:tcPr>
          <w:p>
            <w:pPr>
              <w:jc w:val="center"/>
              <w:rPr>
                <w:b/>
                <w:sz w:val="18"/>
                <w:szCs w:val="18"/>
              </w:rPr>
            </w:pPr>
            <w:r>
              <w:rPr>
                <w:rFonts w:ascii="宋体" w:hAnsi="宋体"/>
                <w:b/>
                <w:kern w:val="0"/>
                <w:sz w:val="13"/>
                <w:szCs w:val="13"/>
              </w:rPr>
              <w:t>14</w:t>
            </w: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ascii="宋体" w:hAnsi="宋体"/>
                <w:b/>
                <w:kern w:val="0"/>
                <w:sz w:val="13"/>
                <w:szCs w:val="13"/>
              </w:rPr>
              <w:t xml:space="preserve">    优抚对象医疗</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ascii="宋体" w:hAnsi="宋体"/>
                <w:b/>
                <w:kern w:val="0"/>
                <w:sz w:val="13"/>
                <w:szCs w:val="13"/>
              </w:rPr>
              <w:t>4.58</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ascii="宋体" w:hAnsi="宋体"/>
                <w:b/>
                <w:kern w:val="0"/>
                <w:sz w:val="13"/>
                <w:szCs w:val="185"/>
              </w:rPr>
              <w:t>4.58</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210</w:t>
            </w:r>
          </w:p>
        </w:tc>
        <w:tc>
          <w:tcPr>
            <w:tcW w:w="260" w:type="dxa"/>
            <w:shd w:val="clear" w:color="auto" w:fill="auto"/>
            <w:vAlign w:val="center"/>
          </w:tcPr>
          <w:p>
            <w:pPr>
              <w:jc w:val="center"/>
              <w:rPr>
                <w:sz w:val="18"/>
                <w:szCs w:val="18"/>
              </w:rPr>
            </w:pPr>
            <w:r>
              <w:rPr>
                <w:rFonts w:ascii="宋体" w:hAnsi="宋体"/>
                <w:kern w:val="0"/>
                <w:sz w:val="13"/>
                <w:szCs w:val="13"/>
              </w:rPr>
              <w:t>14</w:t>
            </w:r>
          </w:p>
        </w:tc>
        <w:tc>
          <w:tcPr>
            <w:tcW w:w="331" w:type="dxa"/>
            <w:shd w:val="clear" w:color="auto" w:fill="auto"/>
            <w:vAlign w:val="center"/>
          </w:tcPr>
          <w:p>
            <w:pPr>
              <w:jc w:val="center"/>
              <w:rPr>
                <w:sz w:val="18"/>
                <w:szCs w:val="18"/>
              </w:rPr>
            </w:pPr>
            <w:r>
              <w:rPr>
                <w:rFonts w:ascii="宋体" w:hAnsi="宋体"/>
                <w:kern w:val="0"/>
                <w:sz w:val="13"/>
                <w:szCs w:val="13"/>
              </w:rPr>
              <w:t>01</w:t>
            </w:r>
          </w:p>
        </w:tc>
        <w:tc>
          <w:tcPr>
            <w:tcW w:w="2073" w:type="dxa"/>
            <w:shd w:val="clear" w:color="auto" w:fill="auto"/>
            <w:vAlign w:val="center"/>
          </w:tcPr>
          <w:p>
            <w:pPr>
              <w:jc w:val="left"/>
              <w:rPr>
                <w:sz w:val="18"/>
                <w:szCs w:val="18"/>
              </w:rPr>
            </w:pPr>
            <w:r>
              <w:rPr>
                <w:rFonts w:ascii="宋体" w:hAnsi="宋体"/>
                <w:kern w:val="0"/>
                <w:sz w:val="13"/>
                <w:szCs w:val="13"/>
              </w:rPr>
              <w:t xml:space="preserve">      优抚对象医疗补助</w:t>
            </w:r>
          </w:p>
        </w:tc>
        <w:tc>
          <w:tcPr>
            <w:tcW w:w="2073" w:type="dxa"/>
            <w:shd w:val="clear" w:color="auto" w:fill="auto"/>
            <w:vAlign w:val="center"/>
          </w:tcPr>
          <w:p>
            <w:pPr>
              <w:jc w:val="left"/>
              <w:rPr>
                <w:sz w:val="18"/>
                <w:szCs w:val="18"/>
              </w:rPr>
            </w:pPr>
            <w:r>
              <w:rPr>
                <w:rFonts w:ascii="宋体" w:hAnsi="宋体"/>
                <w:kern w:val="0"/>
                <w:sz w:val="13"/>
                <w:szCs w:val="13"/>
              </w:rPr>
              <w:t>特定目标TN100025</w:t>
            </w:r>
          </w:p>
        </w:tc>
        <w:tc>
          <w:tcPr>
            <w:tcW w:w="881" w:type="dxa"/>
            <w:shd w:val="clear" w:color="auto" w:fill="auto"/>
            <w:vAlign w:val="center"/>
          </w:tcPr>
          <w:p>
            <w:pPr>
              <w:ind w:right="-29" w:rightChars="-14"/>
              <w:jc w:val="right"/>
              <w:rPr>
                <w:sz w:val="18"/>
                <w:szCs w:val="18"/>
              </w:rPr>
            </w:pPr>
            <w:r>
              <w:rPr>
                <w:rFonts w:ascii="宋体" w:hAnsi="宋体"/>
                <w:kern w:val="0"/>
                <w:sz w:val="13"/>
                <w:szCs w:val="13"/>
              </w:rPr>
              <w:t>4.58</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ascii="宋体" w:hAnsi="宋体"/>
                <w:kern w:val="0"/>
                <w:sz w:val="13"/>
                <w:szCs w:val="185"/>
              </w:rPr>
              <w:t>4.58</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bl>
    <w:p>
      <w:pPr>
        <w:widowControl/>
        <w:jc w:val="left"/>
        <w:rPr>
          <w:rFonts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r>
        <w:rPr>
          <w:rFonts w:hint="eastAsia" w:ascii="宋体" w:hAnsi="宋体"/>
          <w:color w:val="000000"/>
          <w:sz w:val="18"/>
          <w:szCs w:val="18"/>
        </w:rPr>
        <w:t>表8</w:t>
      </w:r>
    </w:p>
    <w:p>
      <w:pPr>
        <w:jc w:val="center"/>
        <w:rPr>
          <w:rFonts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编制部门：额敏县退役军人事务局</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2551" w:type="dxa"/>
            <w:vMerge w:val="restart"/>
            <w:shd w:val="clear" w:color="auto" w:fill="auto"/>
            <w:vAlign w:val="center"/>
          </w:tcPr>
          <w:p>
            <w:pPr>
              <w:jc w:val="center"/>
              <w:rPr>
                <w:sz w:val="18"/>
                <w:szCs w:val="18"/>
              </w:rPr>
            </w:pPr>
            <w:r>
              <w:rPr>
                <w:rFonts w:hint="eastAsia"/>
                <w:sz w:val="18"/>
                <w:szCs w:val="18"/>
              </w:rPr>
              <w:t>功能分类科目名称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2551" w:type="dxa"/>
            <w:shd w:val="clear" w:color="auto" w:fill="auto"/>
            <w:vAlign w:val="center"/>
          </w:tcPr>
          <w:p>
            <w:pPr>
              <w:jc w:val="center"/>
              <w:rPr>
                <w:sz w:val="18"/>
                <w:szCs w:val="18"/>
              </w:rPr>
            </w:pPr>
            <w:r>
              <w:rPr>
                <w:rFonts w:hint="eastAsia"/>
                <w:color w:val="000000"/>
                <w:sz w:val="18"/>
                <w:szCs w:val="18"/>
              </w:rPr>
              <w:t>※</w:t>
            </w:r>
          </w:p>
        </w:tc>
        <w:tc>
          <w:tcPr>
            <w:tcW w:w="1418" w:type="dxa"/>
            <w:shd w:val="clear" w:color="auto" w:fill="auto"/>
            <w:vAlign w:val="center"/>
          </w:tcPr>
          <w:p>
            <w:pPr>
              <w:jc w:val="center"/>
              <w:rPr>
                <w:sz w:val="18"/>
                <w:szCs w:val="18"/>
              </w:rPr>
            </w:pPr>
            <w:r>
              <w:rPr>
                <w:rFonts w:hint="eastAsia"/>
                <w:sz w:val="18"/>
                <w:szCs w:val="18"/>
              </w:rPr>
              <w:t>1</w:t>
            </w:r>
          </w:p>
        </w:tc>
        <w:tc>
          <w:tcPr>
            <w:tcW w:w="1417" w:type="dxa"/>
            <w:shd w:val="clear" w:color="auto" w:fill="auto"/>
            <w:vAlign w:val="center"/>
          </w:tcPr>
          <w:p>
            <w:pPr>
              <w:jc w:val="center"/>
              <w:rPr>
                <w:sz w:val="18"/>
                <w:szCs w:val="18"/>
              </w:rPr>
            </w:pPr>
            <w:r>
              <w:rPr>
                <w:rFonts w:hint="eastAsia"/>
                <w:sz w:val="18"/>
                <w:szCs w:val="18"/>
              </w:rPr>
              <w:t>2</w:t>
            </w:r>
          </w:p>
        </w:tc>
        <w:tc>
          <w:tcPr>
            <w:tcW w:w="1418" w:type="dxa"/>
            <w:gridSpan w:val="2"/>
            <w:shd w:val="clear" w:color="auto" w:fill="auto"/>
            <w:vAlign w:val="center"/>
          </w:tcPr>
          <w:p>
            <w:pPr>
              <w:jc w:val="center"/>
              <w:rPr>
                <w:sz w:val="18"/>
                <w:szCs w:val="18"/>
              </w:rPr>
            </w:pPr>
            <w:r>
              <w:rPr>
                <w:rFonts w:hint="eastAsia"/>
                <w:sz w:val="18"/>
                <w:szCs w:val="18"/>
              </w:rPr>
              <w:t>3</w:t>
            </w:r>
          </w:p>
        </w:tc>
        <w:tc>
          <w:tcPr>
            <w:tcW w:w="1417" w:type="dxa"/>
            <w:shd w:val="clear" w:color="auto" w:fill="auto"/>
            <w:vAlign w:val="center"/>
          </w:tcPr>
          <w:p>
            <w:pPr>
              <w:jc w:val="center"/>
              <w:rPr>
                <w:sz w:val="18"/>
                <w:szCs w:val="18"/>
              </w:rPr>
            </w:pPr>
            <w:r>
              <w:rPr>
                <w:rFonts w:hint="eastAsia"/>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bl>
    <w:p>
      <w:pPr>
        <w:widowControl/>
        <w:jc w:val="left"/>
        <w:rPr>
          <w:rFonts w:ascii="仿宋" w:eastAsia="仿宋"/>
          <w:b/>
          <w:color w:val="000000"/>
          <w:szCs w:val="21"/>
        </w:rPr>
      </w:pPr>
      <w:r>
        <w:rPr>
          <w:rFonts w:hint="eastAsia" w:ascii="仿宋" w:eastAsia="仿宋"/>
          <w:b/>
          <w:color w:val="000000"/>
          <w:szCs w:val="21"/>
        </w:rPr>
        <w:t>额敏县退役军人事务局</w:t>
      </w:r>
      <w:r>
        <w:rPr>
          <w:rFonts w:hint="eastAsia" w:ascii="仿宋" w:eastAsia="仿宋"/>
          <w:b/>
          <w:color w:val="000000"/>
          <w:szCs w:val="21"/>
          <w:lang w:eastAsia="zh-CN"/>
        </w:rPr>
        <w:t>2025</w:t>
      </w:r>
      <w:r>
        <w:rPr>
          <w:rFonts w:hint="eastAsia" w:ascii="仿宋" w:eastAsia="仿宋"/>
          <w:b/>
          <w:color w:val="000000"/>
          <w:szCs w:val="21"/>
        </w:rPr>
        <w:t>年没有使用政府性基金预算拨款安排的支出，政府性基金预算支出情况表为空表。</w:t>
      </w:r>
    </w:p>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表9</w:t>
      </w:r>
    </w:p>
    <w:p>
      <w:pPr>
        <w:jc w:val="center"/>
        <w:rPr>
          <w:rFonts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编制部门：额敏县退役军人事务局</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2551" w:type="dxa"/>
            <w:vMerge w:val="restart"/>
            <w:shd w:val="clear" w:color="auto" w:fill="auto"/>
            <w:vAlign w:val="center"/>
          </w:tcPr>
          <w:p>
            <w:pPr>
              <w:jc w:val="center"/>
              <w:rPr>
                <w:sz w:val="18"/>
                <w:szCs w:val="18"/>
              </w:rPr>
            </w:pPr>
            <w:r>
              <w:rPr>
                <w:rFonts w:hint="eastAsia"/>
                <w:sz w:val="18"/>
                <w:szCs w:val="18"/>
              </w:rPr>
              <w:t>功能分类科目名称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2551" w:type="dxa"/>
            <w:shd w:val="clear" w:color="auto" w:fill="auto"/>
            <w:vAlign w:val="center"/>
          </w:tcPr>
          <w:p>
            <w:pPr>
              <w:jc w:val="center"/>
              <w:rPr>
                <w:sz w:val="18"/>
                <w:szCs w:val="18"/>
              </w:rPr>
            </w:pPr>
            <w:r>
              <w:rPr>
                <w:rFonts w:hint="eastAsia"/>
                <w:color w:val="000000"/>
                <w:sz w:val="18"/>
                <w:szCs w:val="18"/>
              </w:rPr>
              <w:t>※</w:t>
            </w:r>
          </w:p>
        </w:tc>
        <w:tc>
          <w:tcPr>
            <w:tcW w:w="1418" w:type="dxa"/>
            <w:shd w:val="clear" w:color="auto" w:fill="auto"/>
            <w:vAlign w:val="center"/>
          </w:tcPr>
          <w:p>
            <w:pPr>
              <w:jc w:val="center"/>
              <w:rPr>
                <w:sz w:val="18"/>
                <w:szCs w:val="18"/>
              </w:rPr>
            </w:pPr>
            <w:r>
              <w:rPr>
                <w:rFonts w:hint="eastAsia"/>
                <w:sz w:val="18"/>
                <w:szCs w:val="18"/>
              </w:rPr>
              <w:t>1</w:t>
            </w:r>
          </w:p>
        </w:tc>
        <w:tc>
          <w:tcPr>
            <w:tcW w:w="1417" w:type="dxa"/>
            <w:shd w:val="clear" w:color="auto" w:fill="auto"/>
            <w:vAlign w:val="center"/>
          </w:tcPr>
          <w:p>
            <w:pPr>
              <w:jc w:val="center"/>
              <w:rPr>
                <w:sz w:val="18"/>
                <w:szCs w:val="18"/>
              </w:rPr>
            </w:pPr>
            <w:r>
              <w:rPr>
                <w:rFonts w:hint="eastAsia"/>
                <w:sz w:val="18"/>
                <w:szCs w:val="18"/>
              </w:rPr>
              <w:t>2</w:t>
            </w:r>
          </w:p>
        </w:tc>
        <w:tc>
          <w:tcPr>
            <w:tcW w:w="1418" w:type="dxa"/>
            <w:gridSpan w:val="2"/>
            <w:shd w:val="clear" w:color="auto" w:fill="auto"/>
            <w:vAlign w:val="center"/>
          </w:tcPr>
          <w:p>
            <w:pPr>
              <w:jc w:val="center"/>
              <w:rPr>
                <w:sz w:val="18"/>
                <w:szCs w:val="18"/>
              </w:rPr>
            </w:pPr>
            <w:r>
              <w:rPr>
                <w:rFonts w:hint="eastAsia"/>
                <w:sz w:val="18"/>
                <w:szCs w:val="18"/>
              </w:rPr>
              <w:t>3</w:t>
            </w:r>
          </w:p>
        </w:tc>
        <w:tc>
          <w:tcPr>
            <w:tcW w:w="1417" w:type="dxa"/>
            <w:shd w:val="clear" w:color="auto" w:fill="auto"/>
            <w:vAlign w:val="center"/>
          </w:tcPr>
          <w:p>
            <w:pPr>
              <w:jc w:val="center"/>
              <w:rPr>
                <w:sz w:val="18"/>
                <w:szCs w:val="18"/>
              </w:rPr>
            </w:pPr>
            <w:r>
              <w:rPr>
                <w:rFonts w:hint="eastAsia"/>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bl>
    <w:p>
      <w:pPr>
        <w:widowControl/>
        <w:jc w:val="left"/>
        <w:rPr>
          <w:rFonts w:ascii="仿宋" w:eastAsia="仿宋"/>
          <w:b/>
          <w:color w:val="000000"/>
          <w:szCs w:val="21"/>
        </w:rPr>
      </w:pPr>
      <w:r>
        <w:rPr>
          <w:rFonts w:hint="eastAsia" w:ascii="仿宋" w:eastAsia="仿宋"/>
          <w:b/>
          <w:color w:val="000000"/>
          <w:szCs w:val="21"/>
        </w:rPr>
        <w:t>额敏县退役军人事务局</w:t>
      </w:r>
      <w:r>
        <w:rPr>
          <w:rFonts w:hint="eastAsia" w:ascii="仿宋" w:eastAsia="仿宋"/>
          <w:b/>
          <w:color w:val="000000"/>
          <w:szCs w:val="21"/>
          <w:lang w:eastAsia="zh-CN"/>
        </w:rPr>
        <w:t>2025</w:t>
      </w:r>
      <w:r>
        <w:rPr>
          <w:rFonts w:hint="eastAsia" w:ascii="仿宋" w:eastAsia="仿宋"/>
          <w:b/>
          <w:color w:val="000000"/>
          <w:szCs w:val="21"/>
        </w:rPr>
        <w:t>年没有使用国有资本经营预算拨款安排的支出，国有资本经营预算支出情况表为空表。</w:t>
      </w:r>
    </w:p>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表10</w:t>
      </w:r>
    </w:p>
    <w:p>
      <w:pPr>
        <w:jc w:val="center"/>
        <w:rPr>
          <w:rFonts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971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4163"/>
        <w:gridCol w:w="1396"/>
        <w:gridCol w:w="1396"/>
        <w:gridCol w:w="1363"/>
        <w:gridCol w:w="1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jc w:val="center"/>
        </w:trPr>
        <w:tc>
          <w:tcPr>
            <w:tcW w:w="8318" w:type="dxa"/>
            <w:gridSpan w:val="4"/>
            <w:tcBorders>
              <w:top w:val="nil"/>
              <w:left w:val="nil"/>
              <w:right w:val="nil"/>
            </w:tcBorders>
            <w:shd w:val="clear" w:color="auto" w:fill="auto"/>
            <w:vAlign w:val="center"/>
          </w:tcPr>
          <w:p>
            <w:pPr>
              <w:jc w:val="left"/>
              <w:rPr>
                <w:rFonts w:ascii="宋体" w:hAnsi="宋体"/>
                <w:sz w:val="18"/>
                <w:szCs w:val="18"/>
              </w:rPr>
            </w:pPr>
            <w:r>
              <w:rPr>
                <w:rFonts w:hint="eastAsia"/>
                <w:color w:val="000000"/>
                <w:sz w:val="18"/>
                <w:szCs w:val="18"/>
              </w:rPr>
              <w:t>编制部门：额敏县退役军人事务局</w:t>
            </w:r>
          </w:p>
        </w:tc>
        <w:tc>
          <w:tcPr>
            <w:tcW w:w="1395" w:type="dxa"/>
            <w:tcBorders>
              <w:top w:val="nil"/>
              <w:left w:val="nil"/>
              <w:right w:val="nil"/>
            </w:tcBorders>
            <w:shd w:val="clear" w:color="auto" w:fill="auto"/>
            <w:vAlign w:val="center"/>
          </w:tcPr>
          <w:p>
            <w:pPr>
              <w:jc w:val="right"/>
              <w:rPr>
                <w:rFonts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jc w:val="center"/>
        </w:trPr>
        <w:tc>
          <w:tcPr>
            <w:tcW w:w="4163" w:type="dxa"/>
            <w:vMerge w:val="restart"/>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“三公”经费支出内容</w:t>
            </w:r>
          </w:p>
        </w:tc>
        <w:tc>
          <w:tcPr>
            <w:tcW w:w="1396" w:type="dxa"/>
            <w:vMerge w:val="restart"/>
            <w:shd w:val="clear" w:color="auto" w:fill="auto"/>
            <w:vAlign w:val="center"/>
          </w:tcPr>
          <w:p>
            <w:pPr>
              <w:jc w:val="center"/>
              <w:rPr>
                <w:rFonts w:ascii="宋体" w:hAnsi="宋体"/>
                <w:color w:val="000000"/>
                <w:sz w:val="18"/>
                <w:szCs w:val="18"/>
              </w:rPr>
            </w:pPr>
            <w:r>
              <w:rPr>
                <w:rFonts w:hint="eastAsia" w:ascii="宋体" w:hAnsi="宋体"/>
                <w:sz w:val="18"/>
                <w:szCs w:val="18"/>
              </w:rPr>
              <w:t>合计</w:t>
            </w:r>
          </w:p>
        </w:tc>
        <w:tc>
          <w:tcPr>
            <w:tcW w:w="4154" w:type="dxa"/>
            <w:gridSpan w:val="3"/>
            <w:shd w:val="clear" w:color="auto" w:fill="auto"/>
            <w:vAlign w:val="center"/>
          </w:tcPr>
          <w:p>
            <w:pPr>
              <w:jc w:val="center"/>
              <w:rPr>
                <w:rFonts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421" w:hRule="atLeast"/>
          <w:tblHeader/>
          <w:jc w:val="center"/>
        </w:trPr>
        <w:tc>
          <w:tcPr>
            <w:tcW w:w="4163" w:type="dxa"/>
            <w:vMerge w:val="continue"/>
            <w:shd w:val="clear" w:color="auto" w:fill="auto"/>
            <w:vAlign w:val="center"/>
          </w:tcPr>
          <w:p>
            <w:pPr>
              <w:jc w:val="center"/>
              <w:rPr>
                <w:rFonts w:ascii="宋体" w:hAnsi="宋体"/>
                <w:color w:val="000000"/>
                <w:sz w:val="18"/>
                <w:szCs w:val="18"/>
              </w:rPr>
            </w:pPr>
          </w:p>
        </w:tc>
        <w:tc>
          <w:tcPr>
            <w:tcW w:w="1396" w:type="dxa"/>
            <w:vMerge w:val="continue"/>
            <w:shd w:val="clear" w:color="auto" w:fill="auto"/>
            <w:vAlign w:val="center"/>
          </w:tcPr>
          <w:p>
            <w:pPr>
              <w:jc w:val="center"/>
              <w:rPr>
                <w:rFonts w:ascii="宋体" w:hAnsi="宋体"/>
                <w:color w:val="000000"/>
                <w:sz w:val="18"/>
                <w:szCs w:val="18"/>
              </w:rPr>
            </w:pPr>
          </w:p>
        </w:tc>
        <w:tc>
          <w:tcPr>
            <w:tcW w:w="1396" w:type="dxa"/>
            <w:shd w:val="clear" w:color="auto" w:fill="auto"/>
            <w:vAlign w:val="center"/>
          </w:tcPr>
          <w:p>
            <w:pPr>
              <w:jc w:val="center"/>
              <w:rPr>
                <w:rFonts w:ascii="宋体" w:hAnsi="宋体"/>
                <w:sz w:val="18"/>
                <w:szCs w:val="18"/>
              </w:rPr>
            </w:pPr>
            <w:r>
              <w:rPr>
                <w:rFonts w:hint="eastAsia" w:ascii="宋体" w:hAnsi="宋体"/>
                <w:sz w:val="18"/>
                <w:szCs w:val="18"/>
              </w:rPr>
              <w:t>一般公共预算</w:t>
            </w:r>
          </w:p>
        </w:tc>
        <w:tc>
          <w:tcPr>
            <w:tcW w:w="1363" w:type="dxa"/>
            <w:shd w:val="clear" w:color="auto" w:fill="auto"/>
            <w:vAlign w:val="center"/>
          </w:tcPr>
          <w:p>
            <w:pPr>
              <w:jc w:val="center"/>
              <w:rPr>
                <w:rFonts w:ascii="宋体" w:hAnsi="宋体"/>
                <w:sz w:val="18"/>
                <w:szCs w:val="18"/>
              </w:rPr>
            </w:pPr>
            <w:r>
              <w:rPr>
                <w:rFonts w:hint="eastAsia" w:ascii="宋体" w:hAnsi="宋体"/>
                <w:sz w:val="18"/>
                <w:szCs w:val="18"/>
              </w:rPr>
              <w:t>政府性基金</w:t>
            </w:r>
          </w:p>
        </w:tc>
        <w:tc>
          <w:tcPr>
            <w:tcW w:w="1395" w:type="dxa"/>
            <w:shd w:val="clear" w:color="auto" w:fill="auto"/>
            <w:vAlign w:val="center"/>
          </w:tcPr>
          <w:p>
            <w:pPr>
              <w:jc w:val="center"/>
              <w:rPr>
                <w:rFonts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jc w:val="center"/>
        </w:trPr>
        <w:tc>
          <w:tcPr>
            <w:tcW w:w="4163" w:type="dxa"/>
            <w:shd w:val="clear" w:color="auto" w:fill="auto"/>
            <w:vAlign w:val="center"/>
          </w:tcPr>
          <w:p>
            <w:pPr>
              <w:jc w:val="center"/>
              <w:rPr>
                <w:rFonts w:ascii="宋体" w:hAnsi="宋体"/>
                <w:color w:val="000000"/>
                <w:sz w:val="18"/>
                <w:szCs w:val="18"/>
              </w:rPr>
            </w:pPr>
            <w:r>
              <w:rPr>
                <w:rFonts w:hint="eastAsia"/>
                <w:color w:val="000000"/>
                <w:sz w:val="18"/>
                <w:szCs w:val="18"/>
              </w:rPr>
              <w:t>※</w:t>
            </w:r>
          </w:p>
        </w:tc>
        <w:tc>
          <w:tcPr>
            <w:tcW w:w="139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1</w:t>
            </w:r>
          </w:p>
        </w:tc>
        <w:tc>
          <w:tcPr>
            <w:tcW w:w="139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2</w:t>
            </w:r>
          </w:p>
        </w:tc>
        <w:tc>
          <w:tcPr>
            <w:tcW w:w="136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3</w:t>
            </w:r>
          </w:p>
        </w:tc>
        <w:tc>
          <w:tcPr>
            <w:tcW w:w="139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63" w:type="dxa"/>
            <w:shd w:val="clear" w:color="auto" w:fill="auto"/>
            <w:vAlign w:val="center"/>
          </w:tcPr>
          <w:p>
            <w:pPr>
              <w:jc w:val="center"/>
              <w:rPr>
                <w:rFonts w:ascii="宋体" w:hAnsi="宋体"/>
                <w:color w:val="000000"/>
                <w:sz w:val="18"/>
                <w:szCs w:val="18"/>
              </w:rPr>
            </w:pPr>
            <w:r>
              <w:rPr>
                <w:rFonts w:ascii="宋体" w:hAnsi="宋体"/>
                <w:b/>
                <w:kern w:val="0"/>
                <w:sz w:val="18"/>
                <w:szCs w:val="18"/>
              </w:rPr>
              <w:t>合计</w:t>
            </w:r>
          </w:p>
        </w:tc>
        <w:tc>
          <w:tcPr>
            <w:tcW w:w="1396" w:type="dxa"/>
            <w:shd w:val="clear" w:color="auto" w:fill="auto"/>
            <w:vAlign w:val="center"/>
          </w:tcPr>
          <w:p>
            <w:pPr>
              <w:jc w:val="right"/>
              <w:rPr>
                <w:rFonts w:ascii="宋体" w:hAnsi="宋体"/>
                <w:color w:val="000000"/>
                <w:sz w:val="18"/>
                <w:szCs w:val="18"/>
              </w:rPr>
            </w:pPr>
            <w:r>
              <w:rPr>
                <w:rFonts w:ascii="宋体" w:hAnsi="宋体"/>
                <w:b/>
                <w:kern w:val="0"/>
                <w:sz w:val="18"/>
                <w:szCs w:val="18"/>
              </w:rPr>
              <w:t>1.20</w:t>
            </w:r>
          </w:p>
        </w:tc>
        <w:tc>
          <w:tcPr>
            <w:tcW w:w="1396" w:type="dxa"/>
            <w:shd w:val="clear" w:color="auto" w:fill="auto"/>
            <w:vAlign w:val="center"/>
          </w:tcPr>
          <w:p>
            <w:pPr>
              <w:jc w:val="right"/>
              <w:rPr>
                <w:rFonts w:ascii="宋体" w:hAnsi="宋体"/>
                <w:color w:val="000000"/>
                <w:sz w:val="18"/>
                <w:szCs w:val="18"/>
              </w:rPr>
            </w:pPr>
            <w:r>
              <w:rPr>
                <w:rFonts w:ascii="宋体" w:hAnsi="宋体"/>
                <w:b/>
                <w:kern w:val="0"/>
                <w:sz w:val="18"/>
                <w:szCs w:val="18"/>
              </w:rPr>
              <w:t>1.20</w:t>
            </w:r>
          </w:p>
        </w:tc>
        <w:tc>
          <w:tcPr>
            <w:tcW w:w="1363" w:type="dxa"/>
            <w:shd w:val="clear" w:color="auto" w:fill="auto"/>
            <w:vAlign w:val="center"/>
          </w:tcPr>
          <w:p>
            <w:pPr>
              <w:jc w:val="right"/>
              <w:rPr>
                <w:rFonts w:ascii="宋体" w:hAnsi="宋体"/>
                <w:color w:val="000000"/>
                <w:sz w:val="18"/>
                <w:szCs w:val="18"/>
              </w:rPr>
            </w:pPr>
          </w:p>
        </w:tc>
        <w:tc>
          <w:tcPr>
            <w:tcW w:w="1395"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63" w:type="dxa"/>
            <w:shd w:val="clear" w:color="auto" w:fill="auto"/>
            <w:vAlign w:val="center"/>
          </w:tcPr>
          <w:p>
            <w:pPr>
              <w:jc w:val="center"/>
              <w:rPr>
                <w:rFonts w:ascii="宋体" w:hAnsi="宋体"/>
                <w:color w:val="000000"/>
                <w:sz w:val="18"/>
                <w:szCs w:val="18"/>
              </w:rPr>
            </w:pPr>
            <w:r>
              <w:rPr>
                <w:rFonts w:ascii="宋体" w:hAnsi="宋体"/>
                <w:kern w:val="0"/>
                <w:sz w:val="18"/>
                <w:szCs w:val="18"/>
              </w:rPr>
              <w:t>因公出国（境）费</w:t>
            </w:r>
          </w:p>
        </w:tc>
        <w:tc>
          <w:tcPr>
            <w:tcW w:w="1396" w:type="dxa"/>
            <w:shd w:val="clear" w:color="auto" w:fill="auto"/>
            <w:vAlign w:val="center"/>
          </w:tcPr>
          <w:p>
            <w:pPr>
              <w:jc w:val="right"/>
              <w:rPr>
                <w:rFonts w:ascii="宋体" w:hAnsi="宋体"/>
                <w:color w:val="000000"/>
                <w:sz w:val="18"/>
                <w:szCs w:val="18"/>
              </w:rPr>
            </w:pPr>
          </w:p>
        </w:tc>
        <w:tc>
          <w:tcPr>
            <w:tcW w:w="1396" w:type="dxa"/>
            <w:shd w:val="clear" w:color="auto" w:fill="auto"/>
            <w:vAlign w:val="center"/>
          </w:tcPr>
          <w:p>
            <w:pPr>
              <w:jc w:val="right"/>
              <w:rPr>
                <w:rFonts w:ascii="宋体" w:hAnsi="宋体"/>
                <w:color w:val="000000"/>
                <w:sz w:val="18"/>
                <w:szCs w:val="18"/>
              </w:rPr>
            </w:pPr>
          </w:p>
        </w:tc>
        <w:tc>
          <w:tcPr>
            <w:tcW w:w="1363" w:type="dxa"/>
            <w:shd w:val="clear" w:color="auto" w:fill="auto"/>
            <w:vAlign w:val="center"/>
          </w:tcPr>
          <w:p>
            <w:pPr>
              <w:jc w:val="right"/>
              <w:rPr>
                <w:rFonts w:ascii="宋体" w:hAnsi="宋体"/>
                <w:color w:val="000000"/>
                <w:sz w:val="18"/>
                <w:szCs w:val="18"/>
              </w:rPr>
            </w:pPr>
          </w:p>
        </w:tc>
        <w:tc>
          <w:tcPr>
            <w:tcW w:w="1395"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63" w:type="dxa"/>
            <w:shd w:val="clear" w:color="auto" w:fill="auto"/>
            <w:vAlign w:val="center"/>
          </w:tcPr>
          <w:p>
            <w:pPr>
              <w:jc w:val="center"/>
              <w:rPr>
                <w:rFonts w:ascii="宋体" w:hAnsi="宋体"/>
                <w:color w:val="000000"/>
                <w:sz w:val="18"/>
                <w:szCs w:val="18"/>
              </w:rPr>
            </w:pPr>
            <w:r>
              <w:rPr>
                <w:rFonts w:ascii="宋体" w:hAnsi="宋体"/>
                <w:kern w:val="0"/>
                <w:sz w:val="18"/>
                <w:szCs w:val="18"/>
              </w:rPr>
              <w:t>公务接待费</w:t>
            </w:r>
          </w:p>
        </w:tc>
        <w:tc>
          <w:tcPr>
            <w:tcW w:w="1396" w:type="dxa"/>
            <w:shd w:val="clear" w:color="auto" w:fill="auto"/>
            <w:vAlign w:val="center"/>
          </w:tcPr>
          <w:p>
            <w:pPr>
              <w:jc w:val="right"/>
              <w:rPr>
                <w:rFonts w:ascii="宋体" w:hAnsi="宋体"/>
                <w:color w:val="000000"/>
                <w:sz w:val="18"/>
                <w:szCs w:val="18"/>
              </w:rPr>
            </w:pPr>
            <w:r>
              <w:rPr>
                <w:rFonts w:ascii="宋体" w:hAnsi="宋体"/>
                <w:kern w:val="0"/>
                <w:sz w:val="18"/>
                <w:szCs w:val="18"/>
              </w:rPr>
              <w:t>0.20</w:t>
            </w:r>
          </w:p>
        </w:tc>
        <w:tc>
          <w:tcPr>
            <w:tcW w:w="1396" w:type="dxa"/>
            <w:shd w:val="clear" w:color="auto" w:fill="auto"/>
            <w:vAlign w:val="center"/>
          </w:tcPr>
          <w:p>
            <w:pPr>
              <w:jc w:val="right"/>
              <w:rPr>
                <w:rFonts w:ascii="宋体" w:hAnsi="宋体"/>
                <w:color w:val="000000"/>
                <w:sz w:val="18"/>
                <w:szCs w:val="18"/>
              </w:rPr>
            </w:pPr>
            <w:r>
              <w:rPr>
                <w:rFonts w:ascii="宋体" w:hAnsi="宋体"/>
                <w:kern w:val="0"/>
                <w:sz w:val="18"/>
                <w:szCs w:val="18"/>
              </w:rPr>
              <w:t>0.20</w:t>
            </w:r>
          </w:p>
        </w:tc>
        <w:tc>
          <w:tcPr>
            <w:tcW w:w="1363" w:type="dxa"/>
            <w:shd w:val="clear" w:color="auto" w:fill="auto"/>
            <w:vAlign w:val="center"/>
          </w:tcPr>
          <w:p>
            <w:pPr>
              <w:jc w:val="right"/>
              <w:rPr>
                <w:rFonts w:ascii="宋体" w:hAnsi="宋体"/>
                <w:color w:val="000000"/>
                <w:sz w:val="18"/>
                <w:szCs w:val="18"/>
              </w:rPr>
            </w:pPr>
          </w:p>
        </w:tc>
        <w:tc>
          <w:tcPr>
            <w:tcW w:w="1395"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63" w:type="dxa"/>
            <w:shd w:val="clear" w:color="auto" w:fill="auto"/>
            <w:vAlign w:val="center"/>
          </w:tcPr>
          <w:p>
            <w:pPr>
              <w:jc w:val="center"/>
              <w:rPr>
                <w:rFonts w:ascii="宋体" w:hAnsi="宋体"/>
                <w:color w:val="000000"/>
                <w:sz w:val="18"/>
                <w:szCs w:val="18"/>
              </w:rPr>
            </w:pPr>
            <w:r>
              <w:rPr>
                <w:rFonts w:ascii="宋体" w:hAnsi="宋体"/>
                <w:b/>
                <w:kern w:val="0"/>
                <w:sz w:val="18"/>
                <w:szCs w:val="18"/>
              </w:rPr>
              <w:t>公务用车购置及运行费（小计）</w:t>
            </w:r>
          </w:p>
        </w:tc>
        <w:tc>
          <w:tcPr>
            <w:tcW w:w="1396" w:type="dxa"/>
            <w:shd w:val="clear" w:color="auto" w:fill="auto"/>
            <w:vAlign w:val="center"/>
          </w:tcPr>
          <w:p>
            <w:pPr>
              <w:jc w:val="right"/>
              <w:rPr>
                <w:rFonts w:ascii="宋体" w:hAnsi="宋体"/>
                <w:color w:val="000000"/>
                <w:sz w:val="18"/>
                <w:szCs w:val="18"/>
              </w:rPr>
            </w:pPr>
            <w:r>
              <w:rPr>
                <w:rFonts w:ascii="宋体" w:hAnsi="宋体"/>
                <w:b/>
                <w:kern w:val="0"/>
                <w:sz w:val="18"/>
                <w:szCs w:val="18"/>
              </w:rPr>
              <w:t>1.00</w:t>
            </w:r>
          </w:p>
        </w:tc>
        <w:tc>
          <w:tcPr>
            <w:tcW w:w="1396" w:type="dxa"/>
            <w:shd w:val="clear" w:color="auto" w:fill="auto"/>
            <w:vAlign w:val="center"/>
          </w:tcPr>
          <w:p>
            <w:pPr>
              <w:jc w:val="right"/>
              <w:rPr>
                <w:rFonts w:ascii="宋体" w:hAnsi="宋体"/>
                <w:color w:val="000000"/>
                <w:sz w:val="18"/>
                <w:szCs w:val="18"/>
              </w:rPr>
            </w:pPr>
            <w:r>
              <w:rPr>
                <w:rFonts w:ascii="宋体" w:hAnsi="宋体"/>
                <w:b/>
                <w:kern w:val="0"/>
                <w:sz w:val="18"/>
                <w:szCs w:val="18"/>
              </w:rPr>
              <w:t>1.00</w:t>
            </w:r>
          </w:p>
        </w:tc>
        <w:tc>
          <w:tcPr>
            <w:tcW w:w="1363" w:type="dxa"/>
            <w:shd w:val="clear" w:color="auto" w:fill="auto"/>
            <w:vAlign w:val="center"/>
          </w:tcPr>
          <w:p>
            <w:pPr>
              <w:jc w:val="right"/>
              <w:rPr>
                <w:rFonts w:ascii="宋体" w:hAnsi="宋体"/>
                <w:color w:val="000000"/>
                <w:sz w:val="18"/>
                <w:szCs w:val="18"/>
              </w:rPr>
            </w:pPr>
          </w:p>
        </w:tc>
        <w:tc>
          <w:tcPr>
            <w:tcW w:w="1395"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63" w:type="dxa"/>
            <w:shd w:val="clear" w:color="auto" w:fill="auto"/>
            <w:vAlign w:val="center"/>
          </w:tcPr>
          <w:p>
            <w:pPr>
              <w:jc w:val="center"/>
              <w:rPr>
                <w:rFonts w:ascii="宋体" w:hAnsi="宋体"/>
                <w:color w:val="000000"/>
                <w:sz w:val="18"/>
                <w:szCs w:val="18"/>
              </w:rPr>
            </w:pPr>
            <w:r>
              <w:rPr>
                <w:rFonts w:ascii="宋体" w:hAnsi="宋体"/>
                <w:kern w:val="0"/>
                <w:sz w:val="18"/>
                <w:szCs w:val="18"/>
              </w:rPr>
              <w:t>其中：公务用车购置费</w:t>
            </w:r>
          </w:p>
        </w:tc>
        <w:tc>
          <w:tcPr>
            <w:tcW w:w="1396" w:type="dxa"/>
            <w:shd w:val="clear" w:color="auto" w:fill="auto"/>
            <w:vAlign w:val="center"/>
          </w:tcPr>
          <w:p>
            <w:pPr>
              <w:jc w:val="right"/>
              <w:rPr>
                <w:rFonts w:ascii="宋体" w:hAnsi="宋体"/>
                <w:color w:val="000000"/>
                <w:sz w:val="18"/>
                <w:szCs w:val="18"/>
              </w:rPr>
            </w:pPr>
          </w:p>
        </w:tc>
        <w:tc>
          <w:tcPr>
            <w:tcW w:w="1396" w:type="dxa"/>
            <w:shd w:val="clear" w:color="auto" w:fill="auto"/>
            <w:vAlign w:val="center"/>
          </w:tcPr>
          <w:p>
            <w:pPr>
              <w:jc w:val="right"/>
              <w:rPr>
                <w:rFonts w:ascii="宋体" w:hAnsi="宋体"/>
                <w:color w:val="000000"/>
                <w:sz w:val="18"/>
                <w:szCs w:val="18"/>
              </w:rPr>
            </w:pPr>
          </w:p>
        </w:tc>
        <w:tc>
          <w:tcPr>
            <w:tcW w:w="1363" w:type="dxa"/>
            <w:shd w:val="clear" w:color="auto" w:fill="auto"/>
            <w:vAlign w:val="center"/>
          </w:tcPr>
          <w:p>
            <w:pPr>
              <w:jc w:val="right"/>
              <w:rPr>
                <w:rFonts w:ascii="宋体" w:hAnsi="宋体"/>
                <w:color w:val="000000"/>
                <w:sz w:val="18"/>
                <w:szCs w:val="18"/>
              </w:rPr>
            </w:pPr>
          </w:p>
        </w:tc>
        <w:tc>
          <w:tcPr>
            <w:tcW w:w="1395"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63" w:type="dxa"/>
            <w:shd w:val="clear" w:color="auto" w:fill="auto"/>
            <w:vAlign w:val="center"/>
          </w:tcPr>
          <w:p>
            <w:pPr>
              <w:jc w:val="center"/>
              <w:rPr>
                <w:rFonts w:ascii="宋体" w:hAnsi="宋体"/>
                <w:color w:val="000000"/>
                <w:sz w:val="18"/>
                <w:szCs w:val="18"/>
              </w:rPr>
            </w:pPr>
            <w:r>
              <w:rPr>
                <w:rFonts w:ascii="宋体" w:hAnsi="宋体"/>
                <w:kern w:val="0"/>
                <w:sz w:val="18"/>
                <w:szCs w:val="18"/>
              </w:rPr>
              <w:t xml:space="preserve">      公务用车运行费</w:t>
            </w:r>
          </w:p>
        </w:tc>
        <w:tc>
          <w:tcPr>
            <w:tcW w:w="1396" w:type="dxa"/>
            <w:shd w:val="clear" w:color="auto" w:fill="auto"/>
            <w:vAlign w:val="center"/>
          </w:tcPr>
          <w:p>
            <w:pPr>
              <w:jc w:val="right"/>
              <w:rPr>
                <w:rFonts w:ascii="宋体" w:hAnsi="宋体"/>
                <w:color w:val="000000"/>
                <w:sz w:val="18"/>
                <w:szCs w:val="18"/>
              </w:rPr>
            </w:pPr>
            <w:r>
              <w:rPr>
                <w:rFonts w:ascii="宋体" w:hAnsi="宋体"/>
                <w:kern w:val="0"/>
                <w:sz w:val="18"/>
                <w:szCs w:val="18"/>
              </w:rPr>
              <w:t>1.00</w:t>
            </w:r>
          </w:p>
        </w:tc>
        <w:tc>
          <w:tcPr>
            <w:tcW w:w="1396" w:type="dxa"/>
            <w:shd w:val="clear" w:color="auto" w:fill="auto"/>
            <w:vAlign w:val="center"/>
          </w:tcPr>
          <w:p>
            <w:pPr>
              <w:jc w:val="right"/>
              <w:rPr>
                <w:rFonts w:ascii="宋体" w:hAnsi="宋体"/>
                <w:color w:val="000000"/>
                <w:sz w:val="18"/>
                <w:szCs w:val="18"/>
              </w:rPr>
            </w:pPr>
            <w:r>
              <w:rPr>
                <w:rFonts w:ascii="宋体" w:hAnsi="宋体"/>
                <w:kern w:val="0"/>
                <w:sz w:val="18"/>
                <w:szCs w:val="18"/>
              </w:rPr>
              <w:t>1.00</w:t>
            </w:r>
          </w:p>
        </w:tc>
        <w:tc>
          <w:tcPr>
            <w:tcW w:w="1363" w:type="dxa"/>
            <w:shd w:val="clear" w:color="auto" w:fill="auto"/>
            <w:vAlign w:val="center"/>
          </w:tcPr>
          <w:p>
            <w:pPr>
              <w:jc w:val="right"/>
              <w:rPr>
                <w:rFonts w:ascii="宋体" w:hAnsi="宋体"/>
                <w:color w:val="000000"/>
                <w:sz w:val="18"/>
                <w:szCs w:val="18"/>
              </w:rPr>
            </w:pPr>
          </w:p>
        </w:tc>
        <w:tc>
          <w:tcPr>
            <w:tcW w:w="1395" w:type="dxa"/>
            <w:shd w:val="clear" w:color="auto" w:fill="auto"/>
            <w:vAlign w:val="center"/>
          </w:tcPr>
          <w:p>
            <w:pPr>
              <w:jc w:val="right"/>
              <w:rPr>
                <w:rFonts w:ascii="宋体" w:hAnsi="宋体"/>
                <w:color w:val="000000"/>
                <w:sz w:val="18"/>
                <w:szCs w:val="18"/>
              </w:rPr>
            </w:pPr>
          </w:p>
        </w:tc>
      </w:tr>
    </w:tbl>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表11</w:t>
      </w:r>
    </w:p>
    <w:p>
      <w:pPr>
        <w:jc w:val="center"/>
        <w:rPr>
          <w:rFonts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pPr>
              <w:jc w:val="left"/>
              <w:rPr>
                <w:rFonts w:hint="eastAsia"/>
                <w:color w:val="000000"/>
                <w:sz w:val="18"/>
                <w:szCs w:val="18"/>
              </w:rPr>
            </w:pPr>
            <w:r>
              <w:rPr>
                <w:rFonts w:hint="eastAsia"/>
                <w:color w:val="000000"/>
                <w:sz w:val="18"/>
                <w:szCs w:val="18"/>
              </w:rPr>
              <w:t>编制部门：额敏县退役军人事务局</w:t>
            </w:r>
          </w:p>
        </w:tc>
        <w:tc>
          <w:tcPr>
            <w:tcW w:w="4254" w:type="dxa"/>
            <w:gridSpan w:val="5"/>
            <w:tcBorders>
              <w:top w:val="nil"/>
              <w:left w:val="nil"/>
              <w:right w:val="nil"/>
            </w:tcBorders>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pPr>
              <w:jc w:val="center"/>
              <w:rPr>
                <w:sz w:val="18"/>
                <w:szCs w:val="18"/>
              </w:rPr>
            </w:pPr>
            <w:r>
              <w:rPr>
                <w:rFonts w:hint="eastAsia"/>
                <w:sz w:val="18"/>
                <w:szCs w:val="18"/>
              </w:rPr>
              <w:t>项目</w:t>
            </w:r>
          </w:p>
        </w:tc>
        <w:tc>
          <w:tcPr>
            <w:tcW w:w="1247" w:type="dxa"/>
            <w:vMerge w:val="restart"/>
            <w:shd w:val="clear" w:color="auto" w:fill="auto"/>
            <w:vAlign w:val="center"/>
          </w:tcPr>
          <w:p>
            <w:pPr>
              <w:jc w:val="center"/>
              <w:rPr>
                <w:sz w:val="18"/>
                <w:szCs w:val="18"/>
              </w:rPr>
            </w:pPr>
            <w:r>
              <w:rPr>
                <w:rFonts w:hint="eastAsia"/>
                <w:sz w:val="18"/>
                <w:szCs w:val="18"/>
              </w:rPr>
              <w:t>合计</w:t>
            </w:r>
          </w:p>
        </w:tc>
        <w:tc>
          <w:tcPr>
            <w:tcW w:w="4988" w:type="dxa"/>
            <w:gridSpan w:val="4"/>
            <w:vAlign w:val="center"/>
          </w:tcPr>
          <w:p>
            <w:pPr>
              <w:jc w:val="center"/>
              <w:rPr>
                <w:rFonts w:hint="eastAsia"/>
                <w:sz w:val="18"/>
                <w:szCs w:val="18"/>
              </w:rPr>
            </w:pPr>
            <w:r>
              <w:rPr>
                <w:rFonts w:hint="eastAsia"/>
                <w:sz w:val="18"/>
                <w:szCs w:val="18"/>
              </w:rPr>
              <w:t>财政拨款</w:t>
            </w:r>
          </w:p>
        </w:tc>
        <w:tc>
          <w:tcPr>
            <w:tcW w:w="4988" w:type="dxa"/>
            <w:gridSpan w:val="5"/>
            <w:vAlign w:val="center"/>
          </w:tcPr>
          <w:p>
            <w:pPr>
              <w:jc w:val="center"/>
              <w:rPr>
                <w:rFonts w:hint="eastAsia"/>
                <w:sz w:val="18"/>
                <w:szCs w:val="18"/>
              </w:rPr>
            </w:pPr>
            <w:r>
              <w:rPr>
                <w:rFonts w:hint="eastAsia"/>
                <w:sz w:val="18"/>
                <w:szCs w:val="18"/>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restart"/>
            <w:vAlign w:val="center"/>
          </w:tcPr>
          <w:p>
            <w:pPr>
              <w:jc w:val="center"/>
              <w:rPr>
                <w:sz w:val="18"/>
                <w:szCs w:val="18"/>
              </w:rPr>
            </w:pPr>
            <w:r>
              <w:rPr>
                <w:rFonts w:hint="eastAsia"/>
                <w:sz w:val="18"/>
                <w:szCs w:val="18"/>
              </w:rPr>
              <w:t>小计</w:t>
            </w:r>
          </w:p>
        </w:tc>
        <w:tc>
          <w:tcPr>
            <w:tcW w:w="2494" w:type="dxa"/>
            <w:gridSpan w:val="2"/>
            <w:vAlign w:val="center"/>
          </w:tcPr>
          <w:p>
            <w:pPr>
              <w:jc w:val="center"/>
              <w:rPr>
                <w:sz w:val="18"/>
                <w:szCs w:val="18"/>
              </w:rPr>
            </w:pPr>
            <w:r>
              <w:rPr>
                <w:rFonts w:hint="eastAsia"/>
                <w:sz w:val="18"/>
                <w:szCs w:val="18"/>
              </w:rPr>
              <w:t>基本支出</w:t>
            </w:r>
          </w:p>
        </w:tc>
        <w:tc>
          <w:tcPr>
            <w:tcW w:w="1247" w:type="dxa"/>
            <w:vMerge w:val="restart"/>
            <w:vAlign w:val="center"/>
          </w:tcPr>
          <w:p>
            <w:pPr>
              <w:jc w:val="center"/>
              <w:rPr>
                <w:sz w:val="18"/>
                <w:szCs w:val="18"/>
              </w:rPr>
            </w:pPr>
            <w:r>
              <w:rPr>
                <w:rFonts w:hint="eastAsia"/>
                <w:sz w:val="18"/>
                <w:szCs w:val="18"/>
              </w:rPr>
              <w:t>项目支出</w:t>
            </w:r>
          </w:p>
        </w:tc>
        <w:tc>
          <w:tcPr>
            <w:tcW w:w="1247" w:type="dxa"/>
            <w:gridSpan w:val="2"/>
            <w:vMerge w:val="restart"/>
            <w:vAlign w:val="center"/>
          </w:tcPr>
          <w:p>
            <w:pPr>
              <w:jc w:val="center"/>
              <w:rPr>
                <w:sz w:val="18"/>
                <w:szCs w:val="18"/>
              </w:rPr>
            </w:pPr>
            <w:r>
              <w:rPr>
                <w:rFonts w:hint="eastAsia"/>
                <w:sz w:val="18"/>
                <w:szCs w:val="18"/>
              </w:rPr>
              <w:t>小计</w:t>
            </w:r>
          </w:p>
        </w:tc>
        <w:tc>
          <w:tcPr>
            <w:tcW w:w="2494" w:type="dxa"/>
            <w:gridSpan w:val="2"/>
            <w:vAlign w:val="center"/>
          </w:tcPr>
          <w:p>
            <w:pPr>
              <w:jc w:val="center"/>
              <w:rPr>
                <w:sz w:val="18"/>
                <w:szCs w:val="18"/>
              </w:rPr>
            </w:pPr>
            <w:r>
              <w:rPr>
                <w:rFonts w:hint="eastAsia"/>
                <w:sz w:val="18"/>
                <w:szCs w:val="18"/>
              </w:rPr>
              <w:t>基本支出</w:t>
            </w:r>
          </w:p>
        </w:tc>
        <w:tc>
          <w:tcPr>
            <w:tcW w:w="1247" w:type="dxa"/>
            <w:vMerge w:val="restart"/>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continue"/>
            <w:vAlign w:val="center"/>
          </w:tcPr>
          <w:p>
            <w:pPr>
              <w:jc w:val="center"/>
              <w:rPr>
                <w:sz w:val="18"/>
                <w:szCs w:val="18"/>
              </w:rPr>
            </w:pPr>
          </w:p>
        </w:tc>
        <w:tc>
          <w:tcPr>
            <w:tcW w:w="1247" w:type="dxa"/>
            <w:vAlign w:val="center"/>
          </w:tcPr>
          <w:p>
            <w:pPr>
              <w:jc w:val="center"/>
              <w:rPr>
                <w:sz w:val="18"/>
                <w:szCs w:val="18"/>
              </w:rPr>
            </w:pPr>
            <w:r>
              <w:rPr>
                <w:rFonts w:hint="eastAsia"/>
                <w:sz w:val="18"/>
                <w:szCs w:val="18"/>
              </w:rPr>
              <w:t>人员经费</w:t>
            </w:r>
          </w:p>
        </w:tc>
        <w:tc>
          <w:tcPr>
            <w:tcW w:w="1247" w:type="dxa"/>
            <w:vAlign w:val="center"/>
          </w:tcPr>
          <w:p>
            <w:pPr>
              <w:jc w:val="center"/>
              <w:rPr>
                <w:sz w:val="18"/>
                <w:szCs w:val="18"/>
              </w:rPr>
            </w:pPr>
            <w:r>
              <w:rPr>
                <w:rFonts w:hint="eastAsia"/>
                <w:sz w:val="18"/>
                <w:szCs w:val="18"/>
              </w:rPr>
              <w:t>公用经费</w:t>
            </w:r>
          </w:p>
        </w:tc>
        <w:tc>
          <w:tcPr>
            <w:tcW w:w="1247" w:type="dxa"/>
            <w:vMerge w:val="continue"/>
            <w:vAlign w:val="center"/>
          </w:tcPr>
          <w:p>
            <w:pPr>
              <w:jc w:val="center"/>
              <w:rPr>
                <w:sz w:val="18"/>
                <w:szCs w:val="18"/>
              </w:rPr>
            </w:pPr>
          </w:p>
        </w:tc>
        <w:tc>
          <w:tcPr>
            <w:tcW w:w="1247" w:type="dxa"/>
            <w:gridSpan w:val="2"/>
            <w:vMerge w:val="continue"/>
            <w:vAlign w:val="center"/>
          </w:tcPr>
          <w:p>
            <w:pPr>
              <w:jc w:val="center"/>
              <w:rPr>
                <w:sz w:val="18"/>
                <w:szCs w:val="18"/>
              </w:rPr>
            </w:pPr>
          </w:p>
        </w:tc>
        <w:tc>
          <w:tcPr>
            <w:tcW w:w="1247" w:type="dxa"/>
            <w:vAlign w:val="center"/>
          </w:tcPr>
          <w:p>
            <w:pPr>
              <w:jc w:val="center"/>
              <w:rPr>
                <w:sz w:val="18"/>
                <w:szCs w:val="18"/>
              </w:rPr>
            </w:pPr>
            <w:r>
              <w:rPr>
                <w:rFonts w:hint="eastAsia"/>
                <w:sz w:val="18"/>
                <w:szCs w:val="18"/>
              </w:rPr>
              <w:t>人员经费</w:t>
            </w:r>
          </w:p>
        </w:tc>
        <w:tc>
          <w:tcPr>
            <w:tcW w:w="1247" w:type="dxa"/>
            <w:vAlign w:val="center"/>
          </w:tcPr>
          <w:p>
            <w:pPr>
              <w:jc w:val="center"/>
              <w:rPr>
                <w:sz w:val="18"/>
                <w:szCs w:val="18"/>
              </w:rPr>
            </w:pPr>
            <w:r>
              <w:rPr>
                <w:rFonts w:hint="eastAsia"/>
                <w:sz w:val="18"/>
                <w:szCs w:val="18"/>
              </w:rPr>
              <w:t>公用经费</w:t>
            </w:r>
          </w:p>
        </w:tc>
        <w:tc>
          <w:tcPr>
            <w:tcW w:w="1247" w:type="dxa"/>
            <w:vMerge w:val="continue"/>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pPr>
              <w:jc w:val="center"/>
              <w:rPr>
                <w:sz w:val="18"/>
                <w:szCs w:val="18"/>
              </w:rPr>
            </w:pPr>
            <w:r>
              <w:rPr>
                <w:rFonts w:hint="eastAsia"/>
                <w:color w:val="000000"/>
                <w:sz w:val="18"/>
                <w:szCs w:val="18"/>
              </w:rPr>
              <w:t>※</w:t>
            </w:r>
          </w:p>
        </w:tc>
        <w:tc>
          <w:tcPr>
            <w:tcW w:w="1247" w:type="dxa"/>
            <w:shd w:val="clear" w:color="auto" w:fill="auto"/>
            <w:vAlign w:val="center"/>
          </w:tcPr>
          <w:p>
            <w:pPr>
              <w:jc w:val="center"/>
              <w:rPr>
                <w:sz w:val="18"/>
                <w:szCs w:val="18"/>
              </w:rPr>
            </w:pPr>
            <w:r>
              <w:rPr>
                <w:rFonts w:hint="eastAsia"/>
                <w:sz w:val="18"/>
                <w:szCs w:val="18"/>
              </w:rPr>
              <w:t>1</w:t>
            </w:r>
          </w:p>
        </w:tc>
        <w:tc>
          <w:tcPr>
            <w:tcW w:w="1247" w:type="dxa"/>
            <w:vAlign w:val="center"/>
          </w:tcPr>
          <w:p>
            <w:pPr>
              <w:jc w:val="center"/>
              <w:rPr>
                <w:rFonts w:hint="eastAsia"/>
                <w:sz w:val="18"/>
                <w:szCs w:val="18"/>
              </w:rPr>
            </w:pPr>
            <w:r>
              <w:rPr>
                <w:rFonts w:hint="eastAsia"/>
                <w:sz w:val="18"/>
                <w:szCs w:val="18"/>
              </w:rPr>
              <w:t>2</w:t>
            </w:r>
          </w:p>
        </w:tc>
        <w:tc>
          <w:tcPr>
            <w:tcW w:w="1247" w:type="dxa"/>
            <w:vAlign w:val="center"/>
          </w:tcPr>
          <w:p>
            <w:pPr>
              <w:jc w:val="center"/>
              <w:rPr>
                <w:rFonts w:hint="eastAsia"/>
                <w:sz w:val="18"/>
                <w:szCs w:val="18"/>
              </w:rPr>
            </w:pPr>
            <w:r>
              <w:rPr>
                <w:rFonts w:hint="eastAsia"/>
                <w:sz w:val="18"/>
                <w:szCs w:val="18"/>
              </w:rPr>
              <w:t>3</w:t>
            </w:r>
          </w:p>
        </w:tc>
        <w:tc>
          <w:tcPr>
            <w:tcW w:w="1247" w:type="dxa"/>
            <w:vAlign w:val="center"/>
          </w:tcPr>
          <w:p>
            <w:pPr>
              <w:jc w:val="center"/>
              <w:rPr>
                <w:rFonts w:hint="eastAsia"/>
                <w:sz w:val="18"/>
                <w:szCs w:val="18"/>
              </w:rPr>
            </w:pPr>
            <w:r>
              <w:rPr>
                <w:rFonts w:hint="eastAsia"/>
                <w:sz w:val="18"/>
                <w:szCs w:val="18"/>
              </w:rPr>
              <w:t>4</w:t>
            </w:r>
          </w:p>
        </w:tc>
        <w:tc>
          <w:tcPr>
            <w:tcW w:w="1247" w:type="dxa"/>
            <w:vAlign w:val="center"/>
          </w:tcPr>
          <w:p>
            <w:pPr>
              <w:jc w:val="center"/>
              <w:rPr>
                <w:rFonts w:hint="eastAsia"/>
                <w:sz w:val="18"/>
                <w:szCs w:val="18"/>
              </w:rPr>
            </w:pPr>
            <w:r>
              <w:rPr>
                <w:rFonts w:hint="eastAsia"/>
                <w:sz w:val="18"/>
                <w:szCs w:val="18"/>
              </w:rPr>
              <w:t>5</w:t>
            </w:r>
          </w:p>
        </w:tc>
        <w:tc>
          <w:tcPr>
            <w:tcW w:w="1247" w:type="dxa"/>
            <w:gridSpan w:val="2"/>
            <w:vAlign w:val="center"/>
          </w:tcPr>
          <w:p>
            <w:pPr>
              <w:jc w:val="center"/>
              <w:rPr>
                <w:rFonts w:hint="eastAsia"/>
                <w:sz w:val="18"/>
                <w:szCs w:val="18"/>
              </w:rPr>
            </w:pPr>
            <w:r>
              <w:rPr>
                <w:rFonts w:hint="eastAsia"/>
                <w:sz w:val="18"/>
                <w:szCs w:val="18"/>
              </w:rPr>
              <w:t>6</w:t>
            </w:r>
          </w:p>
        </w:tc>
        <w:tc>
          <w:tcPr>
            <w:tcW w:w="1247" w:type="dxa"/>
            <w:vAlign w:val="center"/>
          </w:tcPr>
          <w:p>
            <w:pPr>
              <w:jc w:val="center"/>
              <w:rPr>
                <w:rFonts w:hint="eastAsia"/>
                <w:sz w:val="18"/>
                <w:szCs w:val="18"/>
              </w:rPr>
            </w:pPr>
            <w:r>
              <w:rPr>
                <w:rFonts w:hint="eastAsia"/>
                <w:sz w:val="18"/>
                <w:szCs w:val="18"/>
              </w:rPr>
              <w:t>7</w:t>
            </w:r>
          </w:p>
        </w:tc>
        <w:tc>
          <w:tcPr>
            <w:tcW w:w="1247" w:type="dxa"/>
            <w:vAlign w:val="center"/>
          </w:tcPr>
          <w:p>
            <w:pPr>
              <w:jc w:val="center"/>
              <w:rPr>
                <w:rFonts w:hint="eastAsia"/>
                <w:sz w:val="18"/>
                <w:szCs w:val="18"/>
              </w:rPr>
            </w:pPr>
            <w:r>
              <w:rPr>
                <w:rFonts w:hint="eastAsia"/>
                <w:sz w:val="18"/>
                <w:szCs w:val="18"/>
              </w:rPr>
              <w:t>8</w:t>
            </w:r>
          </w:p>
        </w:tc>
        <w:tc>
          <w:tcPr>
            <w:tcW w:w="1247" w:type="dxa"/>
            <w:vAlign w:val="center"/>
          </w:tcPr>
          <w:p>
            <w:pPr>
              <w:jc w:val="center"/>
              <w:rPr>
                <w:rFonts w:hint="eastAsia"/>
                <w:sz w:val="18"/>
                <w:szCs w:val="18"/>
              </w:rPr>
            </w:pPr>
            <w:r>
              <w:rPr>
                <w:rFonts w:hint="eastAsia"/>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center"/>
              <w:rPr>
                <w:b/>
                <w:sz w:val="18"/>
                <w:szCs w:val="18"/>
              </w:rPr>
            </w:pPr>
            <w:r>
              <w:rPr>
                <w:rFonts w:ascii="宋体" w:hAnsi="宋体"/>
                <w:b/>
                <w:kern w:val="0"/>
                <w:sz w:val="13"/>
                <w:szCs w:val="13"/>
              </w:rPr>
              <w:t>总计</w:t>
            </w:r>
          </w:p>
        </w:tc>
        <w:tc>
          <w:tcPr>
            <w:tcW w:w="1247" w:type="dxa"/>
            <w:shd w:val="clear" w:color="auto" w:fill="auto"/>
            <w:vAlign w:val="center"/>
          </w:tcPr>
          <w:p>
            <w:pPr>
              <w:ind w:right="-29" w:rightChars="-14"/>
              <w:jc w:val="right"/>
              <w:rPr>
                <w:b/>
                <w:sz w:val="18"/>
                <w:szCs w:val="18"/>
              </w:rPr>
            </w:pPr>
            <w:r>
              <w:rPr>
                <w:rFonts w:ascii="宋体" w:hAnsi="宋体"/>
                <w:b/>
                <w:kern w:val="0"/>
                <w:sz w:val="13"/>
                <w:szCs w:val="13"/>
              </w:rPr>
              <w:t>16.35</w:t>
            </w:r>
          </w:p>
        </w:tc>
        <w:tc>
          <w:tcPr>
            <w:tcW w:w="1247" w:type="dxa"/>
            <w:vAlign w:val="center"/>
          </w:tcPr>
          <w:p>
            <w:pPr>
              <w:ind w:right="-29" w:rightChars="-14"/>
              <w:jc w:val="right"/>
              <w:rPr>
                <w:b/>
                <w:sz w:val="18"/>
                <w:szCs w:val="18"/>
              </w:rPr>
            </w:pPr>
            <w:r>
              <w:rPr>
                <w:rFonts w:ascii="宋体" w:hAnsi="宋体"/>
                <w:b/>
                <w:kern w:val="0"/>
                <w:sz w:val="13"/>
                <w:szCs w:val="13"/>
              </w:rPr>
              <w:t>16.35</w:t>
            </w:r>
          </w:p>
        </w:tc>
        <w:tc>
          <w:tcPr>
            <w:tcW w:w="1247" w:type="dxa"/>
            <w:vAlign w:val="center"/>
          </w:tcPr>
          <w:p>
            <w:pPr>
              <w:ind w:right="-29" w:rightChars="-14"/>
              <w:jc w:val="right"/>
              <w:rPr>
                <w:b/>
                <w:sz w:val="18"/>
                <w:szCs w:val="18"/>
              </w:rPr>
            </w:pPr>
          </w:p>
        </w:tc>
        <w:tc>
          <w:tcPr>
            <w:tcW w:w="1247" w:type="dxa"/>
            <w:vAlign w:val="center"/>
          </w:tcPr>
          <w:p>
            <w:pPr>
              <w:ind w:right="-29" w:rightChars="-14"/>
              <w:jc w:val="right"/>
              <w:rPr>
                <w:b/>
                <w:sz w:val="18"/>
                <w:szCs w:val="18"/>
              </w:rPr>
            </w:pPr>
          </w:p>
        </w:tc>
        <w:tc>
          <w:tcPr>
            <w:tcW w:w="1247" w:type="dxa"/>
            <w:vAlign w:val="center"/>
          </w:tcPr>
          <w:p>
            <w:pPr>
              <w:ind w:right="-29" w:rightChars="-14"/>
              <w:jc w:val="right"/>
              <w:rPr>
                <w:b/>
                <w:sz w:val="18"/>
                <w:szCs w:val="18"/>
              </w:rPr>
            </w:pPr>
            <w:r>
              <w:rPr>
                <w:rFonts w:ascii="宋体" w:hAnsi="宋体"/>
                <w:b/>
                <w:kern w:val="0"/>
                <w:sz w:val="13"/>
                <w:szCs w:val="13"/>
              </w:rPr>
              <w:t>16.35</w:t>
            </w:r>
          </w:p>
        </w:tc>
        <w:tc>
          <w:tcPr>
            <w:tcW w:w="1247" w:type="dxa"/>
            <w:gridSpan w:val="2"/>
            <w:vAlign w:val="center"/>
          </w:tcPr>
          <w:p>
            <w:pPr>
              <w:ind w:right="-29" w:rightChars="-14"/>
              <w:jc w:val="right"/>
              <w:rPr>
                <w:b/>
                <w:sz w:val="18"/>
                <w:szCs w:val="18"/>
              </w:rPr>
            </w:pPr>
          </w:p>
        </w:tc>
        <w:tc>
          <w:tcPr>
            <w:tcW w:w="1247" w:type="dxa"/>
            <w:vAlign w:val="center"/>
          </w:tcPr>
          <w:p>
            <w:pPr>
              <w:ind w:right="-29" w:rightChars="-14"/>
              <w:jc w:val="right"/>
              <w:rPr>
                <w:b/>
                <w:sz w:val="18"/>
                <w:szCs w:val="18"/>
              </w:rPr>
            </w:pPr>
          </w:p>
        </w:tc>
        <w:tc>
          <w:tcPr>
            <w:tcW w:w="1247" w:type="dxa"/>
            <w:vAlign w:val="center"/>
          </w:tcPr>
          <w:p>
            <w:pPr>
              <w:ind w:right="-29" w:rightChars="-14"/>
              <w:jc w:val="right"/>
              <w:rPr>
                <w:b/>
                <w:sz w:val="18"/>
                <w:szCs w:val="18"/>
              </w:rPr>
            </w:pPr>
          </w:p>
        </w:tc>
        <w:tc>
          <w:tcPr>
            <w:tcW w:w="1247" w:type="dxa"/>
            <w:vAlign w:val="center"/>
          </w:tcPr>
          <w:p>
            <w:pPr>
              <w:ind w:right="-29" w:rightChars="-14"/>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b/>
                <w:sz w:val="18"/>
                <w:szCs w:val="18"/>
              </w:rPr>
            </w:pPr>
            <w:r>
              <w:rPr>
                <w:rFonts w:ascii="宋体" w:hAnsi="宋体"/>
                <w:b/>
                <w:kern w:val="0"/>
                <w:sz w:val="13"/>
                <w:szCs w:val="13"/>
              </w:rPr>
              <w:t>额敏县退役军人事务局</w:t>
            </w:r>
          </w:p>
        </w:tc>
        <w:tc>
          <w:tcPr>
            <w:tcW w:w="1247" w:type="dxa"/>
            <w:shd w:val="clear" w:color="auto" w:fill="auto"/>
            <w:vAlign w:val="center"/>
          </w:tcPr>
          <w:p>
            <w:pPr>
              <w:ind w:right="-29" w:rightChars="-14"/>
              <w:jc w:val="right"/>
              <w:rPr>
                <w:b/>
                <w:sz w:val="18"/>
                <w:szCs w:val="18"/>
              </w:rPr>
            </w:pPr>
            <w:r>
              <w:rPr>
                <w:rFonts w:ascii="宋体" w:hAnsi="宋体"/>
                <w:b/>
                <w:kern w:val="0"/>
                <w:sz w:val="13"/>
                <w:szCs w:val="13"/>
              </w:rPr>
              <w:t>16.35</w:t>
            </w:r>
          </w:p>
        </w:tc>
        <w:tc>
          <w:tcPr>
            <w:tcW w:w="1247" w:type="dxa"/>
            <w:vAlign w:val="center"/>
          </w:tcPr>
          <w:p>
            <w:pPr>
              <w:ind w:right="-29" w:rightChars="-14"/>
              <w:jc w:val="right"/>
              <w:rPr>
                <w:b/>
                <w:sz w:val="18"/>
                <w:szCs w:val="18"/>
              </w:rPr>
            </w:pPr>
            <w:r>
              <w:rPr>
                <w:rFonts w:ascii="宋体" w:hAnsi="宋体"/>
                <w:b/>
                <w:kern w:val="0"/>
                <w:sz w:val="13"/>
                <w:szCs w:val="13"/>
              </w:rPr>
              <w:t>16.35</w:t>
            </w:r>
          </w:p>
        </w:tc>
        <w:tc>
          <w:tcPr>
            <w:tcW w:w="1247" w:type="dxa"/>
            <w:vAlign w:val="center"/>
          </w:tcPr>
          <w:p>
            <w:pPr>
              <w:ind w:right="-29" w:rightChars="-14"/>
              <w:jc w:val="right"/>
              <w:rPr>
                <w:b/>
                <w:sz w:val="18"/>
                <w:szCs w:val="18"/>
              </w:rPr>
            </w:pPr>
          </w:p>
        </w:tc>
        <w:tc>
          <w:tcPr>
            <w:tcW w:w="1247" w:type="dxa"/>
            <w:vAlign w:val="center"/>
          </w:tcPr>
          <w:p>
            <w:pPr>
              <w:ind w:right="-29" w:rightChars="-14"/>
              <w:jc w:val="right"/>
              <w:rPr>
                <w:b/>
                <w:sz w:val="18"/>
                <w:szCs w:val="18"/>
              </w:rPr>
            </w:pPr>
          </w:p>
        </w:tc>
        <w:tc>
          <w:tcPr>
            <w:tcW w:w="1247" w:type="dxa"/>
            <w:vAlign w:val="center"/>
          </w:tcPr>
          <w:p>
            <w:pPr>
              <w:ind w:right="-29" w:rightChars="-14"/>
              <w:jc w:val="right"/>
              <w:rPr>
                <w:b/>
                <w:sz w:val="18"/>
                <w:szCs w:val="18"/>
              </w:rPr>
            </w:pPr>
            <w:r>
              <w:rPr>
                <w:rFonts w:ascii="宋体" w:hAnsi="宋体"/>
                <w:b/>
                <w:kern w:val="0"/>
                <w:sz w:val="13"/>
                <w:szCs w:val="13"/>
              </w:rPr>
              <w:t>16.35</w:t>
            </w:r>
          </w:p>
        </w:tc>
        <w:tc>
          <w:tcPr>
            <w:tcW w:w="1247" w:type="dxa"/>
            <w:gridSpan w:val="2"/>
            <w:vAlign w:val="center"/>
          </w:tcPr>
          <w:p>
            <w:pPr>
              <w:ind w:right="-29" w:rightChars="-14"/>
              <w:jc w:val="right"/>
              <w:rPr>
                <w:b/>
                <w:sz w:val="18"/>
                <w:szCs w:val="18"/>
              </w:rPr>
            </w:pPr>
          </w:p>
        </w:tc>
        <w:tc>
          <w:tcPr>
            <w:tcW w:w="1247" w:type="dxa"/>
            <w:vAlign w:val="center"/>
          </w:tcPr>
          <w:p>
            <w:pPr>
              <w:ind w:right="-29" w:rightChars="-14"/>
              <w:jc w:val="right"/>
              <w:rPr>
                <w:b/>
                <w:sz w:val="18"/>
                <w:szCs w:val="18"/>
              </w:rPr>
            </w:pPr>
          </w:p>
        </w:tc>
        <w:tc>
          <w:tcPr>
            <w:tcW w:w="1247" w:type="dxa"/>
            <w:vAlign w:val="center"/>
          </w:tcPr>
          <w:p>
            <w:pPr>
              <w:ind w:right="-29" w:rightChars="-14"/>
              <w:jc w:val="right"/>
              <w:rPr>
                <w:b/>
                <w:sz w:val="18"/>
                <w:szCs w:val="18"/>
              </w:rPr>
            </w:pPr>
          </w:p>
        </w:tc>
        <w:tc>
          <w:tcPr>
            <w:tcW w:w="1247" w:type="dxa"/>
            <w:vAlign w:val="center"/>
          </w:tcPr>
          <w:p>
            <w:pPr>
              <w:ind w:right="-29" w:rightChars="-14"/>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ascii="宋体" w:hAnsi="宋体"/>
                <w:kern w:val="0"/>
                <w:sz w:val="13"/>
                <w:szCs w:val="13"/>
              </w:rPr>
              <w:t xml:space="preserve">  特定目标2710002N</w:t>
            </w:r>
          </w:p>
        </w:tc>
        <w:tc>
          <w:tcPr>
            <w:tcW w:w="1247" w:type="dxa"/>
            <w:shd w:val="clear" w:color="auto" w:fill="auto"/>
            <w:vAlign w:val="center"/>
          </w:tcPr>
          <w:p>
            <w:pPr>
              <w:ind w:right="-29" w:rightChars="-14"/>
              <w:jc w:val="right"/>
              <w:rPr>
                <w:sz w:val="18"/>
                <w:szCs w:val="18"/>
              </w:rPr>
            </w:pPr>
            <w:r>
              <w:rPr>
                <w:rFonts w:ascii="宋体" w:hAnsi="宋体"/>
                <w:kern w:val="0"/>
                <w:sz w:val="13"/>
                <w:szCs w:val="13"/>
              </w:rPr>
              <w:t>1.12</w:t>
            </w:r>
          </w:p>
        </w:tc>
        <w:tc>
          <w:tcPr>
            <w:tcW w:w="1247" w:type="dxa"/>
            <w:vAlign w:val="center"/>
          </w:tcPr>
          <w:p>
            <w:pPr>
              <w:ind w:right="-29" w:rightChars="-14"/>
              <w:jc w:val="right"/>
              <w:rPr>
                <w:sz w:val="18"/>
                <w:szCs w:val="18"/>
              </w:rPr>
            </w:pPr>
            <w:r>
              <w:rPr>
                <w:rFonts w:ascii="宋体" w:hAnsi="宋体"/>
                <w:kern w:val="0"/>
                <w:sz w:val="13"/>
                <w:szCs w:val="13"/>
              </w:rPr>
              <w:t>1.12</w:t>
            </w: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r>
              <w:rPr>
                <w:rFonts w:ascii="宋体" w:hAnsi="宋体"/>
                <w:kern w:val="0"/>
                <w:sz w:val="13"/>
                <w:szCs w:val="13"/>
              </w:rPr>
              <w:t>1.12</w:t>
            </w:r>
          </w:p>
        </w:tc>
        <w:tc>
          <w:tcPr>
            <w:tcW w:w="1247" w:type="dxa"/>
            <w:gridSpan w:val="2"/>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ascii="宋体" w:hAnsi="宋体"/>
                <w:kern w:val="0"/>
                <w:sz w:val="13"/>
                <w:szCs w:val="13"/>
              </w:rPr>
              <w:t xml:space="preserve">  特定目标5210001U</w:t>
            </w:r>
          </w:p>
        </w:tc>
        <w:tc>
          <w:tcPr>
            <w:tcW w:w="1247" w:type="dxa"/>
            <w:shd w:val="clear" w:color="auto" w:fill="auto"/>
            <w:vAlign w:val="center"/>
          </w:tcPr>
          <w:p>
            <w:pPr>
              <w:ind w:right="-29" w:rightChars="-14"/>
              <w:jc w:val="right"/>
              <w:rPr>
                <w:sz w:val="18"/>
                <w:szCs w:val="18"/>
              </w:rPr>
            </w:pPr>
            <w:r>
              <w:rPr>
                <w:rFonts w:ascii="宋体" w:hAnsi="宋体"/>
                <w:kern w:val="0"/>
                <w:sz w:val="13"/>
                <w:szCs w:val="13"/>
              </w:rPr>
              <w:t>1.34</w:t>
            </w:r>
          </w:p>
        </w:tc>
        <w:tc>
          <w:tcPr>
            <w:tcW w:w="1247" w:type="dxa"/>
            <w:vAlign w:val="center"/>
          </w:tcPr>
          <w:p>
            <w:pPr>
              <w:ind w:right="-29" w:rightChars="-14"/>
              <w:jc w:val="right"/>
              <w:rPr>
                <w:sz w:val="18"/>
                <w:szCs w:val="18"/>
              </w:rPr>
            </w:pPr>
            <w:r>
              <w:rPr>
                <w:rFonts w:ascii="宋体" w:hAnsi="宋体"/>
                <w:kern w:val="0"/>
                <w:sz w:val="13"/>
                <w:szCs w:val="13"/>
              </w:rPr>
              <w:t>1.34</w:t>
            </w: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r>
              <w:rPr>
                <w:rFonts w:ascii="宋体" w:hAnsi="宋体"/>
                <w:kern w:val="0"/>
                <w:sz w:val="13"/>
                <w:szCs w:val="13"/>
              </w:rPr>
              <w:t>1.34</w:t>
            </w:r>
          </w:p>
        </w:tc>
        <w:tc>
          <w:tcPr>
            <w:tcW w:w="1247" w:type="dxa"/>
            <w:gridSpan w:val="2"/>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ascii="宋体" w:hAnsi="宋体"/>
                <w:kern w:val="0"/>
                <w:sz w:val="13"/>
                <w:szCs w:val="13"/>
              </w:rPr>
              <w:t xml:space="preserve">  特定目标5210011P</w:t>
            </w:r>
          </w:p>
        </w:tc>
        <w:tc>
          <w:tcPr>
            <w:tcW w:w="1247" w:type="dxa"/>
            <w:shd w:val="clear" w:color="auto" w:fill="auto"/>
            <w:vAlign w:val="center"/>
          </w:tcPr>
          <w:p>
            <w:pPr>
              <w:ind w:right="-29" w:rightChars="-14"/>
              <w:jc w:val="right"/>
              <w:rPr>
                <w:sz w:val="18"/>
                <w:szCs w:val="18"/>
              </w:rPr>
            </w:pPr>
            <w:r>
              <w:rPr>
                <w:rFonts w:ascii="宋体" w:hAnsi="宋体"/>
                <w:kern w:val="0"/>
                <w:sz w:val="13"/>
                <w:szCs w:val="13"/>
              </w:rPr>
              <w:t>0.11</w:t>
            </w:r>
          </w:p>
        </w:tc>
        <w:tc>
          <w:tcPr>
            <w:tcW w:w="1247" w:type="dxa"/>
            <w:vAlign w:val="center"/>
          </w:tcPr>
          <w:p>
            <w:pPr>
              <w:ind w:right="-29" w:rightChars="-14"/>
              <w:jc w:val="right"/>
              <w:rPr>
                <w:sz w:val="18"/>
                <w:szCs w:val="18"/>
              </w:rPr>
            </w:pPr>
            <w:r>
              <w:rPr>
                <w:rFonts w:ascii="宋体" w:hAnsi="宋体"/>
                <w:kern w:val="0"/>
                <w:sz w:val="13"/>
                <w:szCs w:val="13"/>
              </w:rPr>
              <w:t>0.11</w:t>
            </w: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r>
              <w:rPr>
                <w:rFonts w:ascii="宋体" w:hAnsi="宋体"/>
                <w:kern w:val="0"/>
                <w:sz w:val="13"/>
                <w:szCs w:val="13"/>
              </w:rPr>
              <w:t>0.11</w:t>
            </w:r>
          </w:p>
        </w:tc>
        <w:tc>
          <w:tcPr>
            <w:tcW w:w="1247" w:type="dxa"/>
            <w:gridSpan w:val="2"/>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ascii="宋体" w:hAnsi="宋体"/>
                <w:kern w:val="0"/>
                <w:sz w:val="13"/>
                <w:szCs w:val="13"/>
              </w:rPr>
              <w:t xml:space="preserve">  特定目标6710005X</w:t>
            </w:r>
          </w:p>
        </w:tc>
        <w:tc>
          <w:tcPr>
            <w:tcW w:w="1247" w:type="dxa"/>
            <w:shd w:val="clear" w:color="auto" w:fill="auto"/>
            <w:vAlign w:val="center"/>
          </w:tcPr>
          <w:p>
            <w:pPr>
              <w:ind w:right="-29" w:rightChars="-14"/>
              <w:jc w:val="right"/>
              <w:rPr>
                <w:sz w:val="18"/>
                <w:szCs w:val="18"/>
              </w:rPr>
            </w:pPr>
            <w:r>
              <w:rPr>
                <w:rFonts w:ascii="宋体" w:hAnsi="宋体"/>
                <w:kern w:val="0"/>
                <w:sz w:val="13"/>
                <w:szCs w:val="13"/>
              </w:rPr>
              <w:t>3.79</w:t>
            </w:r>
          </w:p>
        </w:tc>
        <w:tc>
          <w:tcPr>
            <w:tcW w:w="1247" w:type="dxa"/>
            <w:vAlign w:val="center"/>
          </w:tcPr>
          <w:p>
            <w:pPr>
              <w:ind w:right="-29" w:rightChars="-14"/>
              <w:jc w:val="right"/>
              <w:rPr>
                <w:sz w:val="18"/>
                <w:szCs w:val="18"/>
              </w:rPr>
            </w:pPr>
            <w:r>
              <w:rPr>
                <w:rFonts w:ascii="宋体" w:hAnsi="宋体"/>
                <w:kern w:val="0"/>
                <w:sz w:val="13"/>
                <w:szCs w:val="13"/>
              </w:rPr>
              <w:t>3.79</w:t>
            </w: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r>
              <w:rPr>
                <w:rFonts w:ascii="宋体" w:hAnsi="宋体"/>
                <w:kern w:val="0"/>
                <w:sz w:val="13"/>
                <w:szCs w:val="13"/>
              </w:rPr>
              <w:t>3.79</w:t>
            </w:r>
          </w:p>
        </w:tc>
        <w:tc>
          <w:tcPr>
            <w:tcW w:w="1247" w:type="dxa"/>
            <w:gridSpan w:val="2"/>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ascii="宋体" w:hAnsi="宋体"/>
                <w:kern w:val="0"/>
                <w:sz w:val="13"/>
                <w:szCs w:val="13"/>
              </w:rPr>
              <w:t xml:space="preserve">  特定目标68100092</w:t>
            </w:r>
          </w:p>
        </w:tc>
        <w:tc>
          <w:tcPr>
            <w:tcW w:w="1247" w:type="dxa"/>
            <w:shd w:val="clear" w:color="auto" w:fill="auto"/>
            <w:vAlign w:val="center"/>
          </w:tcPr>
          <w:p>
            <w:pPr>
              <w:ind w:right="-29" w:rightChars="-14"/>
              <w:jc w:val="right"/>
              <w:rPr>
                <w:sz w:val="18"/>
                <w:szCs w:val="18"/>
              </w:rPr>
            </w:pPr>
            <w:r>
              <w:rPr>
                <w:rFonts w:ascii="宋体" w:hAnsi="宋体"/>
                <w:kern w:val="0"/>
                <w:sz w:val="13"/>
                <w:szCs w:val="13"/>
              </w:rPr>
              <w:t>4.80</w:t>
            </w:r>
          </w:p>
        </w:tc>
        <w:tc>
          <w:tcPr>
            <w:tcW w:w="1247" w:type="dxa"/>
            <w:vAlign w:val="center"/>
          </w:tcPr>
          <w:p>
            <w:pPr>
              <w:ind w:right="-29" w:rightChars="-14"/>
              <w:jc w:val="right"/>
              <w:rPr>
                <w:sz w:val="18"/>
                <w:szCs w:val="18"/>
              </w:rPr>
            </w:pPr>
            <w:r>
              <w:rPr>
                <w:rFonts w:ascii="宋体" w:hAnsi="宋体"/>
                <w:kern w:val="0"/>
                <w:sz w:val="13"/>
                <w:szCs w:val="13"/>
              </w:rPr>
              <w:t>4.80</w:t>
            </w: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r>
              <w:rPr>
                <w:rFonts w:ascii="宋体" w:hAnsi="宋体"/>
                <w:kern w:val="0"/>
                <w:sz w:val="13"/>
                <w:szCs w:val="13"/>
              </w:rPr>
              <w:t>4.80</w:t>
            </w:r>
          </w:p>
        </w:tc>
        <w:tc>
          <w:tcPr>
            <w:tcW w:w="1247" w:type="dxa"/>
            <w:gridSpan w:val="2"/>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ascii="宋体" w:hAnsi="宋体"/>
                <w:kern w:val="0"/>
                <w:sz w:val="13"/>
                <w:szCs w:val="13"/>
              </w:rPr>
              <w:t xml:space="preserve">  特定目标6910001T</w:t>
            </w:r>
          </w:p>
        </w:tc>
        <w:tc>
          <w:tcPr>
            <w:tcW w:w="1247" w:type="dxa"/>
            <w:shd w:val="clear" w:color="auto" w:fill="auto"/>
            <w:vAlign w:val="center"/>
          </w:tcPr>
          <w:p>
            <w:pPr>
              <w:ind w:right="-29" w:rightChars="-14"/>
              <w:jc w:val="right"/>
              <w:rPr>
                <w:sz w:val="18"/>
                <w:szCs w:val="18"/>
              </w:rPr>
            </w:pPr>
            <w:r>
              <w:rPr>
                <w:rFonts w:ascii="宋体" w:hAnsi="宋体"/>
                <w:kern w:val="0"/>
                <w:sz w:val="13"/>
                <w:szCs w:val="13"/>
              </w:rPr>
              <w:t>0.20</w:t>
            </w:r>
          </w:p>
        </w:tc>
        <w:tc>
          <w:tcPr>
            <w:tcW w:w="1247" w:type="dxa"/>
            <w:vAlign w:val="center"/>
          </w:tcPr>
          <w:p>
            <w:pPr>
              <w:ind w:right="-29" w:rightChars="-14"/>
              <w:jc w:val="right"/>
              <w:rPr>
                <w:sz w:val="18"/>
                <w:szCs w:val="18"/>
              </w:rPr>
            </w:pPr>
            <w:r>
              <w:rPr>
                <w:rFonts w:ascii="宋体" w:hAnsi="宋体"/>
                <w:kern w:val="0"/>
                <w:sz w:val="13"/>
                <w:szCs w:val="13"/>
              </w:rPr>
              <w:t>0.20</w:t>
            </w: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r>
              <w:rPr>
                <w:rFonts w:ascii="宋体" w:hAnsi="宋体"/>
                <w:kern w:val="0"/>
                <w:sz w:val="13"/>
                <w:szCs w:val="13"/>
              </w:rPr>
              <w:t>0.20</w:t>
            </w:r>
          </w:p>
        </w:tc>
        <w:tc>
          <w:tcPr>
            <w:tcW w:w="1247" w:type="dxa"/>
            <w:gridSpan w:val="2"/>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ascii="宋体" w:hAnsi="宋体"/>
                <w:kern w:val="0"/>
                <w:sz w:val="13"/>
                <w:szCs w:val="13"/>
              </w:rPr>
              <w:t xml:space="preserve">  特定目标35100010</w:t>
            </w:r>
          </w:p>
        </w:tc>
        <w:tc>
          <w:tcPr>
            <w:tcW w:w="1247" w:type="dxa"/>
            <w:shd w:val="clear" w:color="auto" w:fill="auto"/>
            <w:vAlign w:val="center"/>
          </w:tcPr>
          <w:p>
            <w:pPr>
              <w:ind w:right="-29" w:rightChars="-14"/>
              <w:jc w:val="right"/>
              <w:rPr>
                <w:sz w:val="18"/>
                <w:szCs w:val="18"/>
              </w:rPr>
            </w:pPr>
            <w:r>
              <w:rPr>
                <w:rFonts w:ascii="宋体" w:hAnsi="宋体"/>
                <w:kern w:val="0"/>
                <w:sz w:val="13"/>
                <w:szCs w:val="13"/>
              </w:rPr>
              <w:t>5.00</w:t>
            </w:r>
          </w:p>
        </w:tc>
        <w:tc>
          <w:tcPr>
            <w:tcW w:w="1247" w:type="dxa"/>
            <w:vAlign w:val="center"/>
          </w:tcPr>
          <w:p>
            <w:pPr>
              <w:ind w:right="-29" w:rightChars="-14"/>
              <w:jc w:val="right"/>
              <w:rPr>
                <w:sz w:val="18"/>
                <w:szCs w:val="18"/>
              </w:rPr>
            </w:pPr>
            <w:r>
              <w:rPr>
                <w:rFonts w:ascii="宋体" w:hAnsi="宋体"/>
                <w:kern w:val="0"/>
                <w:sz w:val="13"/>
                <w:szCs w:val="13"/>
              </w:rPr>
              <w:t>5.00</w:t>
            </w: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r>
              <w:rPr>
                <w:rFonts w:ascii="宋体" w:hAnsi="宋体"/>
                <w:kern w:val="0"/>
                <w:sz w:val="13"/>
                <w:szCs w:val="13"/>
              </w:rPr>
              <w:t>5.00</w:t>
            </w:r>
          </w:p>
        </w:tc>
        <w:tc>
          <w:tcPr>
            <w:tcW w:w="1247" w:type="dxa"/>
            <w:gridSpan w:val="2"/>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r>
    </w:tbl>
    <w:p>
      <w:pPr>
        <w:widowControl/>
        <w:jc w:val="left"/>
        <w:rPr>
          <w:rFonts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pStyle w:val="2"/>
        <w:spacing w:before="156" w:beforeLines="50" w:after="156" w:afterLines="50" w:line="240" w:lineRule="atLeast"/>
        <w:jc w:val="center"/>
        <w:rPr>
          <w:rFonts w:ascii="黑体" w:eastAsia="黑体"/>
          <w:sz w:val="30"/>
          <w:szCs w:val="30"/>
        </w:rPr>
      </w:pPr>
      <w:r>
        <w:rPr>
          <w:rFonts w:hint="eastAsia" w:ascii="黑体" w:eastAsia="黑体"/>
          <w:sz w:val="30"/>
          <w:szCs w:val="30"/>
        </w:rPr>
        <w:t xml:space="preserve">第三部分 </w:t>
      </w:r>
      <w:r>
        <w:rPr>
          <w:rFonts w:hint="eastAsia" w:ascii="黑体" w:eastAsia="黑体"/>
          <w:sz w:val="30"/>
          <w:szCs w:val="30"/>
          <w:lang w:eastAsia="zh-CN"/>
        </w:rPr>
        <w:t>2025</w:t>
      </w:r>
      <w:r>
        <w:rPr>
          <w:rFonts w:hint="eastAsia" w:ascii="黑体" w:eastAsia="黑体"/>
          <w:sz w:val="30"/>
          <w:szCs w:val="30"/>
        </w:rPr>
        <w:t>年部门预算情况说明</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关于额敏县退役军人事务局</w:t>
      </w:r>
      <w:r>
        <w:rPr>
          <w:rFonts w:hint="eastAsia" w:ascii="仿宋" w:hAnsi="华文楷体" w:eastAsia="仿宋"/>
          <w:sz w:val="28"/>
          <w:szCs w:val="28"/>
          <w:lang w:eastAsia="zh-CN"/>
        </w:rPr>
        <w:t>2025</w:t>
      </w:r>
      <w:r>
        <w:rPr>
          <w:rFonts w:hint="eastAsia" w:ascii="仿宋" w:hAnsi="华文楷体" w:eastAsia="仿宋"/>
          <w:sz w:val="28"/>
          <w:szCs w:val="28"/>
        </w:rPr>
        <w:t>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按照全口径预算的原则，额敏县退役军人事务局</w:t>
      </w:r>
      <w:r>
        <w:rPr>
          <w:rFonts w:hint="eastAsia" w:ascii="仿宋" w:hAnsi="微软雅黑" w:eastAsia="仿宋"/>
          <w:sz w:val="28"/>
          <w:szCs w:val="28"/>
          <w:lang w:eastAsia="zh-CN"/>
        </w:rPr>
        <w:t>2025</w:t>
      </w:r>
      <w:r>
        <w:rPr>
          <w:rFonts w:hint="eastAsia" w:ascii="仿宋" w:hAnsi="微软雅黑" w:eastAsia="仿宋"/>
          <w:sz w:val="28"/>
          <w:szCs w:val="28"/>
        </w:rPr>
        <w:t>年所有收入和支出均纳入部门预算管理。收支总预算1,847.57万元。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收入预算包括：一般公共预算、单位资金、财政拨款结转结余。</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关于额敏县退役军人事务局</w:t>
      </w:r>
      <w:r>
        <w:rPr>
          <w:rFonts w:hint="eastAsia" w:ascii="仿宋" w:hAnsi="华文楷体" w:eastAsia="仿宋"/>
          <w:sz w:val="28"/>
          <w:szCs w:val="28"/>
          <w:lang w:eastAsia="zh-CN"/>
        </w:rPr>
        <w:t>2025</w:t>
      </w:r>
      <w:r>
        <w:rPr>
          <w:rFonts w:hint="eastAsia" w:ascii="仿宋" w:hAnsi="华文楷体" w:eastAsia="仿宋"/>
          <w:sz w:val="28"/>
          <w:szCs w:val="28"/>
        </w:rPr>
        <w:t>年收入预算情况说明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额敏县退役军人事务局部门收入预算1,847.57万元，其中：</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一般公共预算972.91万元，占52.66%，比上年预算增加450.49万元，增长86.23%，主要原因是本年在职人员工资调</w:t>
      </w:r>
      <w:r>
        <w:rPr>
          <w:rFonts w:hint="eastAsia" w:ascii="仿宋" w:hAnsi="微软雅黑" w:eastAsia="仿宋"/>
          <w:sz w:val="28"/>
          <w:szCs w:val="28"/>
          <w:lang w:eastAsia="zh-CN"/>
        </w:rPr>
        <w:t>增</w:t>
      </w:r>
      <w:r>
        <w:rPr>
          <w:rFonts w:hint="eastAsia" w:ascii="仿宋" w:hAnsi="微软雅黑" w:eastAsia="仿宋"/>
          <w:sz w:val="28"/>
          <w:szCs w:val="28"/>
        </w:rPr>
        <w:t>，医疗缴费、养老缴费、住房公积金的缴费基数增加，本年</w:t>
      </w:r>
      <w:r>
        <w:rPr>
          <w:rFonts w:hint="eastAsia" w:ascii="仿宋" w:hAnsi="微软雅黑" w:eastAsia="仿宋"/>
          <w:sz w:val="28"/>
          <w:szCs w:val="28"/>
          <w:lang w:eastAsia="zh-CN"/>
        </w:rPr>
        <w:t>新增</w:t>
      </w:r>
      <w:r>
        <w:rPr>
          <w:rFonts w:hint="eastAsia" w:ascii="仿宋" w:hAnsi="微软雅黑" w:eastAsia="仿宋"/>
          <w:sz w:val="28"/>
          <w:szCs w:val="28"/>
        </w:rPr>
        <w:t>义务兵家庭优待金及一次性安置费补助</w:t>
      </w:r>
      <w:r>
        <w:rPr>
          <w:rFonts w:hint="eastAsia" w:ascii="仿宋" w:hAnsi="微软雅黑" w:eastAsia="仿宋"/>
          <w:sz w:val="28"/>
          <w:szCs w:val="28"/>
          <w:lang w:eastAsia="zh-CN"/>
        </w:rPr>
        <w:t>项目</w:t>
      </w:r>
      <w:r>
        <w:rPr>
          <w:rFonts w:hint="eastAsia" w:ascii="仿宋" w:hAnsi="微软雅黑" w:eastAsia="仿宋"/>
          <w:sz w:val="28"/>
          <w:szCs w:val="28"/>
        </w:rPr>
        <w:t>预算</w:t>
      </w:r>
      <w:r>
        <w:rPr>
          <w:rFonts w:hint="eastAsia" w:ascii="仿宋" w:hAnsi="微软雅黑" w:eastAsia="仿宋"/>
          <w:sz w:val="28"/>
          <w:szCs w:val="28"/>
          <w:lang w:eastAsia="zh-CN"/>
        </w:rPr>
        <w:t>，所以预算</w:t>
      </w:r>
      <w:r>
        <w:rPr>
          <w:rFonts w:hint="eastAsia" w:ascii="仿宋" w:hAnsi="微软雅黑" w:eastAsia="仿宋"/>
          <w:sz w:val="28"/>
          <w:szCs w:val="28"/>
          <w:lang w:val="en-US" w:eastAsia="zh-CN"/>
        </w:rPr>
        <w:t>较</w:t>
      </w:r>
      <w:r>
        <w:rPr>
          <w:rFonts w:hint="eastAsia" w:ascii="仿宋" w:hAnsi="微软雅黑" w:eastAsia="仿宋"/>
          <w:sz w:val="28"/>
          <w:szCs w:val="28"/>
          <w:lang w:eastAsia="zh-CN"/>
        </w:rPr>
        <w:t>上年增</w:t>
      </w:r>
      <w:r>
        <w:rPr>
          <w:rFonts w:hint="eastAsia" w:ascii="仿宋" w:hAnsi="微软雅黑" w:eastAsia="仿宋"/>
          <w:sz w:val="28"/>
          <w:szCs w:val="28"/>
          <w:lang w:val="en-US" w:eastAsia="zh-CN"/>
        </w:rPr>
        <w:t>加</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上级一般公共预算安排的转移支付资金784.71万元，占42.47%，比上年预算增加784.71万元，增长100.00%，主要原因是</w:t>
      </w:r>
      <w:r>
        <w:rPr>
          <w:rFonts w:hint="eastAsia" w:ascii="仿宋" w:hAnsi="微软雅黑" w:eastAsia="仿宋"/>
          <w:sz w:val="28"/>
          <w:szCs w:val="28"/>
          <w:lang w:eastAsia="zh-CN"/>
        </w:rPr>
        <w:t>2025</w:t>
      </w:r>
      <w:r>
        <w:rPr>
          <w:rFonts w:hint="eastAsia" w:ascii="仿宋" w:hAnsi="微软雅黑" w:eastAsia="仿宋"/>
          <w:sz w:val="28"/>
          <w:szCs w:val="28"/>
        </w:rPr>
        <w:t>年提前下达优抚对象补助，优抚对象医疗，中央财政义务兵家庭优待金</w:t>
      </w:r>
      <w:r>
        <w:rPr>
          <w:rFonts w:hint="eastAsia" w:ascii="仿宋" w:hAnsi="微软雅黑" w:eastAsia="仿宋"/>
          <w:sz w:val="28"/>
          <w:szCs w:val="28"/>
          <w:lang w:eastAsia="zh-CN"/>
        </w:rPr>
        <w:t>，退役安置补助资金</w:t>
      </w:r>
      <w:r>
        <w:rPr>
          <w:rFonts w:hint="eastAsia" w:ascii="仿宋" w:hAnsi="微软雅黑" w:eastAsia="仿宋"/>
          <w:sz w:val="28"/>
          <w:szCs w:val="28"/>
        </w:rPr>
        <w:t>等专项资金</w:t>
      </w:r>
      <w:r>
        <w:rPr>
          <w:rFonts w:hint="eastAsia" w:ascii="仿宋" w:hAnsi="微软雅黑" w:eastAsia="仿宋"/>
          <w:sz w:val="28"/>
          <w:szCs w:val="28"/>
          <w:lang w:val="en-US" w:eastAsia="zh-CN"/>
        </w:rPr>
        <w:t>增加</w:t>
      </w:r>
      <w:r>
        <w:rPr>
          <w:rFonts w:hint="eastAsia" w:ascii="仿宋" w:hAnsi="微软雅黑" w:eastAsia="仿宋"/>
          <w:sz w:val="28"/>
          <w:szCs w:val="28"/>
          <w:lang w:eastAsia="zh-CN"/>
        </w:rPr>
        <w:t>，所以预算</w:t>
      </w:r>
      <w:r>
        <w:rPr>
          <w:rFonts w:hint="eastAsia" w:ascii="仿宋" w:hAnsi="微软雅黑" w:eastAsia="仿宋"/>
          <w:sz w:val="28"/>
          <w:szCs w:val="28"/>
          <w:lang w:val="en-US" w:eastAsia="zh-CN"/>
        </w:rPr>
        <w:t>较</w:t>
      </w:r>
      <w:r>
        <w:rPr>
          <w:rFonts w:hint="eastAsia" w:ascii="仿宋" w:hAnsi="微软雅黑" w:eastAsia="仿宋"/>
          <w:sz w:val="28"/>
          <w:szCs w:val="28"/>
          <w:lang w:eastAsia="zh-CN"/>
        </w:rPr>
        <w:t>上年增</w:t>
      </w:r>
      <w:r>
        <w:rPr>
          <w:rFonts w:hint="eastAsia" w:ascii="仿宋" w:hAnsi="微软雅黑" w:eastAsia="仿宋"/>
          <w:sz w:val="28"/>
          <w:szCs w:val="28"/>
          <w:lang w:val="en-US" w:eastAsia="zh-CN"/>
        </w:rPr>
        <w:t>加</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政府性基金预算未安排。</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上级政府性基金安排的转移支付资金未安排。</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国有资本经营预算未安排。</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上级国有资本经营预算安排的转移支付资金未安排。</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单位资金73.61万元，占3.98%，比上年预算增加10.10万元，增长15.90%，主要原因是自主择业军转干部医疗缴费基数</w:t>
      </w:r>
      <w:r>
        <w:rPr>
          <w:rFonts w:hint="eastAsia" w:ascii="仿宋" w:hAnsi="微软雅黑" w:eastAsia="仿宋"/>
          <w:sz w:val="28"/>
          <w:szCs w:val="28"/>
          <w:lang w:eastAsia="zh-CN"/>
        </w:rPr>
        <w:t>增加</w:t>
      </w:r>
      <w:r>
        <w:rPr>
          <w:rFonts w:hint="eastAsia" w:ascii="仿宋" w:hAnsi="微软雅黑" w:eastAsia="仿宋"/>
          <w:sz w:val="28"/>
          <w:szCs w:val="28"/>
        </w:rPr>
        <w:t>，</w:t>
      </w:r>
      <w:r>
        <w:rPr>
          <w:rFonts w:hint="eastAsia" w:ascii="仿宋" w:hAnsi="微软雅黑" w:eastAsia="仿宋"/>
          <w:sz w:val="28"/>
          <w:szCs w:val="28"/>
          <w:lang w:eastAsia="zh-CN"/>
        </w:rPr>
        <w:t>所以预算</w:t>
      </w:r>
      <w:r>
        <w:rPr>
          <w:rFonts w:hint="eastAsia" w:ascii="仿宋" w:hAnsi="微软雅黑" w:eastAsia="仿宋"/>
          <w:sz w:val="28"/>
          <w:szCs w:val="28"/>
          <w:lang w:val="en-US" w:eastAsia="zh-CN"/>
        </w:rPr>
        <w:t>较</w:t>
      </w:r>
      <w:r>
        <w:rPr>
          <w:rFonts w:hint="eastAsia" w:ascii="仿宋" w:hAnsi="微软雅黑" w:eastAsia="仿宋"/>
          <w:sz w:val="28"/>
          <w:szCs w:val="28"/>
          <w:lang w:eastAsia="zh-CN"/>
        </w:rPr>
        <w:t>上年增</w:t>
      </w:r>
      <w:r>
        <w:rPr>
          <w:rFonts w:hint="eastAsia" w:ascii="仿宋" w:hAnsi="微软雅黑" w:eastAsia="仿宋"/>
          <w:sz w:val="28"/>
          <w:szCs w:val="28"/>
          <w:lang w:val="en-US" w:eastAsia="zh-CN"/>
        </w:rPr>
        <w:t>加</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财政拨款结转16.35万元，占0.88%，比上年预算增加16.35万元，增长100.00%，主要原因是</w:t>
      </w:r>
      <w:r>
        <w:rPr>
          <w:rFonts w:hint="eastAsia" w:ascii="仿宋" w:hAnsi="微软雅黑" w:eastAsia="仿宋"/>
          <w:sz w:val="28"/>
          <w:szCs w:val="28"/>
          <w:lang w:val="en-US" w:eastAsia="zh-CN"/>
        </w:rPr>
        <w:t>2025</w:t>
      </w:r>
      <w:r>
        <w:rPr>
          <w:rFonts w:hint="eastAsia" w:ascii="仿宋" w:hAnsi="微软雅黑" w:eastAsia="仿宋"/>
          <w:sz w:val="28"/>
          <w:szCs w:val="28"/>
        </w:rPr>
        <w:t>年</w:t>
      </w:r>
      <w:r>
        <w:rPr>
          <w:rFonts w:hint="eastAsia" w:ascii="仿宋" w:hAnsi="微软雅黑" w:eastAsia="仿宋"/>
          <w:sz w:val="28"/>
          <w:szCs w:val="28"/>
          <w:lang w:eastAsia="zh-CN"/>
        </w:rPr>
        <w:t>优抚补助</w:t>
      </w:r>
      <w:r>
        <w:rPr>
          <w:rFonts w:hint="eastAsia" w:ascii="仿宋" w:hAnsi="微软雅黑" w:eastAsia="仿宋"/>
          <w:sz w:val="28"/>
          <w:szCs w:val="28"/>
          <w:lang w:val="en-US" w:eastAsia="zh-CN"/>
        </w:rPr>
        <w:t>项目</w:t>
      </w:r>
      <w:r>
        <w:rPr>
          <w:rFonts w:hint="eastAsia" w:ascii="仿宋" w:hAnsi="微软雅黑" w:eastAsia="仿宋"/>
          <w:sz w:val="28"/>
          <w:szCs w:val="28"/>
          <w:lang w:eastAsia="zh-CN"/>
        </w:rPr>
        <w:t>、退役安置补助</w:t>
      </w:r>
      <w:r>
        <w:rPr>
          <w:rFonts w:hint="eastAsia" w:ascii="仿宋" w:hAnsi="微软雅黑" w:eastAsia="仿宋"/>
          <w:sz w:val="28"/>
          <w:szCs w:val="28"/>
        </w:rPr>
        <w:t>专项</w:t>
      </w:r>
      <w:r>
        <w:rPr>
          <w:rFonts w:hint="eastAsia" w:ascii="仿宋" w:hAnsi="微软雅黑" w:eastAsia="仿宋"/>
          <w:sz w:val="28"/>
          <w:szCs w:val="28"/>
          <w:lang w:val="en-US" w:eastAsia="zh-CN"/>
        </w:rPr>
        <w:t>项目支出执行情况一般</w:t>
      </w:r>
      <w:r>
        <w:rPr>
          <w:rFonts w:hint="eastAsia" w:ascii="仿宋" w:hAnsi="微软雅黑" w:eastAsia="仿宋"/>
          <w:sz w:val="28"/>
          <w:szCs w:val="28"/>
          <w:lang w:eastAsia="zh-CN"/>
        </w:rPr>
        <w:t>，</w:t>
      </w:r>
      <w:r>
        <w:rPr>
          <w:rFonts w:hint="eastAsia" w:ascii="仿宋" w:hAnsi="微软雅黑" w:eastAsia="仿宋"/>
          <w:sz w:val="28"/>
          <w:szCs w:val="28"/>
          <w:lang w:val="en-US" w:eastAsia="zh-CN"/>
        </w:rPr>
        <w:t>结转2025年结转结余资金较上年预算有所增加</w:t>
      </w:r>
      <w:r>
        <w:rPr>
          <w:rFonts w:hint="eastAsia" w:ascii="仿宋" w:hAnsi="微软雅黑" w:eastAsia="仿宋"/>
          <w:sz w:val="28"/>
          <w:szCs w:val="28"/>
        </w:rPr>
        <w:t>。</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关于额敏县退役军人事务局</w:t>
      </w:r>
      <w:r>
        <w:rPr>
          <w:rFonts w:hint="eastAsia" w:ascii="仿宋" w:hAnsi="华文楷体" w:eastAsia="仿宋"/>
          <w:sz w:val="28"/>
          <w:szCs w:val="28"/>
          <w:lang w:eastAsia="zh-CN"/>
        </w:rPr>
        <w:t>2025</w:t>
      </w:r>
      <w:r>
        <w:rPr>
          <w:rFonts w:hint="eastAsia" w:ascii="仿宋" w:hAnsi="华文楷体" w:eastAsia="仿宋"/>
          <w:sz w:val="28"/>
          <w:szCs w:val="28"/>
        </w:rPr>
        <w:t>年支出预算情况说明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额敏县退役军人事务局</w:t>
      </w:r>
      <w:r>
        <w:rPr>
          <w:rFonts w:hint="eastAsia" w:ascii="仿宋" w:hAnsi="微软雅黑" w:eastAsia="仿宋"/>
          <w:sz w:val="28"/>
          <w:szCs w:val="28"/>
          <w:lang w:eastAsia="zh-CN"/>
        </w:rPr>
        <w:t>2025</w:t>
      </w:r>
      <w:r>
        <w:rPr>
          <w:rFonts w:hint="eastAsia" w:ascii="仿宋" w:hAnsi="微软雅黑" w:eastAsia="仿宋"/>
          <w:sz w:val="28"/>
          <w:szCs w:val="28"/>
        </w:rPr>
        <w:t>年支出预算1,847.57万元，其中：</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基本支出598.37万元，占32.39%，比上年预算增加75.95万元，增长14.54%，主要原因是本</w:t>
      </w:r>
      <w:r>
        <w:rPr>
          <w:rFonts w:hint="eastAsia" w:ascii="仿宋" w:hAnsi="微软雅黑" w:eastAsia="仿宋"/>
          <w:sz w:val="28"/>
          <w:szCs w:val="28"/>
          <w:lang w:val="en-US" w:eastAsia="zh-CN"/>
        </w:rPr>
        <w:t>部门</w:t>
      </w:r>
      <w:r>
        <w:rPr>
          <w:rFonts w:hint="eastAsia" w:ascii="仿宋" w:hAnsi="微软雅黑" w:eastAsia="仿宋"/>
          <w:sz w:val="28"/>
          <w:szCs w:val="28"/>
        </w:rPr>
        <w:t>在职人员工资调</w:t>
      </w:r>
      <w:r>
        <w:rPr>
          <w:rFonts w:hint="eastAsia" w:ascii="仿宋" w:hAnsi="微软雅黑" w:eastAsia="仿宋"/>
          <w:sz w:val="28"/>
          <w:szCs w:val="28"/>
          <w:lang w:val="en-US" w:eastAsia="zh-CN"/>
        </w:rPr>
        <w:t>增</w:t>
      </w:r>
      <w:r>
        <w:rPr>
          <w:rFonts w:hint="eastAsia" w:ascii="仿宋" w:hAnsi="微软雅黑" w:eastAsia="仿宋"/>
          <w:sz w:val="28"/>
          <w:szCs w:val="28"/>
        </w:rPr>
        <w:t>，医疗缴费、社保缴费、住房公积金基数增加，</w:t>
      </w:r>
      <w:r>
        <w:rPr>
          <w:rFonts w:hint="eastAsia" w:ascii="仿宋" w:hAnsi="微软雅黑" w:eastAsia="仿宋"/>
          <w:sz w:val="28"/>
          <w:szCs w:val="28"/>
          <w:lang w:eastAsia="zh-CN"/>
        </w:rPr>
        <w:t>所以预算</w:t>
      </w:r>
      <w:r>
        <w:rPr>
          <w:rFonts w:hint="eastAsia" w:ascii="仿宋" w:hAnsi="微软雅黑" w:eastAsia="仿宋"/>
          <w:sz w:val="28"/>
          <w:szCs w:val="28"/>
          <w:lang w:val="en-US" w:eastAsia="zh-CN"/>
        </w:rPr>
        <w:t>较</w:t>
      </w:r>
      <w:r>
        <w:rPr>
          <w:rFonts w:hint="eastAsia" w:ascii="仿宋" w:hAnsi="微软雅黑" w:eastAsia="仿宋"/>
          <w:sz w:val="28"/>
          <w:szCs w:val="28"/>
          <w:lang w:eastAsia="zh-CN"/>
        </w:rPr>
        <w:t>上年增</w:t>
      </w:r>
      <w:r>
        <w:rPr>
          <w:rFonts w:hint="eastAsia" w:ascii="仿宋" w:hAnsi="微软雅黑" w:eastAsia="仿宋"/>
          <w:sz w:val="28"/>
          <w:szCs w:val="28"/>
          <w:lang w:val="en-US" w:eastAsia="zh-CN"/>
        </w:rPr>
        <w:t>加</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项目支出1,249.20万元，占67.61%，比上年预算增加1,185.69万元，增长1,866.93%，主要原因是</w:t>
      </w:r>
      <w:r>
        <w:rPr>
          <w:rFonts w:hint="eastAsia" w:ascii="仿宋" w:hAnsi="微软雅黑" w:eastAsia="仿宋"/>
          <w:sz w:val="28"/>
          <w:szCs w:val="28"/>
          <w:lang w:eastAsia="zh-CN"/>
        </w:rPr>
        <w:t>2025</w:t>
      </w:r>
      <w:r>
        <w:rPr>
          <w:rFonts w:hint="eastAsia" w:ascii="仿宋" w:hAnsi="微软雅黑" w:eastAsia="仿宋"/>
          <w:sz w:val="28"/>
          <w:szCs w:val="28"/>
        </w:rPr>
        <w:t>年提前下达优抚对象补助，优抚对象医疗，中央财政义务兵家庭优待金</w:t>
      </w:r>
      <w:r>
        <w:rPr>
          <w:rFonts w:hint="eastAsia" w:ascii="仿宋" w:hAnsi="微软雅黑" w:eastAsia="仿宋"/>
          <w:sz w:val="28"/>
          <w:szCs w:val="28"/>
          <w:lang w:eastAsia="zh-CN"/>
        </w:rPr>
        <w:t>，退役安置补助资金</w:t>
      </w:r>
      <w:r>
        <w:rPr>
          <w:rFonts w:hint="eastAsia" w:ascii="仿宋" w:hAnsi="微软雅黑" w:eastAsia="仿宋"/>
          <w:sz w:val="28"/>
          <w:szCs w:val="28"/>
        </w:rPr>
        <w:t>等专项资金</w:t>
      </w:r>
      <w:r>
        <w:rPr>
          <w:rFonts w:hint="eastAsia" w:ascii="仿宋" w:hAnsi="微软雅黑" w:eastAsia="仿宋"/>
          <w:sz w:val="28"/>
          <w:szCs w:val="28"/>
          <w:lang w:val="en-US" w:eastAsia="zh-CN"/>
        </w:rPr>
        <w:t>增加</w:t>
      </w:r>
      <w:r>
        <w:rPr>
          <w:rFonts w:hint="eastAsia" w:ascii="仿宋" w:hAnsi="微软雅黑" w:eastAsia="仿宋"/>
          <w:sz w:val="28"/>
          <w:szCs w:val="28"/>
          <w:lang w:eastAsia="zh-CN"/>
        </w:rPr>
        <w:t>，所以预算</w:t>
      </w:r>
      <w:r>
        <w:rPr>
          <w:rFonts w:hint="eastAsia" w:ascii="仿宋" w:hAnsi="微软雅黑" w:eastAsia="仿宋"/>
          <w:sz w:val="28"/>
          <w:szCs w:val="28"/>
          <w:lang w:val="en-US" w:eastAsia="zh-CN"/>
        </w:rPr>
        <w:t>较</w:t>
      </w:r>
      <w:r>
        <w:rPr>
          <w:rFonts w:hint="eastAsia" w:ascii="仿宋" w:hAnsi="微软雅黑" w:eastAsia="仿宋"/>
          <w:sz w:val="28"/>
          <w:szCs w:val="28"/>
          <w:lang w:eastAsia="zh-CN"/>
        </w:rPr>
        <w:t>上年增</w:t>
      </w:r>
      <w:r>
        <w:rPr>
          <w:rFonts w:hint="eastAsia" w:ascii="仿宋" w:hAnsi="微软雅黑" w:eastAsia="仿宋"/>
          <w:sz w:val="28"/>
          <w:szCs w:val="28"/>
          <w:lang w:val="en-US" w:eastAsia="zh-CN"/>
        </w:rPr>
        <w:t>加</w:t>
      </w:r>
      <w:r>
        <w:rPr>
          <w:rFonts w:hint="eastAsia" w:ascii="仿宋" w:hAnsi="微软雅黑" w:eastAsia="仿宋"/>
          <w:sz w:val="28"/>
          <w:szCs w:val="28"/>
        </w:rPr>
        <w:t>。</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关于额敏县退役军人事务局</w:t>
      </w:r>
      <w:r>
        <w:rPr>
          <w:rFonts w:hint="eastAsia" w:ascii="仿宋" w:hAnsi="华文楷体" w:eastAsia="仿宋"/>
          <w:sz w:val="28"/>
          <w:szCs w:val="28"/>
          <w:lang w:eastAsia="zh-CN"/>
        </w:rPr>
        <w:t>2025</w:t>
      </w:r>
      <w:r>
        <w:rPr>
          <w:rFonts w:hint="eastAsia" w:ascii="仿宋" w:hAnsi="华文楷体" w:eastAsia="仿宋"/>
          <w:sz w:val="28"/>
          <w:szCs w:val="28"/>
        </w:rPr>
        <w:t>年财政拨款收支预算情况的总体说明</w:t>
      </w:r>
    </w:p>
    <w:p>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lang w:eastAsia="zh-CN"/>
        </w:rPr>
        <w:t>2025</w:t>
      </w:r>
      <w:r>
        <w:rPr>
          <w:rFonts w:hint="eastAsia" w:ascii="仿宋" w:hAnsi="微软雅黑" w:eastAsia="仿宋"/>
          <w:sz w:val="28"/>
          <w:szCs w:val="28"/>
        </w:rPr>
        <w:t>年财政拨款收支总预算1,757.62万元。</w:t>
      </w:r>
    </w:p>
    <w:p>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收入预算包括：一般公共预算拨款1,757.62万元。</w:t>
      </w:r>
    </w:p>
    <w:p>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社会保障和就业支出1,725.58万元，主要用于本年在职人员工资的发放，日常公用经费的开支，社保缴费，优抚优待抚恤资金的发放，安置人员的补助发放；卫生健康支出16.43万元，主要用于本年在职人员的医疗缴费，优抚对象的医疗补助的发放；住房保障支出15.61万元，主要用于在职人员住房公积金的缴纳。</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关于额敏县退役军人事务局</w:t>
      </w:r>
      <w:r>
        <w:rPr>
          <w:rFonts w:hint="eastAsia" w:ascii="仿宋" w:hAnsi="华文楷体" w:eastAsia="仿宋"/>
          <w:sz w:val="28"/>
          <w:szCs w:val="28"/>
          <w:lang w:eastAsia="zh-CN"/>
        </w:rPr>
        <w:t>2025</w:t>
      </w:r>
      <w:r>
        <w:rPr>
          <w:rFonts w:hint="eastAsia" w:ascii="仿宋" w:hAnsi="华文楷体" w:eastAsia="仿宋"/>
          <w:sz w:val="28"/>
          <w:szCs w:val="28"/>
        </w:rPr>
        <w:t>年一般公共预算当年拨款情况说明</w:t>
      </w:r>
    </w:p>
    <w:p>
      <w:pPr>
        <w:widowControl/>
        <w:spacing w:line="560" w:lineRule="exact"/>
        <w:ind w:firstLine="560" w:firstLineChars="200"/>
        <w:rPr>
          <w:rFonts w:ascii="仿宋" w:hAnsi="微软雅黑" w:eastAsia="仿宋"/>
          <w:b/>
          <w:sz w:val="28"/>
          <w:szCs w:val="28"/>
        </w:rPr>
      </w:pPr>
      <w:r>
        <w:rPr>
          <w:rFonts w:hint="eastAsia" w:ascii="仿宋" w:hAnsi="微软雅黑" w:eastAsia="仿宋"/>
          <w:b/>
          <w:sz w:val="28"/>
          <w:szCs w:val="28"/>
        </w:rPr>
        <w:t>（一）一般公共预算当年拨款规模变化情况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额敏县退役军人事务局</w:t>
      </w:r>
      <w:r>
        <w:rPr>
          <w:rFonts w:hint="eastAsia" w:ascii="仿宋" w:hAnsi="微软雅黑" w:eastAsia="仿宋"/>
          <w:sz w:val="28"/>
          <w:szCs w:val="28"/>
          <w:lang w:eastAsia="zh-CN"/>
        </w:rPr>
        <w:t>2025</w:t>
      </w:r>
      <w:r>
        <w:rPr>
          <w:rFonts w:hint="eastAsia" w:ascii="仿宋" w:hAnsi="微软雅黑" w:eastAsia="仿宋"/>
          <w:sz w:val="28"/>
          <w:szCs w:val="28"/>
        </w:rPr>
        <w:t>年一般公共预算拨款合计1,757.62万元，其中：</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基本支出598.37万元，比上年预算增加75.95万元，增长14.54%，主要原因是在职人员工资的调</w:t>
      </w:r>
      <w:r>
        <w:rPr>
          <w:rFonts w:hint="eastAsia" w:ascii="仿宋" w:hAnsi="微软雅黑" w:eastAsia="仿宋"/>
          <w:sz w:val="28"/>
          <w:szCs w:val="28"/>
          <w:lang w:eastAsia="zh-CN"/>
        </w:rPr>
        <w:t>增</w:t>
      </w:r>
      <w:r>
        <w:rPr>
          <w:rFonts w:hint="eastAsia" w:ascii="仿宋" w:hAnsi="微软雅黑" w:eastAsia="仿宋"/>
          <w:sz w:val="28"/>
          <w:szCs w:val="28"/>
        </w:rPr>
        <w:t>，医保、社保、住房公积金的基数增加，自主择业军转医疗缴费增加</w:t>
      </w:r>
      <w:r>
        <w:rPr>
          <w:rFonts w:hint="eastAsia" w:ascii="仿宋" w:hAnsi="微软雅黑" w:eastAsia="仿宋"/>
          <w:sz w:val="28"/>
          <w:szCs w:val="28"/>
          <w:lang w:eastAsia="zh-CN"/>
        </w:rPr>
        <w:t>，所以预算</w:t>
      </w:r>
      <w:r>
        <w:rPr>
          <w:rFonts w:hint="eastAsia" w:ascii="仿宋" w:hAnsi="微软雅黑" w:eastAsia="仿宋"/>
          <w:sz w:val="28"/>
          <w:szCs w:val="28"/>
          <w:lang w:val="en-US" w:eastAsia="zh-CN"/>
        </w:rPr>
        <w:t>较</w:t>
      </w:r>
      <w:r>
        <w:rPr>
          <w:rFonts w:hint="eastAsia" w:ascii="仿宋" w:hAnsi="微软雅黑" w:eastAsia="仿宋"/>
          <w:sz w:val="28"/>
          <w:szCs w:val="28"/>
          <w:lang w:eastAsia="zh-CN"/>
        </w:rPr>
        <w:t>上年增</w:t>
      </w:r>
      <w:r>
        <w:rPr>
          <w:rFonts w:hint="eastAsia" w:ascii="仿宋" w:hAnsi="微软雅黑" w:eastAsia="仿宋"/>
          <w:sz w:val="28"/>
          <w:szCs w:val="28"/>
          <w:lang w:val="en-US" w:eastAsia="zh-CN"/>
        </w:rPr>
        <w:t>加</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项目支出1,159.25万元，比上年预算增加1,159.25万元，增长100.00%，主要原因是</w:t>
      </w:r>
      <w:r>
        <w:rPr>
          <w:rFonts w:hint="eastAsia" w:ascii="仿宋" w:hAnsi="微软雅黑" w:eastAsia="仿宋"/>
          <w:sz w:val="28"/>
          <w:szCs w:val="28"/>
          <w:lang w:eastAsia="zh-CN"/>
        </w:rPr>
        <w:t>2025</w:t>
      </w:r>
      <w:r>
        <w:rPr>
          <w:rFonts w:hint="eastAsia" w:ascii="仿宋" w:hAnsi="微软雅黑" w:eastAsia="仿宋"/>
          <w:sz w:val="28"/>
          <w:szCs w:val="28"/>
        </w:rPr>
        <w:t>年提前下达优抚对象补助，优抚对象医疗，中央财政义务兵家庭优待金</w:t>
      </w:r>
      <w:r>
        <w:rPr>
          <w:rFonts w:hint="eastAsia" w:ascii="仿宋" w:hAnsi="微软雅黑" w:eastAsia="仿宋"/>
          <w:sz w:val="28"/>
          <w:szCs w:val="28"/>
          <w:lang w:eastAsia="zh-CN"/>
        </w:rPr>
        <w:t>，退役安置补助资金</w:t>
      </w:r>
      <w:r>
        <w:rPr>
          <w:rFonts w:hint="eastAsia" w:ascii="仿宋" w:hAnsi="微软雅黑" w:eastAsia="仿宋"/>
          <w:sz w:val="28"/>
          <w:szCs w:val="28"/>
        </w:rPr>
        <w:t>等专项资金</w:t>
      </w:r>
      <w:r>
        <w:rPr>
          <w:rFonts w:hint="eastAsia" w:ascii="仿宋" w:hAnsi="微软雅黑" w:eastAsia="仿宋"/>
          <w:sz w:val="28"/>
          <w:szCs w:val="28"/>
          <w:lang w:val="en-US" w:eastAsia="zh-CN"/>
        </w:rPr>
        <w:t>增加</w:t>
      </w:r>
      <w:r>
        <w:rPr>
          <w:rFonts w:hint="eastAsia" w:ascii="仿宋" w:hAnsi="微软雅黑" w:eastAsia="仿宋"/>
          <w:sz w:val="28"/>
          <w:szCs w:val="28"/>
          <w:lang w:eastAsia="zh-CN"/>
        </w:rPr>
        <w:t>，所以预算</w:t>
      </w:r>
      <w:r>
        <w:rPr>
          <w:rFonts w:hint="eastAsia" w:ascii="仿宋" w:hAnsi="微软雅黑" w:eastAsia="仿宋"/>
          <w:sz w:val="28"/>
          <w:szCs w:val="28"/>
          <w:lang w:val="en-US" w:eastAsia="zh-CN"/>
        </w:rPr>
        <w:t>较</w:t>
      </w:r>
      <w:r>
        <w:rPr>
          <w:rFonts w:hint="eastAsia" w:ascii="仿宋" w:hAnsi="微软雅黑" w:eastAsia="仿宋"/>
          <w:sz w:val="28"/>
          <w:szCs w:val="28"/>
          <w:lang w:eastAsia="zh-CN"/>
        </w:rPr>
        <w:t>上年增</w:t>
      </w:r>
      <w:r>
        <w:rPr>
          <w:rFonts w:hint="eastAsia" w:ascii="仿宋" w:hAnsi="微软雅黑" w:eastAsia="仿宋"/>
          <w:sz w:val="28"/>
          <w:szCs w:val="28"/>
          <w:lang w:val="en-US" w:eastAsia="zh-CN"/>
        </w:rPr>
        <w:t>加</w:t>
      </w:r>
      <w:r>
        <w:rPr>
          <w:rFonts w:hint="eastAsia" w:ascii="仿宋" w:hAnsi="微软雅黑" w:eastAsia="仿宋"/>
          <w:sz w:val="28"/>
          <w:szCs w:val="28"/>
        </w:rPr>
        <w:t>。</w:t>
      </w:r>
    </w:p>
    <w:p>
      <w:pPr>
        <w:widowControl/>
        <w:spacing w:line="560" w:lineRule="exact"/>
        <w:ind w:firstLine="560" w:firstLineChars="200"/>
        <w:rPr>
          <w:rFonts w:ascii="仿宋" w:hAnsi="微软雅黑" w:eastAsia="仿宋"/>
          <w:b/>
          <w:sz w:val="28"/>
          <w:szCs w:val="28"/>
        </w:rPr>
      </w:pPr>
      <w:r>
        <w:rPr>
          <w:rFonts w:hint="eastAsia" w:ascii="仿宋" w:hAnsi="微软雅黑" w:eastAsia="仿宋"/>
          <w:b/>
          <w:sz w:val="28"/>
          <w:szCs w:val="28"/>
        </w:rPr>
        <w:t>（二）一般公共预算当年拨款结构情况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1、社会保障和就业支出（类）1,725.58万元，占98.18%。</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2、卫生健康支出（类）16.43万元，占0.93%。</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3、住房保障支出（类）15.61万元，占0.89%。</w:t>
      </w:r>
    </w:p>
    <w:p>
      <w:pPr>
        <w:widowControl/>
        <w:spacing w:line="560" w:lineRule="exact"/>
        <w:ind w:firstLine="560" w:firstLineChars="200"/>
        <w:rPr>
          <w:rFonts w:ascii="仿宋" w:hAnsi="微软雅黑" w:eastAsia="仿宋"/>
          <w:b/>
          <w:sz w:val="28"/>
          <w:szCs w:val="28"/>
        </w:rPr>
      </w:pPr>
      <w:r>
        <w:rPr>
          <w:rFonts w:hint="eastAsia" w:ascii="仿宋" w:hAnsi="微软雅黑" w:eastAsia="仿宋"/>
          <w:b/>
          <w:sz w:val="28"/>
          <w:szCs w:val="28"/>
        </w:rPr>
        <w:t>（三）一般公共预算当年拨款具体使用情况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1、社会保障和就业支出（类）行政事业单位养老支出（款）行政单位离退休（项）：</w:t>
      </w:r>
      <w:r>
        <w:rPr>
          <w:rFonts w:hint="eastAsia" w:ascii="仿宋" w:hAnsi="微软雅黑" w:eastAsia="仿宋"/>
          <w:sz w:val="28"/>
          <w:szCs w:val="28"/>
          <w:lang w:eastAsia="zh-CN"/>
        </w:rPr>
        <w:t>2025</w:t>
      </w:r>
      <w:r>
        <w:rPr>
          <w:rFonts w:hint="eastAsia" w:ascii="仿宋" w:hAnsi="微软雅黑" w:eastAsia="仿宋"/>
          <w:sz w:val="28"/>
          <w:szCs w:val="28"/>
        </w:rPr>
        <w:t>年预算数为1.56万元，比上年预算减少0.73万元，下降31.88%，主要原因是</w:t>
      </w:r>
      <w:r>
        <w:rPr>
          <w:rFonts w:hint="eastAsia" w:ascii="仿宋" w:hAnsi="微软雅黑" w:eastAsia="仿宋"/>
          <w:sz w:val="28"/>
          <w:szCs w:val="28"/>
          <w:lang w:eastAsia="zh-CN"/>
        </w:rPr>
        <w:t>根据新医保发</w:t>
      </w:r>
      <w:r>
        <w:rPr>
          <w:rFonts w:hint="eastAsia" w:ascii="仿宋" w:hAnsi="微软雅黑" w:eastAsia="仿宋"/>
          <w:color w:val="auto"/>
          <w:sz w:val="28"/>
          <w:szCs w:val="28"/>
          <w:highlight w:val="none"/>
        </w:rPr>
        <w:t>〔202</w:t>
      </w:r>
      <w:r>
        <w:rPr>
          <w:rFonts w:hint="eastAsia" w:ascii="仿宋" w:hAnsi="微软雅黑" w:eastAsia="仿宋"/>
          <w:color w:val="auto"/>
          <w:sz w:val="28"/>
          <w:szCs w:val="28"/>
          <w:highlight w:val="none"/>
          <w:lang w:val="en-US" w:eastAsia="zh-CN"/>
        </w:rPr>
        <w:t>3</w:t>
      </w:r>
      <w:r>
        <w:rPr>
          <w:rFonts w:hint="eastAsia" w:ascii="仿宋" w:hAnsi="微软雅黑" w:eastAsia="仿宋"/>
          <w:color w:val="auto"/>
          <w:sz w:val="28"/>
          <w:szCs w:val="28"/>
          <w:highlight w:val="none"/>
        </w:rPr>
        <w:t>〕</w:t>
      </w:r>
      <w:r>
        <w:rPr>
          <w:rFonts w:hint="eastAsia" w:ascii="仿宋" w:hAnsi="微软雅黑" w:eastAsia="仿宋"/>
          <w:color w:val="auto"/>
          <w:sz w:val="28"/>
          <w:szCs w:val="28"/>
          <w:highlight w:val="none"/>
          <w:lang w:val="en-US" w:eastAsia="zh-CN"/>
        </w:rPr>
        <w:t>58号</w:t>
      </w:r>
      <w:r>
        <w:rPr>
          <w:rFonts w:hint="eastAsia" w:ascii="仿宋" w:hAnsi="微软雅黑" w:eastAsia="仿宋"/>
          <w:sz w:val="28"/>
          <w:szCs w:val="28"/>
          <w:lang w:eastAsia="zh-CN"/>
        </w:rPr>
        <w:t>相关规定，退休人员医疗缴费年限已满，不再缴纳退休医疗保险，</w:t>
      </w:r>
      <w:r>
        <w:rPr>
          <w:rFonts w:hint="eastAsia" w:ascii="仿宋" w:hAnsi="微软雅黑" w:eastAsia="仿宋"/>
          <w:sz w:val="28"/>
          <w:szCs w:val="28"/>
        </w:rPr>
        <w:t>所以预算</w:t>
      </w:r>
      <w:r>
        <w:rPr>
          <w:rFonts w:hint="eastAsia" w:ascii="仿宋" w:hAnsi="微软雅黑" w:eastAsia="仿宋"/>
          <w:sz w:val="28"/>
          <w:szCs w:val="28"/>
          <w:lang w:val="en-US" w:eastAsia="zh-CN"/>
        </w:rPr>
        <w:t>较</w:t>
      </w:r>
      <w:r>
        <w:rPr>
          <w:rFonts w:hint="eastAsia" w:ascii="仿宋" w:hAnsi="微软雅黑" w:eastAsia="仿宋"/>
          <w:sz w:val="28"/>
          <w:szCs w:val="28"/>
          <w:lang w:eastAsia="zh-CN"/>
        </w:rPr>
        <w:t>上年</w:t>
      </w:r>
      <w:r>
        <w:rPr>
          <w:rFonts w:hint="eastAsia" w:ascii="仿宋" w:hAnsi="微软雅黑" w:eastAsia="仿宋"/>
          <w:sz w:val="28"/>
          <w:szCs w:val="28"/>
          <w:lang w:val="en-US" w:eastAsia="zh-CN"/>
        </w:rPr>
        <w:t>减少</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w:t>
      </w:r>
      <w:r>
        <w:rPr>
          <w:rFonts w:hint="eastAsia" w:ascii="仿宋" w:hAnsi="微软雅黑" w:eastAsia="仿宋"/>
          <w:sz w:val="28"/>
          <w:szCs w:val="28"/>
          <w:lang w:eastAsia="zh-CN"/>
        </w:rPr>
        <w:t>2025</w:t>
      </w:r>
      <w:r>
        <w:rPr>
          <w:rFonts w:hint="eastAsia" w:ascii="仿宋" w:hAnsi="微软雅黑" w:eastAsia="仿宋"/>
          <w:sz w:val="28"/>
          <w:szCs w:val="28"/>
        </w:rPr>
        <w:t>年预算数为18.65万元，比上年预算增加1.33万元，增长7.68%，主要原因是在职人员工资调</w:t>
      </w:r>
      <w:r>
        <w:rPr>
          <w:rFonts w:hint="eastAsia" w:ascii="仿宋" w:hAnsi="微软雅黑" w:eastAsia="仿宋"/>
          <w:sz w:val="28"/>
          <w:szCs w:val="28"/>
          <w:lang w:val="en-US" w:eastAsia="zh-CN"/>
        </w:rPr>
        <w:t>增</w:t>
      </w:r>
      <w:r>
        <w:rPr>
          <w:rFonts w:hint="eastAsia" w:ascii="仿宋" w:hAnsi="微软雅黑" w:eastAsia="仿宋"/>
          <w:sz w:val="28"/>
          <w:szCs w:val="28"/>
          <w:lang w:eastAsia="zh-CN"/>
        </w:rPr>
        <w:t>，</w:t>
      </w:r>
      <w:r>
        <w:rPr>
          <w:rFonts w:hint="eastAsia" w:ascii="仿宋" w:hAnsi="微软雅黑" w:eastAsia="仿宋"/>
          <w:sz w:val="28"/>
          <w:szCs w:val="28"/>
        </w:rPr>
        <w:t>基本养老保险缴费基数增加，所以预算</w:t>
      </w:r>
      <w:r>
        <w:rPr>
          <w:rFonts w:hint="eastAsia" w:ascii="仿宋" w:hAnsi="微软雅黑" w:eastAsia="仿宋"/>
          <w:sz w:val="28"/>
          <w:szCs w:val="28"/>
          <w:lang w:val="en-US" w:eastAsia="zh-CN"/>
        </w:rPr>
        <w:t>较</w:t>
      </w:r>
      <w:r>
        <w:rPr>
          <w:rFonts w:hint="eastAsia" w:ascii="仿宋" w:hAnsi="微软雅黑" w:eastAsia="仿宋"/>
          <w:sz w:val="28"/>
          <w:szCs w:val="28"/>
        </w:rPr>
        <w:t>上年增</w:t>
      </w:r>
      <w:r>
        <w:rPr>
          <w:rFonts w:hint="eastAsia" w:ascii="仿宋" w:hAnsi="微软雅黑" w:eastAsia="仿宋"/>
          <w:sz w:val="28"/>
          <w:szCs w:val="28"/>
          <w:lang w:val="en-US" w:eastAsia="zh-CN"/>
        </w:rPr>
        <w:t>加</w:t>
      </w:r>
      <w:r>
        <w:rPr>
          <w:rFonts w:hint="eastAsia" w:ascii="仿宋" w:hAnsi="微软雅黑" w:eastAsia="仿宋"/>
          <w:sz w:val="28"/>
          <w:szCs w:val="28"/>
        </w:rPr>
        <w:t>。</w:t>
      </w:r>
    </w:p>
    <w:p>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w:t>
      </w:r>
      <w:r>
        <w:rPr>
          <w:rFonts w:hint="eastAsia" w:ascii="仿宋" w:hAnsi="微软雅黑" w:eastAsia="仿宋"/>
          <w:sz w:val="28"/>
          <w:szCs w:val="28"/>
          <w:lang w:eastAsia="zh-CN"/>
        </w:rPr>
        <w:t>2025</w:t>
      </w:r>
      <w:r>
        <w:rPr>
          <w:rFonts w:hint="eastAsia" w:ascii="仿宋" w:hAnsi="微软雅黑" w:eastAsia="仿宋"/>
          <w:sz w:val="28"/>
          <w:szCs w:val="28"/>
        </w:rPr>
        <w:t>年预算数为0.00万元，比上年预算减少8.66万元，下降100.00%，主要原因是</w:t>
      </w:r>
      <w:r>
        <w:rPr>
          <w:rFonts w:hint="eastAsia" w:ascii="仿宋" w:hAnsi="微软雅黑" w:eastAsia="仿宋"/>
          <w:sz w:val="28"/>
          <w:szCs w:val="28"/>
          <w:lang w:eastAsia="zh-CN"/>
        </w:rPr>
        <w:t>2025</w:t>
      </w:r>
      <w:r>
        <w:rPr>
          <w:rFonts w:hint="eastAsia" w:ascii="仿宋" w:hAnsi="微软雅黑" w:eastAsia="仿宋"/>
          <w:sz w:val="28"/>
          <w:szCs w:val="28"/>
        </w:rPr>
        <w:t>年职业年金由财政统一代编，部门减少了职业年金的支出预算，所以预算较上年</w:t>
      </w:r>
      <w:r>
        <w:rPr>
          <w:rFonts w:hint="eastAsia" w:ascii="仿宋" w:hAnsi="微软雅黑" w:eastAsia="仿宋"/>
          <w:sz w:val="28"/>
          <w:szCs w:val="28"/>
          <w:lang w:val="en-US" w:eastAsia="zh-CN"/>
        </w:rPr>
        <w:t>减少</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4、社会保障和就业支出（类）抚恤（款）死亡抚恤（项）：</w:t>
      </w:r>
      <w:r>
        <w:rPr>
          <w:rFonts w:hint="eastAsia" w:ascii="仿宋" w:hAnsi="微软雅黑" w:eastAsia="仿宋"/>
          <w:sz w:val="28"/>
          <w:szCs w:val="28"/>
          <w:lang w:eastAsia="zh-CN"/>
        </w:rPr>
        <w:t>2025</w:t>
      </w:r>
      <w:r>
        <w:rPr>
          <w:rFonts w:hint="eastAsia" w:ascii="仿宋" w:hAnsi="微软雅黑" w:eastAsia="仿宋"/>
          <w:sz w:val="28"/>
          <w:szCs w:val="28"/>
        </w:rPr>
        <w:t>年预算数为2.14万元，比上年预算增加2.14万元，增长100.00%，主要原因是</w:t>
      </w:r>
      <w:r>
        <w:rPr>
          <w:rFonts w:hint="eastAsia" w:ascii="仿宋" w:hAnsi="微软雅黑" w:eastAsia="仿宋"/>
          <w:sz w:val="28"/>
          <w:szCs w:val="28"/>
          <w:lang w:eastAsia="zh-CN"/>
        </w:rPr>
        <w:t>2025</w:t>
      </w:r>
      <w:r>
        <w:rPr>
          <w:rFonts w:hint="eastAsia" w:ascii="仿宋" w:hAnsi="微软雅黑" w:eastAsia="仿宋"/>
          <w:sz w:val="28"/>
          <w:szCs w:val="28"/>
        </w:rPr>
        <w:t>年</w:t>
      </w:r>
      <w:r>
        <w:rPr>
          <w:rFonts w:hint="eastAsia" w:ascii="仿宋" w:hAnsi="微软雅黑" w:eastAsia="仿宋"/>
          <w:sz w:val="28"/>
          <w:szCs w:val="28"/>
          <w:lang w:val="en-US" w:eastAsia="zh-CN"/>
        </w:rPr>
        <w:t>新增提前下达</w:t>
      </w:r>
      <w:r>
        <w:rPr>
          <w:rFonts w:hint="eastAsia" w:ascii="仿宋" w:hAnsi="微软雅黑" w:eastAsia="仿宋"/>
          <w:sz w:val="28"/>
          <w:szCs w:val="28"/>
        </w:rPr>
        <w:t>抚恤补助</w:t>
      </w:r>
      <w:r>
        <w:rPr>
          <w:rFonts w:hint="eastAsia" w:ascii="仿宋" w:hAnsi="微软雅黑" w:eastAsia="仿宋"/>
          <w:sz w:val="28"/>
          <w:szCs w:val="28"/>
          <w:lang w:val="en-US" w:eastAsia="zh-CN"/>
        </w:rPr>
        <w:t>专项</w:t>
      </w:r>
      <w:r>
        <w:rPr>
          <w:rFonts w:hint="eastAsia" w:ascii="仿宋" w:hAnsi="微软雅黑" w:eastAsia="仿宋"/>
          <w:sz w:val="28"/>
          <w:szCs w:val="28"/>
        </w:rPr>
        <w:t>资金，所以</w:t>
      </w:r>
      <w:r>
        <w:rPr>
          <w:rFonts w:hint="eastAsia" w:ascii="仿宋" w:hAnsi="微软雅黑" w:eastAsia="仿宋"/>
          <w:sz w:val="28"/>
          <w:szCs w:val="28"/>
          <w:lang w:val="en-US" w:eastAsia="zh-CN"/>
        </w:rPr>
        <w:t>预算较</w:t>
      </w:r>
      <w:r>
        <w:rPr>
          <w:rFonts w:hint="eastAsia" w:ascii="仿宋" w:hAnsi="微软雅黑" w:eastAsia="仿宋"/>
          <w:sz w:val="28"/>
          <w:szCs w:val="28"/>
          <w:lang w:eastAsia="zh-CN"/>
        </w:rPr>
        <w:t>上</w:t>
      </w:r>
      <w:r>
        <w:rPr>
          <w:rFonts w:hint="eastAsia" w:ascii="仿宋" w:hAnsi="微软雅黑" w:eastAsia="仿宋"/>
          <w:sz w:val="28"/>
          <w:szCs w:val="28"/>
        </w:rPr>
        <w:t>年</w:t>
      </w:r>
      <w:r>
        <w:rPr>
          <w:rFonts w:hint="eastAsia" w:ascii="仿宋" w:hAnsi="微软雅黑" w:eastAsia="仿宋"/>
          <w:sz w:val="28"/>
          <w:szCs w:val="28"/>
          <w:lang w:val="en-US" w:eastAsia="zh-CN"/>
        </w:rPr>
        <w:t>增加</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5、社会保障和就业支出（类）抚恤（款）伤残抚恤（项）：</w:t>
      </w:r>
      <w:r>
        <w:rPr>
          <w:rFonts w:hint="eastAsia" w:ascii="仿宋" w:hAnsi="微软雅黑" w:eastAsia="仿宋"/>
          <w:sz w:val="28"/>
          <w:szCs w:val="28"/>
          <w:lang w:eastAsia="zh-CN"/>
        </w:rPr>
        <w:t>2025</w:t>
      </w:r>
      <w:r>
        <w:rPr>
          <w:rFonts w:hint="eastAsia" w:ascii="仿宋" w:hAnsi="微软雅黑" w:eastAsia="仿宋"/>
          <w:sz w:val="28"/>
          <w:szCs w:val="28"/>
        </w:rPr>
        <w:t>年预算数为111.62万元，比上年预算增加111.62万元，增长100.00%，主要原因是</w:t>
      </w:r>
      <w:r>
        <w:rPr>
          <w:rFonts w:hint="eastAsia" w:ascii="仿宋" w:hAnsi="微软雅黑" w:eastAsia="仿宋"/>
          <w:sz w:val="28"/>
          <w:szCs w:val="28"/>
          <w:lang w:eastAsia="zh-CN"/>
        </w:rPr>
        <w:t>2025</w:t>
      </w:r>
      <w:r>
        <w:rPr>
          <w:rFonts w:hint="eastAsia" w:ascii="仿宋" w:hAnsi="微软雅黑" w:eastAsia="仿宋"/>
          <w:sz w:val="28"/>
          <w:szCs w:val="28"/>
        </w:rPr>
        <w:t>年</w:t>
      </w:r>
      <w:r>
        <w:rPr>
          <w:rFonts w:hint="eastAsia" w:ascii="仿宋" w:hAnsi="微软雅黑" w:eastAsia="仿宋"/>
          <w:sz w:val="28"/>
          <w:szCs w:val="28"/>
          <w:lang w:val="en-US" w:eastAsia="zh-CN"/>
        </w:rPr>
        <w:t>新增提前下达</w:t>
      </w:r>
      <w:r>
        <w:rPr>
          <w:rFonts w:hint="eastAsia" w:ascii="仿宋" w:hAnsi="微软雅黑" w:eastAsia="仿宋"/>
          <w:sz w:val="28"/>
          <w:szCs w:val="28"/>
        </w:rPr>
        <w:t>伤残抚恤补助</w:t>
      </w:r>
      <w:r>
        <w:rPr>
          <w:rFonts w:hint="eastAsia" w:ascii="仿宋" w:hAnsi="微软雅黑" w:eastAsia="仿宋"/>
          <w:sz w:val="28"/>
          <w:szCs w:val="28"/>
          <w:lang w:val="en-US" w:eastAsia="zh-CN"/>
        </w:rPr>
        <w:t>专项</w:t>
      </w:r>
      <w:r>
        <w:rPr>
          <w:rFonts w:hint="eastAsia" w:ascii="仿宋" w:hAnsi="微软雅黑" w:eastAsia="仿宋"/>
          <w:sz w:val="28"/>
          <w:szCs w:val="28"/>
        </w:rPr>
        <w:t>资金，所以</w:t>
      </w:r>
      <w:r>
        <w:rPr>
          <w:rFonts w:hint="eastAsia" w:ascii="仿宋" w:hAnsi="微软雅黑" w:eastAsia="仿宋"/>
          <w:sz w:val="28"/>
          <w:szCs w:val="28"/>
          <w:lang w:val="en-US" w:eastAsia="zh-CN"/>
        </w:rPr>
        <w:t>预算较</w:t>
      </w:r>
      <w:r>
        <w:rPr>
          <w:rFonts w:hint="eastAsia" w:ascii="仿宋" w:hAnsi="微软雅黑" w:eastAsia="仿宋"/>
          <w:sz w:val="28"/>
          <w:szCs w:val="28"/>
          <w:lang w:eastAsia="zh-CN"/>
        </w:rPr>
        <w:t>上</w:t>
      </w:r>
      <w:r>
        <w:rPr>
          <w:rFonts w:hint="eastAsia" w:ascii="仿宋" w:hAnsi="微软雅黑" w:eastAsia="仿宋"/>
          <w:sz w:val="28"/>
          <w:szCs w:val="28"/>
        </w:rPr>
        <w:t>年</w:t>
      </w:r>
      <w:r>
        <w:rPr>
          <w:rFonts w:hint="eastAsia" w:ascii="仿宋" w:hAnsi="微软雅黑" w:eastAsia="仿宋"/>
          <w:sz w:val="28"/>
          <w:szCs w:val="28"/>
          <w:lang w:val="en-US" w:eastAsia="zh-CN"/>
        </w:rPr>
        <w:t>增加</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6、社会保障和就业支出（类）抚恤（款）在乡复员、退伍军人生活补助（项）：</w:t>
      </w:r>
      <w:r>
        <w:rPr>
          <w:rFonts w:hint="eastAsia" w:ascii="仿宋" w:hAnsi="微软雅黑" w:eastAsia="仿宋"/>
          <w:sz w:val="28"/>
          <w:szCs w:val="28"/>
          <w:lang w:eastAsia="zh-CN"/>
        </w:rPr>
        <w:t>2025</w:t>
      </w:r>
      <w:r>
        <w:rPr>
          <w:rFonts w:hint="eastAsia" w:ascii="仿宋" w:hAnsi="微软雅黑" w:eastAsia="仿宋"/>
          <w:sz w:val="28"/>
          <w:szCs w:val="28"/>
        </w:rPr>
        <w:t>年预算数为55.22万元，比上年预算增加55.22万元，增长100.00%，主要原因是</w:t>
      </w:r>
      <w:r>
        <w:rPr>
          <w:rFonts w:hint="eastAsia" w:ascii="仿宋" w:hAnsi="微软雅黑" w:eastAsia="仿宋"/>
          <w:sz w:val="28"/>
          <w:szCs w:val="28"/>
          <w:lang w:eastAsia="zh-CN"/>
        </w:rPr>
        <w:t>2025</w:t>
      </w:r>
      <w:r>
        <w:rPr>
          <w:rFonts w:hint="eastAsia" w:ascii="仿宋" w:hAnsi="微软雅黑" w:eastAsia="仿宋"/>
          <w:sz w:val="28"/>
          <w:szCs w:val="28"/>
        </w:rPr>
        <w:t>年</w:t>
      </w:r>
      <w:r>
        <w:rPr>
          <w:rFonts w:hint="eastAsia" w:ascii="仿宋" w:hAnsi="微软雅黑" w:eastAsia="仿宋"/>
          <w:sz w:val="28"/>
          <w:szCs w:val="28"/>
          <w:lang w:val="en-US" w:eastAsia="zh-CN"/>
        </w:rPr>
        <w:t>新增提前下达</w:t>
      </w:r>
      <w:r>
        <w:rPr>
          <w:rFonts w:hint="eastAsia" w:ascii="仿宋" w:hAnsi="微软雅黑" w:eastAsia="仿宋"/>
          <w:sz w:val="28"/>
          <w:szCs w:val="28"/>
        </w:rPr>
        <w:t>在乡复员、退伍军人生活补助专项资金，所以</w:t>
      </w:r>
      <w:r>
        <w:rPr>
          <w:rFonts w:hint="eastAsia" w:ascii="仿宋" w:hAnsi="微软雅黑" w:eastAsia="仿宋"/>
          <w:sz w:val="28"/>
          <w:szCs w:val="28"/>
          <w:lang w:val="en-US" w:eastAsia="zh-CN"/>
        </w:rPr>
        <w:t>预算较</w:t>
      </w:r>
      <w:r>
        <w:rPr>
          <w:rFonts w:hint="eastAsia" w:ascii="仿宋" w:hAnsi="微软雅黑" w:eastAsia="仿宋"/>
          <w:sz w:val="28"/>
          <w:szCs w:val="28"/>
          <w:lang w:eastAsia="zh-CN"/>
        </w:rPr>
        <w:t>上</w:t>
      </w:r>
      <w:r>
        <w:rPr>
          <w:rFonts w:hint="eastAsia" w:ascii="仿宋" w:hAnsi="微软雅黑" w:eastAsia="仿宋"/>
          <w:sz w:val="28"/>
          <w:szCs w:val="28"/>
        </w:rPr>
        <w:t>年</w:t>
      </w:r>
      <w:r>
        <w:rPr>
          <w:rFonts w:hint="eastAsia" w:ascii="仿宋" w:hAnsi="微软雅黑" w:eastAsia="仿宋"/>
          <w:sz w:val="28"/>
          <w:szCs w:val="28"/>
          <w:lang w:val="en-US" w:eastAsia="zh-CN"/>
        </w:rPr>
        <w:t>增加</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7、社会保障和就业支出（类）抚恤（款）义务兵优待（项）：</w:t>
      </w:r>
      <w:r>
        <w:rPr>
          <w:rFonts w:hint="eastAsia" w:ascii="仿宋" w:hAnsi="微软雅黑" w:eastAsia="仿宋"/>
          <w:sz w:val="28"/>
          <w:szCs w:val="28"/>
          <w:lang w:eastAsia="zh-CN"/>
        </w:rPr>
        <w:t>2025</w:t>
      </w:r>
      <w:r>
        <w:rPr>
          <w:rFonts w:hint="eastAsia" w:ascii="仿宋" w:hAnsi="微软雅黑" w:eastAsia="仿宋"/>
          <w:sz w:val="28"/>
          <w:szCs w:val="28"/>
        </w:rPr>
        <w:t>年预算数为238.00万元，比上年预算增加238.00万元，增长100.00%，主要原因是</w:t>
      </w:r>
      <w:r>
        <w:rPr>
          <w:rFonts w:hint="eastAsia" w:ascii="仿宋" w:hAnsi="微软雅黑" w:eastAsia="仿宋"/>
          <w:sz w:val="28"/>
          <w:szCs w:val="28"/>
          <w:lang w:eastAsia="zh-CN"/>
        </w:rPr>
        <w:t>2025</w:t>
      </w:r>
      <w:r>
        <w:rPr>
          <w:rFonts w:hint="eastAsia" w:ascii="仿宋" w:hAnsi="微软雅黑" w:eastAsia="仿宋"/>
          <w:sz w:val="28"/>
          <w:szCs w:val="28"/>
        </w:rPr>
        <w:t>年</w:t>
      </w:r>
      <w:r>
        <w:rPr>
          <w:rFonts w:hint="eastAsia" w:ascii="仿宋" w:hAnsi="微软雅黑" w:eastAsia="仿宋"/>
          <w:sz w:val="28"/>
          <w:szCs w:val="28"/>
          <w:lang w:val="en-US" w:eastAsia="zh-CN"/>
        </w:rPr>
        <w:t>新增提前下达</w:t>
      </w:r>
      <w:r>
        <w:rPr>
          <w:rFonts w:hint="eastAsia" w:ascii="仿宋" w:hAnsi="微软雅黑" w:eastAsia="仿宋"/>
          <w:sz w:val="28"/>
          <w:szCs w:val="28"/>
        </w:rPr>
        <w:t>义务兵优待金专项资金，所以</w:t>
      </w:r>
      <w:r>
        <w:rPr>
          <w:rFonts w:hint="eastAsia" w:ascii="仿宋" w:hAnsi="微软雅黑" w:eastAsia="仿宋"/>
          <w:sz w:val="28"/>
          <w:szCs w:val="28"/>
          <w:lang w:val="en-US" w:eastAsia="zh-CN"/>
        </w:rPr>
        <w:t>预算较</w:t>
      </w:r>
      <w:r>
        <w:rPr>
          <w:rFonts w:hint="eastAsia" w:ascii="仿宋" w:hAnsi="微软雅黑" w:eastAsia="仿宋"/>
          <w:sz w:val="28"/>
          <w:szCs w:val="28"/>
          <w:lang w:eastAsia="zh-CN"/>
        </w:rPr>
        <w:t>上</w:t>
      </w:r>
      <w:r>
        <w:rPr>
          <w:rFonts w:hint="eastAsia" w:ascii="仿宋" w:hAnsi="微软雅黑" w:eastAsia="仿宋"/>
          <w:sz w:val="28"/>
          <w:szCs w:val="28"/>
        </w:rPr>
        <w:t>年</w:t>
      </w:r>
      <w:r>
        <w:rPr>
          <w:rFonts w:hint="eastAsia" w:ascii="仿宋" w:hAnsi="微软雅黑" w:eastAsia="仿宋"/>
          <w:sz w:val="28"/>
          <w:szCs w:val="28"/>
          <w:lang w:val="en-US" w:eastAsia="zh-CN"/>
        </w:rPr>
        <w:t>增加</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8、社会保障和就业支出（类）抚恤（款）农村籍退役士兵老年生活补助（项）：</w:t>
      </w:r>
      <w:r>
        <w:rPr>
          <w:rFonts w:hint="eastAsia" w:ascii="仿宋" w:hAnsi="微软雅黑" w:eastAsia="仿宋"/>
          <w:sz w:val="28"/>
          <w:szCs w:val="28"/>
          <w:lang w:eastAsia="zh-CN"/>
        </w:rPr>
        <w:t>2025</w:t>
      </w:r>
      <w:r>
        <w:rPr>
          <w:rFonts w:hint="eastAsia" w:ascii="仿宋" w:hAnsi="微软雅黑" w:eastAsia="仿宋"/>
          <w:sz w:val="28"/>
          <w:szCs w:val="28"/>
        </w:rPr>
        <w:t>年预算数为492.72万元，比上年预算增加492.72万元，增长100.00%，主要原因是</w:t>
      </w:r>
      <w:r>
        <w:rPr>
          <w:rFonts w:hint="eastAsia" w:ascii="仿宋" w:hAnsi="微软雅黑" w:eastAsia="仿宋"/>
          <w:sz w:val="28"/>
          <w:szCs w:val="28"/>
          <w:lang w:eastAsia="zh-CN"/>
        </w:rPr>
        <w:t>2025</w:t>
      </w:r>
      <w:r>
        <w:rPr>
          <w:rFonts w:hint="eastAsia" w:ascii="仿宋" w:hAnsi="微软雅黑" w:eastAsia="仿宋"/>
          <w:sz w:val="28"/>
          <w:szCs w:val="28"/>
        </w:rPr>
        <w:t>年</w:t>
      </w:r>
      <w:r>
        <w:rPr>
          <w:rFonts w:hint="eastAsia" w:ascii="仿宋" w:hAnsi="微软雅黑" w:eastAsia="仿宋"/>
          <w:sz w:val="28"/>
          <w:szCs w:val="28"/>
          <w:lang w:val="en-US" w:eastAsia="zh-CN"/>
        </w:rPr>
        <w:t>新增提前下达</w:t>
      </w:r>
      <w:r>
        <w:rPr>
          <w:rFonts w:hint="eastAsia" w:ascii="仿宋" w:hAnsi="微软雅黑" w:eastAsia="仿宋"/>
          <w:sz w:val="28"/>
          <w:szCs w:val="28"/>
        </w:rPr>
        <w:t>农村籍退役士兵老年生活补助专项资金，所以</w:t>
      </w:r>
      <w:r>
        <w:rPr>
          <w:rFonts w:hint="eastAsia" w:ascii="仿宋" w:hAnsi="微软雅黑" w:eastAsia="仿宋"/>
          <w:sz w:val="28"/>
          <w:szCs w:val="28"/>
          <w:lang w:val="en-US" w:eastAsia="zh-CN"/>
        </w:rPr>
        <w:t>预算较</w:t>
      </w:r>
      <w:r>
        <w:rPr>
          <w:rFonts w:hint="eastAsia" w:ascii="仿宋" w:hAnsi="微软雅黑" w:eastAsia="仿宋"/>
          <w:sz w:val="28"/>
          <w:szCs w:val="28"/>
          <w:lang w:eastAsia="zh-CN"/>
        </w:rPr>
        <w:t>上</w:t>
      </w:r>
      <w:r>
        <w:rPr>
          <w:rFonts w:hint="eastAsia" w:ascii="仿宋" w:hAnsi="微软雅黑" w:eastAsia="仿宋"/>
          <w:sz w:val="28"/>
          <w:szCs w:val="28"/>
        </w:rPr>
        <w:t>年</w:t>
      </w:r>
      <w:r>
        <w:rPr>
          <w:rFonts w:hint="eastAsia" w:ascii="仿宋" w:hAnsi="微软雅黑" w:eastAsia="仿宋"/>
          <w:sz w:val="28"/>
          <w:szCs w:val="28"/>
          <w:lang w:val="en-US" w:eastAsia="zh-CN"/>
        </w:rPr>
        <w:t>增加</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9、社会保障和就业支出（类）退役安置（款）军队移交政府的离退休人员安置（项）：</w:t>
      </w:r>
      <w:r>
        <w:rPr>
          <w:rFonts w:hint="eastAsia" w:ascii="仿宋" w:hAnsi="微软雅黑" w:eastAsia="仿宋"/>
          <w:sz w:val="28"/>
          <w:szCs w:val="28"/>
          <w:lang w:eastAsia="zh-CN"/>
        </w:rPr>
        <w:t>2025</w:t>
      </w:r>
      <w:r>
        <w:rPr>
          <w:rFonts w:hint="eastAsia" w:ascii="仿宋" w:hAnsi="微软雅黑" w:eastAsia="仿宋"/>
          <w:sz w:val="28"/>
          <w:szCs w:val="28"/>
        </w:rPr>
        <w:t>年预算数为15.09万元，比上年预算增加15.09万元，增长100.00%，主要原因是</w:t>
      </w:r>
      <w:r>
        <w:rPr>
          <w:rFonts w:hint="eastAsia" w:ascii="仿宋" w:hAnsi="微软雅黑" w:eastAsia="仿宋"/>
          <w:sz w:val="28"/>
          <w:szCs w:val="28"/>
          <w:lang w:eastAsia="zh-CN"/>
        </w:rPr>
        <w:t>2025</w:t>
      </w:r>
      <w:r>
        <w:rPr>
          <w:rFonts w:hint="eastAsia" w:ascii="仿宋" w:hAnsi="微软雅黑" w:eastAsia="仿宋"/>
          <w:sz w:val="28"/>
          <w:szCs w:val="28"/>
        </w:rPr>
        <w:t>年</w:t>
      </w:r>
      <w:r>
        <w:rPr>
          <w:rFonts w:hint="eastAsia" w:ascii="仿宋" w:hAnsi="微软雅黑" w:eastAsia="仿宋"/>
          <w:sz w:val="28"/>
          <w:szCs w:val="28"/>
          <w:lang w:val="en-US" w:eastAsia="zh-CN"/>
        </w:rPr>
        <w:t>新增提前下达</w:t>
      </w:r>
      <w:r>
        <w:rPr>
          <w:rFonts w:hint="eastAsia" w:ascii="仿宋" w:hAnsi="微软雅黑" w:eastAsia="仿宋"/>
          <w:sz w:val="28"/>
          <w:szCs w:val="28"/>
        </w:rPr>
        <w:t>退役安置军队移交政府的退休人员补助专项资金，所以</w:t>
      </w:r>
      <w:r>
        <w:rPr>
          <w:rFonts w:hint="eastAsia" w:ascii="仿宋" w:hAnsi="微软雅黑" w:eastAsia="仿宋"/>
          <w:sz w:val="28"/>
          <w:szCs w:val="28"/>
          <w:lang w:val="en-US" w:eastAsia="zh-CN"/>
        </w:rPr>
        <w:t>预算较</w:t>
      </w:r>
      <w:r>
        <w:rPr>
          <w:rFonts w:hint="eastAsia" w:ascii="仿宋" w:hAnsi="微软雅黑" w:eastAsia="仿宋"/>
          <w:sz w:val="28"/>
          <w:szCs w:val="28"/>
          <w:lang w:eastAsia="zh-CN"/>
        </w:rPr>
        <w:t>上</w:t>
      </w:r>
      <w:r>
        <w:rPr>
          <w:rFonts w:hint="eastAsia" w:ascii="仿宋" w:hAnsi="微软雅黑" w:eastAsia="仿宋"/>
          <w:sz w:val="28"/>
          <w:szCs w:val="28"/>
        </w:rPr>
        <w:t>年</w:t>
      </w:r>
      <w:r>
        <w:rPr>
          <w:rFonts w:hint="eastAsia" w:ascii="仿宋" w:hAnsi="微软雅黑" w:eastAsia="仿宋"/>
          <w:sz w:val="28"/>
          <w:szCs w:val="28"/>
          <w:lang w:val="en-US" w:eastAsia="zh-CN"/>
        </w:rPr>
        <w:t>增加</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10、社会保障和就业支出（类）退役安置（款）军队转业干部安置（项）：</w:t>
      </w:r>
      <w:r>
        <w:rPr>
          <w:rFonts w:hint="eastAsia" w:ascii="仿宋" w:hAnsi="微软雅黑" w:eastAsia="仿宋"/>
          <w:sz w:val="28"/>
          <w:szCs w:val="28"/>
          <w:lang w:eastAsia="zh-CN"/>
        </w:rPr>
        <w:t>2025</w:t>
      </w:r>
      <w:r>
        <w:rPr>
          <w:rFonts w:hint="eastAsia" w:ascii="仿宋" w:hAnsi="微软雅黑" w:eastAsia="仿宋"/>
          <w:sz w:val="28"/>
          <w:szCs w:val="28"/>
        </w:rPr>
        <w:t>年预算数为420.04万元，比上年预算增加85.91万元，增长25.71%，主要原因是</w:t>
      </w:r>
      <w:r>
        <w:rPr>
          <w:rFonts w:hint="eastAsia" w:ascii="仿宋" w:hAnsi="微软雅黑" w:eastAsia="仿宋"/>
          <w:sz w:val="28"/>
          <w:szCs w:val="28"/>
          <w:lang w:eastAsia="zh-CN"/>
        </w:rPr>
        <w:t>2025</w:t>
      </w:r>
      <w:r>
        <w:rPr>
          <w:rFonts w:hint="eastAsia" w:ascii="仿宋" w:hAnsi="微软雅黑" w:eastAsia="仿宋"/>
          <w:sz w:val="28"/>
          <w:szCs w:val="28"/>
        </w:rPr>
        <w:t>年退役安置军队转业干部安置人员工资基数</w:t>
      </w:r>
      <w:r>
        <w:rPr>
          <w:rFonts w:hint="eastAsia" w:ascii="仿宋" w:hAnsi="微软雅黑" w:eastAsia="仿宋"/>
          <w:sz w:val="28"/>
          <w:szCs w:val="28"/>
          <w:lang w:eastAsia="zh-CN"/>
        </w:rPr>
        <w:t>增加</w:t>
      </w:r>
      <w:r>
        <w:rPr>
          <w:rFonts w:hint="eastAsia" w:ascii="仿宋" w:hAnsi="微软雅黑" w:eastAsia="仿宋"/>
          <w:sz w:val="28"/>
          <w:szCs w:val="28"/>
        </w:rPr>
        <w:t>，医疗比例调标，新增逐月干部3人，缴纳公务员医疗，所以</w:t>
      </w:r>
      <w:r>
        <w:rPr>
          <w:rFonts w:hint="eastAsia" w:ascii="仿宋" w:hAnsi="微软雅黑" w:eastAsia="仿宋"/>
          <w:sz w:val="28"/>
          <w:szCs w:val="28"/>
          <w:lang w:val="en-US" w:eastAsia="zh-CN"/>
        </w:rPr>
        <w:t>预算较</w:t>
      </w:r>
      <w:r>
        <w:rPr>
          <w:rFonts w:hint="eastAsia" w:ascii="仿宋" w:hAnsi="微软雅黑" w:eastAsia="仿宋"/>
          <w:sz w:val="28"/>
          <w:szCs w:val="28"/>
          <w:lang w:eastAsia="zh-CN"/>
        </w:rPr>
        <w:t>上</w:t>
      </w:r>
      <w:r>
        <w:rPr>
          <w:rFonts w:hint="eastAsia" w:ascii="仿宋" w:hAnsi="微软雅黑" w:eastAsia="仿宋"/>
          <w:sz w:val="28"/>
          <w:szCs w:val="28"/>
        </w:rPr>
        <w:t>年</w:t>
      </w:r>
      <w:r>
        <w:rPr>
          <w:rFonts w:hint="eastAsia" w:ascii="仿宋" w:hAnsi="微软雅黑" w:eastAsia="仿宋"/>
          <w:sz w:val="28"/>
          <w:szCs w:val="28"/>
          <w:lang w:val="en-US" w:eastAsia="zh-CN"/>
        </w:rPr>
        <w:t>增加</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11、社会保障和就业支出（类）退役安置（款）其他退役安置支出（项）：</w:t>
      </w:r>
      <w:r>
        <w:rPr>
          <w:rFonts w:hint="eastAsia" w:ascii="仿宋" w:hAnsi="微软雅黑" w:eastAsia="仿宋"/>
          <w:sz w:val="28"/>
          <w:szCs w:val="28"/>
          <w:lang w:eastAsia="zh-CN"/>
        </w:rPr>
        <w:t>2025</w:t>
      </w:r>
      <w:r>
        <w:rPr>
          <w:rFonts w:hint="eastAsia" w:ascii="仿宋" w:hAnsi="微软雅黑" w:eastAsia="仿宋"/>
          <w:sz w:val="28"/>
          <w:szCs w:val="28"/>
        </w:rPr>
        <w:t>年预算数为225.11万元，比上年预算增加223.31万元，增长12,406.11%，主要原因是</w:t>
      </w:r>
      <w:r>
        <w:rPr>
          <w:rFonts w:hint="eastAsia" w:ascii="仿宋" w:hAnsi="微软雅黑" w:eastAsia="仿宋"/>
          <w:sz w:val="28"/>
          <w:szCs w:val="28"/>
          <w:lang w:eastAsia="zh-CN"/>
        </w:rPr>
        <w:t>2025</w:t>
      </w:r>
      <w:r>
        <w:rPr>
          <w:rFonts w:hint="eastAsia" w:ascii="仿宋" w:hAnsi="微软雅黑" w:eastAsia="仿宋"/>
          <w:sz w:val="28"/>
          <w:szCs w:val="28"/>
        </w:rPr>
        <w:t>年</w:t>
      </w:r>
      <w:r>
        <w:rPr>
          <w:rFonts w:hint="eastAsia" w:ascii="仿宋" w:hAnsi="微软雅黑" w:eastAsia="仿宋"/>
          <w:sz w:val="28"/>
          <w:szCs w:val="28"/>
          <w:lang w:val="en-US" w:eastAsia="zh-CN"/>
        </w:rPr>
        <w:t>提前下达</w:t>
      </w:r>
      <w:r>
        <w:rPr>
          <w:rFonts w:hint="eastAsia" w:ascii="仿宋" w:hAnsi="微软雅黑" w:eastAsia="仿宋"/>
          <w:sz w:val="28"/>
          <w:szCs w:val="28"/>
        </w:rPr>
        <w:t>其他退役安置专项资金</w:t>
      </w:r>
      <w:r>
        <w:rPr>
          <w:rFonts w:hint="eastAsia" w:ascii="仿宋" w:hAnsi="微软雅黑" w:eastAsia="仿宋"/>
          <w:sz w:val="28"/>
          <w:szCs w:val="28"/>
          <w:lang w:val="en-US" w:eastAsia="zh-CN"/>
        </w:rPr>
        <w:t>较上年增加</w:t>
      </w:r>
      <w:r>
        <w:rPr>
          <w:rFonts w:hint="eastAsia" w:ascii="仿宋" w:hAnsi="微软雅黑" w:eastAsia="仿宋"/>
          <w:sz w:val="28"/>
          <w:szCs w:val="28"/>
        </w:rPr>
        <w:t>，所以</w:t>
      </w:r>
      <w:r>
        <w:rPr>
          <w:rFonts w:hint="eastAsia" w:ascii="仿宋" w:hAnsi="微软雅黑" w:eastAsia="仿宋"/>
          <w:sz w:val="28"/>
          <w:szCs w:val="28"/>
          <w:lang w:val="en-US" w:eastAsia="zh-CN"/>
        </w:rPr>
        <w:t>预算较</w:t>
      </w:r>
      <w:r>
        <w:rPr>
          <w:rFonts w:hint="eastAsia" w:ascii="仿宋" w:hAnsi="微软雅黑" w:eastAsia="仿宋"/>
          <w:sz w:val="28"/>
          <w:szCs w:val="28"/>
          <w:lang w:eastAsia="zh-CN"/>
        </w:rPr>
        <w:t>上</w:t>
      </w:r>
      <w:r>
        <w:rPr>
          <w:rFonts w:hint="eastAsia" w:ascii="仿宋" w:hAnsi="微软雅黑" w:eastAsia="仿宋"/>
          <w:sz w:val="28"/>
          <w:szCs w:val="28"/>
        </w:rPr>
        <w:t>年</w:t>
      </w:r>
      <w:r>
        <w:rPr>
          <w:rFonts w:hint="eastAsia" w:ascii="仿宋" w:hAnsi="微软雅黑" w:eastAsia="仿宋"/>
          <w:sz w:val="28"/>
          <w:szCs w:val="28"/>
          <w:lang w:val="en-US" w:eastAsia="zh-CN"/>
        </w:rPr>
        <w:t>增加</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12、社会保障和就业支出（类）退役军人管理事务（款）行政运行（项）：</w:t>
      </w:r>
      <w:r>
        <w:rPr>
          <w:rFonts w:hint="eastAsia" w:ascii="仿宋" w:hAnsi="微软雅黑" w:eastAsia="仿宋"/>
          <w:sz w:val="28"/>
          <w:szCs w:val="28"/>
          <w:lang w:eastAsia="zh-CN"/>
        </w:rPr>
        <w:t>2025</w:t>
      </w:r>
      <w:r>
        <w:rPr>
          <w:rFonts w:hint="eastAsia" w:ascii="仿宋" w:hAnsi="微软雅黑" w:eastAsia="仿宋"/>
          <w:sz w:val="28"/>
          <w:szCs w:val="28"/>
        </w:rPr>
        <w:t>年预算数为110.12万元，比上年预算增加9.98万元，增长9.97%，主要原因是在职人员工资调</w:t>
      </w:r>
      <w:r>
        <w:rPr>
          <w:rFonts w:hint="eastAsia" w:ascii="仿宋" w:hAnsi="微软雅黑" w:eastAsia="仿宋"/>
          <w:sz w:val="28"/>
          <w:szCs w:val="28"/>
          <w:lang w:val="en-US" w:eastAsia="zh-CN"/>
        </w:rPr>
        <w:t>增</w:t>
      </w:r>
      <w:r>
        <w:rPr>
          <w:rFonts w:hint="eastAsia" w:ascii="仿宋" w:hAnsi="微软雅黑" w:eastAsia="仿宋"/>
          <w:sz w:val="28"/>
          <w:szCs w:val="28"/>
        </w:rPr>
        <w:t>，工会费、福利费增加，所以</w:t>
      </w:r>
      <w:r>
        <w:rPr>
          <w:rFonts w:hint="eastAsia" w:ascii="仿宋" w:hAnsi="微软雅黑" w:eastAsia="仿宋"/>
          <w:sz w:val="28"/>
          <w:szCs w:val="28"/>
          <w:lang w:val="en-US" w:eastAsia="zh-CN"/>
        </w:rPr>
        <w:t>预算较</w:t>
      </w:r>
      <w:r>
        <w:rPr>
          <w:rFonts w:hint="eastAsia" w:ascii="仿宋" w:hAnsi="微软雅黑" w:eastAsia="仿宋"/>
          <w:sz w:val="28"/>
          <w:szCs w:val="28"/>
          <w:lang w:eastAsia="zh-CN"/>
        </w:rPr>
        <w:t>上</w:t>
      </w:r>
      <w:r>
        <w:rPr>
          <w:rFonts w:hint="eastAsia" w:ascii="仿宋" w:hAnsi="微软雅黑" w:eastAsia="仿宋"/>
          <w:sz w:val="28"/>
          <w:szCs w:val="28"/>
        </w:rPr>
        <w:t>年</w:t>
      </w:r>
      <w:r>
        <w:rPr>
          <w:rFonts w:hint="eastAsia" w:ascii="仿宋" w:hAnsi="微软雅黑" w:eastAsia="仿宋"/>
          <w:sz w:val="28"/>
          <w:szCs w:val="28"/>
          <w:lang w:val="en-US" w:eastAsia="zh-CN"/>
        </w:rPr>
        <w:t>增加</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13、社会保障和就业支出（类）退役军人管理事务（款）事业运行（项）：</w:t>
      </w:r>
      <w:r>
        <w:rPr>
          <w:rFonts w:hint="eastAsia" w:ascii="仿宋" w:hAnsi="微软雅黑" w:eastAsia="仿宋"/>
          <w:sz w:val="28"/>
          <w:szCs w:val="28"/>
          <w:lang w:eastAsia="zh-CN"/>
        </w:rPr>
        <w:t>2025</w:t>
      </w:r>
      <w:r>
        <w:rPr>
          <w:rFonts w:hint="eastAsia" w:ascii="仿宋" w:hAnsi="微软雅黑" w:eastAsia="仿宋"/>
          <w:sz w:val="28"/>
          <w:szCs w:val="28"/>
        </w:rPr>
        <w:t>年预算数为35.32万元，比上年预算增加2.76万元，增长8.48%，主要原因是在职人员工资调增，所以</w:t>
      </w:r>
      <w:r>
        <w:rPr>
          <w:rFonts w:hint="eastAsia" w:ascii="仿宋" w:hAnsi="微软雅黑" w:eastAsia="仿宋"/>
          <w:sz w:val="28"/>
          <w:szCs w:val="28"/>
          <w:lang w:val="en-US" w:eastAsia="zh-CN"/>
        </w:rPr>
        <w:t>预算较</w:t>
      </w:r>
      <w:r>
        <w:rPr>
          <w:rFonts w:hint="eastAsia" w:ascii="仿宋" w:hAnsi="微软雅黑" w:eastAsia="仿宋"/>
          <w:sz w:val="28"/>
          <w:szCs w:val="28"/>
          <w:lang w:eastAsia="zh-CN"/>
        </w:rPr>
        <w:t>上</w:t>
      </w:r>
      <w:r>
        <w:rPr>
          <w:rFonts w:hint="eastAsia" w:ascii="仿宋" w:hAnsi="微软雅黑" w:eastAsia="仿宋"/>
          <w:sz w:val="28"/>
          <w:szCs w:val="28"/>
        </w:rPr>
        <w:t>年</w:t>
      </w:r>
      <w:r>
        <w:rPr>
          <w:rFonts w:hint="eastAsia" w:ascii="仿宋" w:hAnsi="微软雅黑" w:eastAsia="仿宋"/>
          <w:sz w:val="28"/>
          <w:szCs w:val="28"/>
          <w:lang w:val="en-US" w:eastAsia="zh-CN"/>
        </w:rPr>
        <w:t>增加</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14、卫生健康支出（类）行政事业单位医疗（款）行政单位医疗（项）：</w:t>
      </w:r>
      <w:r>
        <w:rPr>
          <w:rFonts w:hint="eastAsia" w:ascii="仿宋" w:hAnsi="微软雅黑" w:eastAsia="仿宋"/>
          <w:sz w:val="28"/>
          <w:szCs w:val="28"/>
          <w:lang w:eastAsia="zh-CN"/>
        </w:rPr>
        <w:t>2025</w:t>
      </w:r>
      <w:r>
        <w:rPr>
          <w:rFonts w:hint="eastAsia" w:ascii="仿宋" w:hAnsi="微软雅黑" w:eastAsia="仿宋"/>
          <w:sz w:val="28"/>
          <w:szCs w:val="28"/>
        </w:rPr>
        <w:t>年预算数为9.31万元，比上年预算增加0.65万元，增长7.51%，主要原因是在职人员工资调</w:t>
      </w:r>
      <w:r>
        <w:rPr>
          <w:rFonts w:hint="eastAsia" w:ascii="仿宋" w:hAnsi="微软雅黑" w:eastAsia="仿宋"/>
          <w:sz w:val="28"/>
          <w:szCs w:val="28"/>
          <w:lang w:eastAsia="zh-CN"/>
        </w:rPr>
        <w:t>增</w:t>
      </w:r>
      <w:r>
        <w:rPr>
          <w:rFonts w:hint="eastAsia" w:ascii="仿宋" w:hAnsi="微软雅黑" w:eastAsia="仿宋"/>
          <w:sz w:val="28"/>
          <w:szCs w:val="28"/>
        </w:rPr>
        <w:t>，医疗缴费基数增加，所以</w:t>
      </w:r>
      <w:r>
        <w:rPr>
          <w:rFonts w:hint="eastAsia" w:ascii="仿宋" w:hAnsi="微软雅黑" w:eastAsia="仿宋"/>
          <w:sz w:val="28"/>
          <w:szCs w:val="28"/>
          <w:lang w:val="en-US" w:eastAsia="zh-CN"/>
        </w:rPr>
        <w:t>预算较</w:t>
      </w:r>
      <w:r>
        <w:rPr>
          <w:rFonts w:hint="eastAsia" w:ascii="仿宋" w:hAnsi="微软雅黑" w:eastAsia="仿宋"/>
          <w:sz w:val="28"/>
          <w:szCs w:val="28"/>
          <w:lang w:eastAsia="zh-CN"/>
        </w:rPr>
        <w:t>上</w:t>
      </w:r>
      <w:r>
        <w:rPr>
          <w:rFonts w:hint="eastAsia" w:ascii="仿宋" w:hAnsi="微软雅黑" w:eastAsia="仿宋"/>
          <w:sz w:val="28"/>
          <w:szCs w:val="28"/>
        </w:rPr>
        <w:t>年</w:t>
      </w:r>
      <w:r>
        <w:rPr>
          <w:rFonts w:hint="eastAsia" w:ascii="仿宋" w:hAnsi="微软雅黑" w:eastAsia="仿宋"/>
          <w:sz w:val="28"/>
          <w:szCs w:val="28"/>
          <w:lang w:val="en-US" w:eastAsia="zh-CN"/>
        </w:rPr>
        <w:t>增加</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15、卫生健康支出（类）行政事业单位医疗（款）公务员医疗补助（项）：</w:t>
      </w:r>
      <w:r>
        <w:rPr>
          <w:rFonts w:hint="eastAsia" w:ascii="仿宋" w:hAnsi="微软雅黑" w:eastAsia="仿宋"/>
          <w:sz w:val="28"/>
          <w:szCs w:val="28"/>
          <w:lang w:eastAsia="zh-CN"/>
        </w:rPr>
        <w:t>2025</w:t>
      </w:r>
      <w:r>
        <w:rPr>
          <w:rFonts w:hint="eastAsia" w:ascii="仿宋" w:hAnsi="微软雅黑" w:eastAsia="仿宋"/>
          <w:sz w:val="28"/>
          <w:szCs w:val="28"/>
        </w:rPr>
        <w:t>年预算数为2.54万元，比上年预算减少0.24万元，下降8.63%，主要原因是本年公务员医疗</w:t>
      </w:r>
      <w:r>
        <w:rPr>
          <w:rFonts w:hint="eastAsia" w:ascii="仿宋" w:hAnsi="微软雅黑" w:eastAsia="仿宋"/>
          <w:sz w:val="28"/>
          <w:szCs w:val="28"/>
          <w:lang w:eastAsia="zh-CN"/>
        </w:rPr>
        <w:t>不包含</w:t>
      </w:r>
      <w:r>
        <w:rPr>
          <w:rFonts w:hint="eastAsia" w:ascii="仿宋" w:hAnsi="微软雅黑" w:eastAsia="仿宋"/>
          <w:sz w:val="28"/>
          <w:szCs w:val="28"/>
        </w:rPr>
        <w:t>奖励性绩效，</w:t>
      </w:r>
      <w:r>
        <w:rPr>
          <w:rFonts w:hint="eastAsia" w:ascii="仿宋" w:hAnsi="微软雅黑" w:eastAsia="仿宋"/>
          <w:sz w:val="28"/>
          <w:szCs w:val="28"/>
          <w:lang w:eastAsia="zh-CN"/>
        </w:rPr>
        <w:t>测算基数减少，</w:t>
      </w:r>
      <w:r>
        <w:rPr>
          <w:rFonts w:hint="eastAsia" w:ascii="仿宋" w:hAnsi="微软雅黑" w:eastAsia="仿宋"/>
          <w:sz w:val="28"/>
          <w:szCs w:val="28"/>
        </w:rPr>
        <w:t>所以</w:t>
      </w:r>
      <w:r>
        <w:rPr>
          <w:rFonts w:hint="eastAsia" w:ascii="仿宋" w:hAnsi="微软雅黑" w:eastAsia="仿宋"/>
          <w:sz w:val="28"/>
          <w:szCs w:val="28"/>
          <w:lang w:val="en-US" w:eastAsia="zh-CN"/>
        </w:rPr>
        <w:t>预算较</w:t>
      </w:r>
      <w:r>
        <w:rPr>
          <w:rFonts w:hint="eastAsia" w:ascii="仿宋" w:hAnsi="微软雅黑" w:eastAsia="仿宋"/>
          <w:sz w:val="28"/>
          <w:szCs w:val="28"/>
          <w:lang w:eastAsia="zh-CN"/>
        </w:rPr>
        <w:t>上</w:t>
      </w:r>
      <w:r>
        <w:rPr>
          <w:rFonts w:hint="eastAsia" w:ascii="仿宋" w:hAnsi="微软雅黑" w:eastAsia="仿宋"/>
          <w:sz w:val="28"/>
          <w:szCs w:val="28"/>
        </w:rPr>
        <w:t>年</w:t>
      </w:r>
      <w:r>
        <w:rPr>
          <w:rFonts w:hint="eastAsia" w:ascii="仿宋" w:hAnsi="微软雅黑" w:eastAsia="仿宋"/>
          <w:sz w:val="28"/>
          <w:szCs w:val="28"/>
          <w:lang w:val="en-US" w:eastAsia="zh-CN"/>
        </w:rPr>
        <w:t>减少</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16、卫生健康支出（类）优抚对象医疗（款）优抚对象医疗补助（项）：</w:t>
      </w:r>
      <w:r>
        <w:rPr>
          <w:rFonts w:hint="eastAsia" w:ascii="仿宋" w:hAnsi="微软雅黑" w:eastAsia="仿宋"/>
          <w:sz w:val="28"/>
          <w:szCs w:val="28"/>
          <w:lang w:eastAsia="zh-CN"/>
        </w:rPr>
        <w:t>2025</w:t>
      </w:r>
      <w:r>
        <w:rPr>
          <w:rFonts w:hint="eastAsia" w:ascii="仿宋" w:hAnsi="微软雅黑" w:eastAsia="仿宋"/>
          <w:sz w:val="28"/>
          <w:szCs w:val="28"/>
        </w:rPr>
        <w:t>年预算数为4.58万元，比上年预算增加4.58万元，增长100.00%，主要原因是</w:t>
      </w:r>
      <w:r>
        <w:rPr>
          <w:rFonts w:hint="eastAsia" w:ascii="仿宋" w:hAnsi="微软雅黑" w:eastAsia="仿宋"/>
          <w:sz w:val="28"/>
          <w:szCs w:val="28"/>
          <w:lang w:eastAsia="zh-CN"/>
        </w:rPr>
        <w:t>2025</w:t>
      </w:r>
      <w:r>
        <w:rPr>
          <w:rFonts w:hint="eastAsia" w:ascii="仿宋" w:hAnsi="微软雅黑" w:eastAsia="仿宋"/>
          <w:sz w:val="28"/>
          <w:szCs w:val="28"/>
        </w:rPr>
        <w:t>年</w:t>
      </w:r>
      <w:r>
        <w:rPr>
          <w:rFonts w:hint="eastAsia" w:ascii="仿宋" w:hAnsi="微软雅黑" w:eastAsia="仿宋"/>
          <w:sz w:val="28"/>
          <w:szCs w:val="28"/>
          <w:lang w:val="en-US" w:eastAsia="zh-CN"/>
        </w:rPr>
        <w:t>新增提前下达</w:t>
      </w:r>
      <w:r>
        <w:rPr>
          <w:rFonts w:hint="eastAsia" w:ascii="仿宋" w:hAnsi="微软雅黑" w:eastAsia="仿宋"/>
          <w:sz w:val="28"/>
          <w:szCs w:val="28"/>
        </w:rPr>
        <w:t>优抚医疗补助专项资金，所以</w:t>
      </w:r>
      <w:r>
        <w:rPr>
          <w:rFonts w:hint="eastAsia" w:ascii="仿宋" w:hAnsi="微软雅黑" w:eastAsia="仿宋"/>
          <w:sz w:val="28"/>
          <w:szCs w:val="28"/>
          <w:lang w:val="en-US" w:eastAsia="zh-CN"/>
        </w:rPr>
        <w:t>预算较</w:t>
      </w:r>
      <w:r>
        <w:rPr>
          <w:rFonts w:hint="eastAsia" w:ascii="仿宋" w:hAnsi="微软雅黑" w:eastAsia="仿宋"/>
          <w:sz w:val="28"/>
          <w:szCs w:val="28"/>
          <w:lang w:eastAsia="zh-CN"/>
        </w:rPr>
        <w:t>上</w:t>
      </w:r>
      <w:r>
        <w:rPr>
          <w:rFonts w:hint="eastAsia" w:ascii="仿宋" w:hAnsi="微软雅黑" w:eastAsia="仿宋"/>
          <w:sz w:val="28"/>
          <w:szCs w:val="28"/>
        </w:rPr>
        <w:t>年</w:t>
      </w:r>
      <w:r>
        <w:rPr>
          <w:rFonts w:hint="eastAsia" w:ascii="仿宋" w:hAnsi="微软雅黑" w:eastAsia="仿宋"/>
          <w:sz w:val="28"/>
          <w:szCs w:val="28"/>
          <w:lang w:val="en-US" w:eastAsia="zh-CN"/>
        </w:rPr>
        <w:t>增加</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17、住房保障支出（类）住房改革支出（款）住房公积金（项）：</w:t>
      </w:r>
      <w:r>
        <w:rPr>
          <w:rFonts w:hint="eastAsia" w:ascii="仿宋" w:hAnsi="微软雅黑" w:eastAsia="仿宋"/>
          <w:sz w:val="28"/>
          <w:szCs w:val="28"/>
          <w:lang w:eastAsia="zh-CN"/>
        </w:rPr>
        <w:t>2025</w:t>
      </w:r>
      <w:r>
        <w:rPr>
          <w:rFonts w:hint="eastAsia" w:ascii="仿宋" w:hAnsi="微软雅黑" w:eastAsia="仿宋"/>
          <w:sz w:val="28"/>
          <w:szCs w:val="28"/>
        </w:rPr>
        <w:t>年预算数为15.61万元，比上年预算增加1.52万元，增长10.79%，主要原因是</w:t>
      </w:r>
      <w:r>
        <w:rPr>
          <w:rFonts w:hint="eastAsia" w:ascii="仿宋" w:hAnsi="微软雅黑" w:eastAsia="仿宋"/>
          <w:sz w:val="28"/>
          <w:szCs w:val="28"/>
          <w:lang w:eastAsia="zh-CN"/>
        </w:rPr>
        <w:t>2025</w:t>
      </w:r>
      <w:r>
        <w:rPr>
          <w:rFonts w:hint="eastAsia" w:ascii="仿宋" w:hAnsi="微软雅黑" w:eastAsia="仿宋"/>
          <w:sz w:val="28"/>
          <w:szCs w:val="28"/>
        </w:rPr>
        <w:t>年在职人员工资调</w:t>
      </w:r>
      <w:r>
        <w:rPr>
          <w:rFonts w:hint="eastAsia" w:ascii="仿宋" w:hAnsi="微软雅黑" w:eastAsia="仿宋"/>
          <w:sz w:val="28"/>
          <w:szCs w:val="28"/>
          <w:lang w:val="en-US" w:eastAsia="zh-CN"/>
        </w:rPr>
        <w:t>增，</w:t>
      </w:r>
      <w:r>
        <w:rPr>
          <w:rFonts w:hint="eastAsia" w:ascii="仿宋" w:hAnsi="微软雅黑" w:eastAsia="仿宋"/>
          <w:sz w:val="28"/>
          <w:szCs w:val="28"/>
        </w:rPr>
        <w:t>住房公积金</w:t>
      </w:r>
      <w:r>
        <w:rPr>
          <w:rFonts w:hint="eastAsia" w:ascii="仿宋" w:hAnsi="微软雅黑" w:eastAsia="仿宋"/>
          <w:sz w:val="28"/>
          <w:szCs w:val="28"/>
          <w:lang w:eastAsia="zh-CN"/>
        </w:rPr>
        <w:t>缴费</w:t>
      </w:r>
      <w:r>
        <w:rPr>
          <w:rFonts w:hint="eastAsia" w:ascii="仿宋" w:hAnsi="微软雅黑" w:eastAsia="仿宋"/>
          <w:sz w:val="28"/>
          <w:szCs w:val="28"/>
        </w:rPr>
        <w:t>基数增加，所以</w:t>
      </w:r>
      <w:r>
        <w:rPr>
          <w:rFonts w:hint="eastAsia" w:ascii="仿宋" w:hAnsi="微软雅黑" w:eastAsia="仿宋"/>
          <w:sz w:val="28"/>
          <w:szCs w:val="28"/>
          <w:lang w:val="en-US" w:eastAsia="zh-CN"/>
        </w:rPr>
        <w:t>预算较</w:t>
      </w:r>
      <w:r>
        <w:rPr>
          <w:rFonts w:hint="eastAsia" w:ascii="仿宋" w:hAnsi="微软雅黑" w:eastAsia="仿宋"/>
          <w:sz w:val="28"/>
          <w:szCs w:val="28"/>
          <w:lang w:eastAsia="zh-CN"/>
        </w:rPr>
        <w:t>上</w:t>
      </w:r>
      <w:r>
        <w:rPr>
          <w:rFonts w:hint="eastAsia" w:ascii="仿宋" w:hAnsi="微软雅黑" w:eastAsia="仿宋"/>
          <w:sz w:val="28"/>
          <w:szCs w:val="28"/>
        </w:rPr>
        <w:t>年</w:t>
      </w:r>
      <w:r>
        <w:rPr>
          <w:rFonts w:hint="eastAsia" w:ascii="仿宋" w:hAnsi="微软雅黑" w:eastAsia="仿宋"/>
          <w:sz w:val="28"/>
          <w:szCs w:val="28"/>
          <w:lang w:val="en-US" w:eastAsia="zh-CN"/>
        </w:rPr>
        <w:t>增加</w:t>
      </w:r>
      <w:r>
        <w:rPr>
          <w:rFonts w:hint="eastAsia" w:ascii="仿宋" w:hAnsi="微软雅黑" w:eastAsia="仿宋"/>
          <w:sz w:val="28"/>
          <w:szCs w:val="28"/>
        </w:rPr>
        <w:t>。</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关于额敏县退役军人事务局</w:t>
      </w:r>
      <w:r>
        <w:rPr>
          <w:rFonts w:hint="eastAsia" w:ascii="仿宋" w:hAnsi="华文楷体" w:eastAsia="仿宋"/>
          <w:sz w:val="28"/>
          <w:szCs w:val="28"/>
          <w:lang w:eastAsia="zh-CN"/>
        </w:rPr>
        <w:t>2025</w:t>
      </w:r>
      <w:r>
        <w:rPr>
          <w:rFonts w:hint="eastAsia" w:ascii="仿宋" w:hAnsi="华文楷体" w:eastAsia="仿宋"/>
          <w:sz w:val="28"/>
          <w:szCs w:val="28"/>
        </w:rPr>
        <w:t>年一般公共预算基本支出情况说明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额敏县退役军人事务局</w:t>
      </w:r>
      <w:r>
        <w:rPr>
          <w:rFonts w:hint="eastAsia" w:ascii="仿宋" w:hAnsi="微软雅黑" w:eastAsia="仿宋"/>
          <w:sz w:val="28"/>
          <w:szCs w:val="28"/>
          <w:lang w:eastAsia="zh-CN"/>
        </w:rPr>
        <w:t>2025</w:t>
      </w:r>
      <w:r>
        <w:rPr>
          <w:rFonts w:hint="eastAsia" w:ascii="仿宋" w:hAnsi="微软雅黑" w:eastAsia="仿宋"/>
          <w:sz w:val="28"/>
          <w:szCs w:val="28"/>
        </w:rPr>
        <w:t>年一般公共预算基本支出598.37万元，其中：</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人员经费583.77万元，主要包括：基本工资、津贴补贴、奖金、绩效工资、机关事业单位基本养老保险缴费、职工基本医疗保险缴费、公务员医疗补助缴费、其他社会保障缴费、住房公积金、退休费、生活补助、奖励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公用经费14.60万元，主要包括：办公费、手续费、水费、电费、邮电费、取暖费、差旅费、维修（护）费、培训费、公务接待费、工会经费、福利费、公务用车运行维护费、其他交通费用。</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关于额敏县退役军人事务局</w:t>
      </w:r>
      <w:r>
        <w:rPr>
          <w:rFonts w:hint="eastAsia" w:ascii="仿宋" w:hAnsi="华文楷体" w:eastAsia="仿宋"/>
          <w:sz w:val="28"/>
          <w:szCs w:val="28"/>
          <w:lang w:eastAsia="zh-CN"/>
        </w:rPr>
        <w:t>2025</w:t>
      </w:r>
      <w:r>
        <w:rPr>
          <w:rFonts w:hint="eastAsia" w:ascii="仿宋" w:hAnsi="华文楷体" w:eastAsia="仿宋"/>
          <w:sz w:val="28"/>
          <w:szCs w:val="28"/>
        </w:rPr>
        <w:t>年一般公共预算项目支出情况说明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（一）项目名称：特定目标3010004K</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预算安排规模：88.00万元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项目承担单位：额敏县退役军人事务局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资金执行时间：完全不予公开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资金来源：完全不予公开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补贴人数：完全不予公开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补贴标准：完全不予公开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补贴范围：完全不予公开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补贴方式：完全不予公开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发放程序：完全不予公开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受益人群和社会效益：完全不予公开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（二）项目名称：特定目标32100085</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预算安排规模：2.92万元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项目承担单位：额敏县退役军人事务局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资金执行时间：完全不予公开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资金来源：完全不予公开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补贴人数：完全不予公开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补贴标准：完全不予公开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补贴范围：完全不予公开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补贴方式：完全不予公开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发放程序：完全不予公开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受益人群和社会效益：完全不予公开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（三）项目名称：特定目标6710004Q</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预算安排规模：11.55万元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项目承担单位：额敏县退役军人事务局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资金执行时间：完全不予公开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资金来源：完全不予公开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补贴人数：完全不予公开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补贴标准：完全不予公开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补贴范围：完全不予公开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补贴方式：完全不予公开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发放程序：完全不予公开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受益人群和社会效益：完全不予公开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（四）项目名称：特定目标6810004E</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预算安排规模：16.26万元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项目承担单位：额敏县退役军人事务局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资金执行时间：完全不予公开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资金来源：完全不予公开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补贴人数：完全不予公开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补贴标准：完全不予公开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补贴范围：完全不予公开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补贴方式：完全不予公开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发放程序：完全不予公开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受益人群和社会效益：完全不予公开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（五）项目名称：特定目标68100052</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预算安排规模：167.84万元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项目承担单位：额敏县退役军人事务局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资金执行时间：完全不予公开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资金来源：完全不予公开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补贴人数：完全不予公开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补贴标准：完全不予公开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补贴范围：完全不予公开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补贴方式：完全不予公开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发放程序：完全不予公开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受益人群和社会效益：完全不予公开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（六）项目名称：特定目标6810006M</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预算安排规模：20.41万元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项目承担单位：额敏县退役军人事务局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资金执行时间：完全不予公开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资金来源：完全不予公开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补贴人数：完全不予公开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补贴标准：完全不予公开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补贴范围：完全不予公开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补贴方式：完全不予公开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发放程序：完全不予公开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受益人群和社会效益：完全不予公开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（七）项目名称：特定目标68100079</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预算安排规模：5.77万元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项目承担单位：额敏县退役军人事务局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资金执行时间：完全不予公开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资金来源：完全不予公开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补贴人数：完全不予公开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补贴标准：完全不予公开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补贴范围：完全不予公开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补贴方式：完全不予公开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发放程序：完全不予公开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受益人群和社会效益：完全不予公开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（八）项目名称：特定目标6810008W</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预算安排规模：12.89万元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项目承担单位：额敏县退役军人事务局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资金执行时间：完全不予公开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资金来源：完全不予公开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补贴人数：完全不予公开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补贴标准：完全不予公开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补贴范围：完全不予公开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补贴方式：完全不予公开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发放程序：完全不予公开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受益人群和社会效益：完全不予公开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（九）项目名称：特定目标6810009G</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预算安排规模：6.42万元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项目承担单位：额敏县退役军人事务局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资金执行时间：完全不予公开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资金来源：完全不予公开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补贴人数：完全不予公开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补贴标准：完全不予公开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补贴范围：完全不予公开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补贴方式：完全不予公开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发放程序：完全不予公开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受益人群和社会效益：完全不予公开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（一十）项目名称：特定目标6810011F</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预算安排规模：1.12万元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项目承担单位：额敏县退役军人事务局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资金执行时间：完全不予公开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资金来源：完全不予公开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补贴人数：完全不予公开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补贴标准：完全不予公开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补贴范围：完全不予公开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补贴方式：完全不予公开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发放程序：完全不予公开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受益人群和社会效益：完全不予公开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（一十一）项目名称：特定目标68100123</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预算安排规模：10.95万元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项目承担单位：额敏县退役军人事务局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资金执行时间：完全不予公开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资金来源：完全不予公开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补贴人数：完全不予公开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补贴标准：完全不予公开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补贴范围：完全不予公开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补贴方式：完全不予公开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发放程序：完全不予公开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受益人群和社会效益：完全不予公开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（一十二）项目名称：特定目标6810013N</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预算安排规模：22.24万元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项目承担单位：额敏县退役军人事务局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资金执行时间：完全不予公开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资金来源：完全不予公开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补贴人数：完全不予公开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补贴标准：完全不予公开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补贴范围：完全不予公开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补贴方式：完全不予公开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发放程序：完全不予公开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受益人群和社会效益：完全不予公开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（一十三）项目名称：特定目标6810014A</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预算安排规模：2.14万元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项目承担单位：额敏县退役军人事务局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资金执行时间：完全不予公开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资金来源：完全不予公开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补贴人数：完全不予公开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补贴标准：完全不予公开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补贴范围：完全不予公开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补贴方式：完全不予公开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发放程序：完全不予公开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受益人群和社会效益：完全不予公开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（一十四）项目名称：特定目标6810015X</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预算安排规模：34.00万元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项目承担单位：额敏县退役军人事务局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资金执行时间：完全不予公开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资金来源：完全不予公开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补贴人数：完全不予公开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补贴标准：完全不予公开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补贴范围：完全不予公开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补贴方式：完全不予公开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发放程序：完全不予公开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受益人群和社会效益：完全不予公开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（一十五）项目名称：特定目标6810016H</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预算安排规模：24.53万元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项目承担单位：额敏县退役军人事务局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资金执行时间：完全不予公开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资金来源：完全不予公开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补贴人数：完全不予公开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补贴标准：完全不予公开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补贴范围：完全不予公开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补贴方式：完全不予公开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发放程序：完全不予公开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受益人群和社会效益：完全不予公开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（一十六）项目名称：特定目标68100175</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预算安排规模：12.24万元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项目承担单位：额敏县退役军人事务局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资金执行时间：完全不予公开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资金来源：完全不予公开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补贴人数：完全不予公开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补贴标准：完全不予公开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补贴范围：完全不予公开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补贴方式：完全不予公开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发放程序：完全不予公开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受益人群和社会效益：完全不予公开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（一十七）项目名称：特定目标6810018Q</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预算安排规模：324.88万元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项目承担单位：额敏县退役军人事务局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资金执行时间：完全不予公开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资金来源：完全不予公开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补贴人数：完全不予公开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补贴标准：完全不予公开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补贴范围：完全不予公开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补贴方式：完全不予公开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发放程序：完全不予公开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受益人群和社会效益：完全不予公开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（一十八）项目名称：特定目标6910002W</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预算安排规模：2.31万元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项目承担单位：额敏县退役军人事务局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资金执行时间：完全不予公开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资金来源：完全不予公开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补贴人数：完全不予公开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补贴标准：完全不予公开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补贴范围：完全不予公开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补贴方式：完全不予公开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发放程序：完全不予公开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受益人群和社会效益：完全不予公开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（一十九）项目名称：特定目标7110005H</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预算安排规模：9.39万元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项目承担单位：额敏县退役军人事务局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资金执行时间：完全不予公开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（二十）项目名称：特定目标71100065</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预算安排规模：4.26万元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项目承担单位：额敏县退役军人事务局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资金执行时间：完全不予公开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（二十一）项目名称：特定目标0010008U</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预算安排规模：3.54万元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项目承担单位：额敏县退役军人事务局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资金执行时间：完全不予公开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资金来源：完全不予公开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补贴人数：完全不予公开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补贴标准：完全不予公开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补贴范围：完全不予公开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补贴方式：完全不予公开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发放程序：完全不予公开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受益人群和社会效益：完全不予公开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（二十二）项目名称：特定目标01100018</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预算安排规模：150.00万元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项目承担单位：额敏县退役军人事务局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资金执行时间：完全不予公开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资金来源：完全不予公开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补贴人数：完全不予公开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补贴标准：完全不予公开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补贴范围：完全不予公开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补贴方式：完全不予公开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发放程序：完全不予公开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受益人群和社会效益：完全不予公开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（二十三）项目名称：特定目标0110002U</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预算安排规模：221.00万元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项目承担单位：额敏县退役军人事务局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资金执行时间：完全不予公开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资金来源：完全不予公开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补贴人数：完全不予公开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补贴标准：完全不予公开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补贴范围：完全不予公开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补贴方式：完全不予公开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发放程序：完全不予公开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受益人群和社会效益：完全不予公开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（二十四）项目名称：特定目标TN100025</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预算安排规模：4.58万元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项目承担单位：额敏县退役军人事务局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资金执行时间：完全不予公开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资金来源：完全不予公开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补贴人数：完全不予公开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补贴标准：完全不予公开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补贴范围：完全不予公开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补贴方式：完全不予公开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发放程序：完全不予公开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受益人群和社会效益：完全不予公开</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关于额敏县退役军人事务局</w:t>
      </w:r>
      <w:r>
        <w:rPr>
          <w:rFonts w:hint="eastAsia" w:ascii="仿宋" w:hAnsi="华文楷体" w:eastAsia="仿宋"/>
          <w:sz w:val="28"/>
          <w:szCs w:val="28"/>
          <w:lang w:eastAsia="zh-CN"/>
        </w:rPr>
        <w:t>2025</w:t>
      </w:r>
      <w:r>
        <w:rPr>
          <w:rFonts w:hint="eastAsia" w:ascii="仿宋" w:hAnsi="华文楷体" w:eastAsia="仿宋"/>
          <w:sz w:val="28"/>
          <w:szCs w:val="28"/>
        </w:rPr>
        <w:t>年政府性基金预算拨款情况说明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额敏县退役军人事务局</w:t>
      </w:r>
      <w:r>
        <w:rPr>
          <w:rFonts w:hint="eastAsia" w:ascii="仿宋" w:hAnsi="微软雅黑" w:eastAsia="仿宋"/>
          <w:sz w:val="28"/>
          <w:szCs w:val="28"/>
          <w:lang w:eastAsia="zh-CN"/>
        </w:rPr>
        <w:t>2025</w:t>
      </w:r>
      <w:r>
        <w:rPr>
          <w:rFonts w:hint="eastAsia" w:ascii="仿宋" w:hAnsi="微软雅黑" w:eastAsia="仿宋"/>
          <w:sz w:val="28"/>
          <w:szCs w:val="28"/>
        </w:rPr>
        <w:t>年没有使用政府性基金预算拨款安排的支出，政府性基金预算支出情况表为空表。</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关于额敏县退役军人事务局</w:t>
      </w:r>
      <w:r>
        <w:rPr>
          <w:rFonts w:hint="eastAsia" w:ascii="仿宋" w:hAnsi="华文楷体" w:eastAsia="仿宋"/>
          <w:sz w:val="28"/>
          <w:szCs w:val="28"/>
          <w:lang w:eastAsia="zh-CN"/>
        </w:rPr>
        <w:t>2025</w:t>
      </w:r>
      <w:r>
        <w:rPr>
          <w:rFonts w:hint="eastAsia" w:ascii="仿宋" w:hAnsi="华文楷体" w:eastAsia="仿宋"/>
          <w:sz w:val="28"/>
          <w:szCs w:val="28"/>
        </w:rPr>
        <w:t>年国有资本经营预算拨款情况说明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额敏县退役军人事务局</w:t>
      </w:r>
      <w:r>
        <w:rPr>
          <w:rFonts w:hint="eastAsia" w:ascii="仿宋" w:hAnsi="微软雅黑" w:eastAsia="仿宋"/>
          <w:sz w:val="28"/>
          <w:szCs w:val="28"/>
          <w:lang w:eastAsia="zh-CN"/>
        </w:rPr>
        <w:t>2025</w:t>
      </w:r>
      <w:r>
        <w:rPr>
          <w:rFonts w:hint="eastAsia" w:ascii="仿宋" w:hAnsi="微软雅黑" w:eastAsia="仿宋"/>
          <w:sz w:val="28"/>
          <w:szCs w:val="28"/>
        </w:rPr>
        <w:t>年没有使用国有资本经营预算拨款安排的支出，国有资本经营预算支出情况表为空表。</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关于额敏县退役军人事务局</w:t>
      </w:r>
      <w:r>
        <w:rPr>
          <w:rFonts w:hint="eastAsia" w:ascii="仿宋" w:hAnsi="华文楷体" w:eastAsia="仿宋"/>
          <w:sz w:val="28"/>
          <w:szCs w:val="28"/>
          <w:lang w:eastAsia="zh-CN"/>
        </w:rPr>
        <w:t>2025</w:t>
      </w:r>
      <w:r>
        <w:rPr>
          <w:rFonts w:hint="eastAsia" w:ascii="仿宋" w:hAnsi="华文楷体" w:eastAsia="仿宋"/>
          <w:sz w:val="28"/>
          <w:szCs w:val="28"/>
        </w:rPr>
        <w:t>年财政拨款“三公”经费预算情况说明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额敏县退役军人事务局</w:t>
      </w:r>
      <w:r>
        <w:rPr>
          <w:rFonts w:hint="eastAsia" w:ascii="仿宋" w:hAnsi="微软雅黑" w:eastAsia="仿宋"/>
          <w:sz w:val="28"/>
          <w:szCs w:val="28"/>
          <w:lang w:eastAsia="zh-CN"/>
        </w:rPr>
        <w:t>2025</w:t>
      </w:r>
      <w:r>
        <w:rPr>
          <w:rFonts w:hint="eastAsia" w:ascii="仿宋" w:hAnsi="微软雅黑" w:eastAsia="仿宋"/>
          <w:sz w:val="28"/>
          <w:szCs w:val="28"/>
        </w:rPr>
        <w:t>年财政拨款“三公”经费数为1.20万元，其中：因公出国（境）费0.00万元，公务用车购置费0.00万元，公务用车运行费1.00万元，公务接待费0.20万元。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lang w:eastAsia="zh-CN"/>
        </w:rPr>
        <w:t>2025</w:t>
      </w:r>
      <w:r>
        <w:rPr>
          <w:rFonts w:hint="eastAsia" w:ascii="仿宋" w:hAnsi="微软雅黑" w:eastAsia="仿宋"/>
          <w:sz w:val="28"/>
          <w:szCs w:val="28"/>
        </w:rPr>
        <w:t>年财政拨款“三公”经费预算比上年预算减少1.50万元，下降55.56%，其中：因公出国（境）费增加0.00万元，增长0.00%，主要原因是</w:t>
      </w:r>
      <w:r>
        <w:rPr>
          <w:rFonts w:hint="eastAsia" w:ascii="仿宋" w:hAnsi="微软雅黑" w:eastAsia="仿宋"/>
          <w:sz w:val="28"/>
          <w:szCs w:val="28"/>
          <w:lang w:eastAsia="zh-CN"/>
        </w:rPr>
        <w:t>2025</w:t>
      </w:r>
      <w:r>
        <w:rPr>
          <w:rFonts w:hint="eastAsia" w:ascii="仿宋" w:hAnsi="微软雅黑" w:eastAsia="仿宋"/>
          <w:sz w:val="28"/>
          <w:szCs w:val="28"/>
        </w:rPr>
        <w:t>年与</w:t>
      </w:r>
      <w:r>
        <w:rPr>
          <w:rFonts w:hint="eastAsia" w:ascii="仿宋" w:hAnsi="微软雅黑" w:eastAsia="仿宋"/>
          <w:sz w:val="28"/>
          <w:szCs w:val="28"/>
          <w:lang w:eastAsia="zh-CN"/>
        </w:rPr>
        <w:t>2025</w:t>
      </w:r>
      <w:r>
        <w:rPr>
          <w:rFonts w:hint="eastAsia" w:ascii="仿宋" w:hAnsi="微软雅黑" w:eastAsia="仿宋"/>
          <w:sz w:val="28"/>
          <w:szCs w:val="28"/>
        </w:rPr>
        <w:t>年均未安排因公出国（境）费用</w:t>
      </w:r>
      <w:r>
        <w:rPr>
          <w:rFonts w:hint="eastAsia" w:ascii="仿宋" w:hAnsi="微软雅黑" w:eastAsia="仿宋"/>
          <w:sz w:val="28"/>
          <w:szCs w:val="28"/>
          <w:lang w:eastAsia="zh-CN"/>
        </w:rPr>
        <w:t>预算</w:t>
      </w:r>
      <w:r>
        <w:rPr>
          <w:rFonts w:hint="eastAsia" w:ascii="仿宋" w:hAnsi="微软雅黑" w:eastAsia="仿宋"/>
          <w:sz w:val="28"/>
          <w:szCs w:val="28"/>
        </w:rPr>
        <w:t>；公务用车购置费增加0.00万元，增长0.00%，主要原因是</w:t>
      </w:r>
      <w:r>
        <w:rPr>
          <w:rFonts w:hint="eastAsia" w:ascii="仿宋" w:hAnsi="微软雅黑" w:eastAsia="仿宋"/>
          <w:sz w:val="28"/>
          <w:szCs w:val="28"/>
          <w:lang w:eastAsia="zh-CN"/>
        </w:rPr>
        <w:t>2025</w:t>
      </w:r>
      <w:r>
        <w:rPr>
          <w:rFonts w:hint="eastAsia" w:ascii="仿宋" w:hAnsi="微软雅黑" w:eastAsia="仿宋"/>
          <w:sz w:val="28"/>
          <w:szCs w:val="28"/>
        </w:rPr>
        <w:t>年与</w:t>
      </w:r>
      <w:r>
        <w:rPr>
          <w:rFonts w:hint="eastAsia" w:ascii="仿宋" w:hAnsi="微软雅黑" w:eastAsia="仿宋"/>
          <w:sz w:val="28"/>
          <w:szCs w:val="28"/>
          <w:lang w:eastAsia="zh-CN"/>
        </w:rPr>
        <w:t>2025</w:t>
      </w:r>
      <w:r>
        <w:rPr>
          <w:rFonts w:hint="eastAsia" w:ascii="仿宋" w:hAnsi="微软雅黑" w:eastAsia="仿宋"/>
          <w:sz w:val="28"/>
          <w:szCs w:val="28"/>
        </w:rPr>
        <w:t>年均未安排公务用车购置</w:t>
      </w:r>
      <w:r>
        <w:rPr>
          <w:rFonts w:hint="eastAsia" w:ascii="仿宋" w:hAnsi="微软雅黑" w:eastAsia="仿宋"/>
          <w:sz w:val="28"/>
          <w:szCs w:val="28"/>
          <w:lang w:val="en-US" w:eastAsia="zh-CN"/>
        </w:rPr>
        <w:t>费预算</w:t>
      </w:r>
      <w:r>
        <w:rPr>
          <w:rFonts w:hint="eastAsia" w:ascii="仿宋" w:hAnsi="微软雅黑" w:eastAsia="仿宋"/>
          <w:sz w:val="28"/>
          <w:szCs w:val="28"/>
        </w:rPr>
        <w:t>；公务用车运行费减少1.50万元，下降60.00%，主要原因是本</w:t>
      </w:r>
      <w:r>
        <w:rPr>
          <w:rFonts w:hint="eastAsia" w:ascii="仿宋" w:hAnsi="微软雅黑" w:eastAsia="仿宋"/>
          <w:sz w:val="28"/>
          <w:szCs w:val="28"/>
          <w:lang w:val="en-US" w:eastAsia="zh-CN"/>
        </w:rPr>
        <w:t>部门</w:t>
      </w:r>
      <w:r>
        <w:rPr>
          <w:rFonts w:hint="eastAsia" w:ascii="仿宋" w:hAnsi="微软雅黑" w:eastAsia="仿宋"/>
          <w:sz w:val="28"/>
          <w:szCs w:val="28"/>
        </w:rPr>
        <w:t>公</w:t>
      </w:r>
      <w:r>
        <w:rPr>
          <w:rFonts w:hint="eastAsia" w:ascii="仿宋" w:hAnsi="微软雅黑" w:eastAsia="仿宋"/>
          <w:sz w:val="28"/>
          <w:szCs w:val="28"/>
          <w:lang w:eastAsia="zh-CN"/>
        </w:rPr>
        <w:t>务</w:t>
      </w:r>
      <w:r>
        <w:rPr>
          <w:rFonts w:hint="eastAsia" w:ascii="仿宋" w:hAnsi="微软雅黑" w:eastAsia="仿宋"/>
          <w:sz w:val="28"/>
          <w:szCs w:val="28"/>
        </w:rPr>
        <w:t>用车车辆破旧，</w:t>
      </w:r>
      <w:r>
        <w:rPr>
          <w:rFonts w:hint="eastAsia" w:ascii="仿宋" w:hAnsi="微软雅黑" w:eastAsia="仿宋"/>
          <w:sz w:val="28"/>
          <w:szCs w:val="28"/>
          <w:lang w:val="en-US" w:eastAsia="zh-CN"/>
        </w:rPr>
        <w:t>不能正常使用</w:t>
      </w:r>
      <w:r>
        <w:rPr>
          <w:rFonts w:hint="eastAsia" w:ascii="仿宋" w:hAnsi="微软雅黑" w:eastAsia="仿宋"/>
          <w:sz w:val="28"/>
          <w:szCs w:val="28"/>
        </w:rPr>
        <w:t>，没有可维护的需求</w:t>
      </w:r>
      <w:r>
        <w:rPr>
          <w:rFonts w:hint="eastAsia" w:ascii="仿宋" w:hAnsi="微软雅黑" w:eastAsia="仿宋"/>
          <w:sz w:val="28"/>
          <w:szCs w:val="28"/>
          <w:lang w:eastAsia="zh-CN"/>
        </w:rPr>
        <w:t>，</w:t>
      </w:r>
      <w:r>
        <w:rPr>
          <w:rFonts w:hint="eastAsia" w:ascii="仿宋" w:hAnsi="微软雅黑" w:eastAsia="仿宋"/>
          <w:sz w:val="28"/>
          <w:szCs w:val="28"/>
          <w:lang w:val="en-US" w:eastAsia="zh-CN"/>
        </w:rPr>
        <w:t>所以</w:t>
      </w:r>
      <w:r>
        <w:rPr>
          <w:rFonts w:hint="eastAsia" w:ascii="仿宋" w:hAnsi="微软雅黑" w:eastAsia="仿宋"/>
          <w:sz w:val="28"/>
          <w:szCs w:val="28"/>
        </w:rPr>
        <w:t>公务用车运行费</w:t>
      </w:r>
      <w:r>
        <w:rPr>
          <w:rFonts w:hint="eastAsia" w:ascii="仿宋" w:hAnsi="微软雅黑" w:eastAsia="仿宋"/>
          <w:sz w:val="28"/>
          <w:szCs w:val="28"/>
          <w:lang w:eastAsia="zh-CN"/>
        </w:rPr>
        <w:t>预算</w:t>
      </w:r>
      <w:r>
        <w:rPr>
          <w:rFonts w:hint="eastAsia" w:ascii="仿宋" w:hAnsi="微软雅黑" w:eastAsia="仿宋"/>
          <w:sz w:val="28"/>
          <w:szCs w:val="28"/>
          <w:lang w:val="en-US" w:eastAsia="zh-CN"/>
        </w:rPr>
        <w:t>较上年下降</w:t>
      </w:r>
      <w:r>
        <w:rPr>
          <w:rFonts w:hint="eastAsia" w:ascii="仿宋" w:hAnsi="微软雅黑" w:eastAsia="仿宋"/>
          <w:sz w:val="28"/>
          <w:szCs w:val="28"/>
        </w:rPr>
        <w:t>；公务接待费增加0.00万元，增长0.00%，主要原因是遵守中央八项规定的要求</w:t>
      </w:r>
      <w:r>
        <w:rPr>
          <w:rFonts w:hint="eastAsia" w:ascii="仿宋" w:hAnsi="微软雅黑" w:eastAsia="仿宋"/>
          <w:sz w:val="28"/>
          <w:szCs w:val="28"/>
          <w:lang w:eastAsia="zh-CN"/>
        </w:rPr>
        <w:t>，</w:t>
      </w:r>
      <w:r>
        <w:rPr>
          <w:rFonts w:hint="eastAsia" w:ascii="仿宋" w:hAnsi="微软雅黑" w:eastAsia="仿宋"/>
          <w:sz w:val="28"/>
          <w:szCs w:val="28"/>
        </w:rPr>
        <w:t>本年公务接待维持原水平，</w:t>
      </w:r>
      <w:r>
        <w:rPr>
          <w:rFonts w:hint="eastAsia" w:ascii="仿宋" w:hAnsi="微软雅黑" w:eastAsia="仿宋"/>
          <w:sz w:val="28"/>
          <w:szCs w:val="28"/>
          <w:lang w:eastAsia="zh-CN"/>
        </w:rPr>
        <w:t>预算</w:t>
      </w:r>
      <w:r>
        <w:rPr>
          <w:rFonts w:hint="eastAsia" w:ascii="仿宋" w:hAnsi="微软雅黑" w:eastAsia="仿宋"/>
          <w:sz w:val="28"/>
          <w:szCs w:val="28"/>
          <w:lang w:val="en-US" w:eastAsia="zh-CN"/>
        </w:rPr>
        <w:t>较上年相比没有变动</w:t>
      </w:r>
      <w:r>
        <w:rPr>
          <w:rFonts w:hint="eastAsia" w:ascii="仿宋" w:hAnsi="微软雅黑" w:eastAsia="仿宋"/>
          <w:sz w:val="28"/>
          <w:szCs w:val="28"/>
        </w:rPr>
        <w:t>。</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关于额敏县退役军人事务局</w:t>
      </w:r>
      <w:r>
        <w:rPr>
          <w:rFonts w:hint="eastAsia" w:ascii="仿宋" w:hAnsi="华文楷体" w:eastAsia="仿宋"/>
          <w:sz w:val="28"/>
          <w:szCs w:val="28"/>
          <w:lang w:eastAsia="zh-CN"/>
        </w:rPr>
        <w:t>2025</w:t>
      </w:r>
      <w:r>
        <w:rPr>
          <w:rFonts w:hint="eastAsia" w:ascii="仿宋" w:hAnsi="华文楷体" w:eastAsia="仿宋"/>
          <w:sz w:val="28"/>
          <w:szCs w:val="28"/>
        </w:rPr>
        <w:t>年上年结转结余预算情况说明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额敏县退役军人事务局</w:t>
      </w:r>
      <w:r>
        <w:rPr>
          <w:rFonts w:hint="eastAsia" w:ascii="仿宋" w:hAnsi="微软雅黑" w:eastAsia="仿宋"/>
          <w:sz w:val="28"/>
          <w:szCs w:val="28"/>
          <w:lang w:eastAsia="zh-CN"/>
        </w:rPr>
        <w:t>2025</w:t>
      </w:r>
      <w:r>
        <w:rPr>
          <w:rFonts w:hint="eastAsia" w:ascii="仿宋" w:hAnsi="微软雅黑" w:eastAsia="仿宋"/>
          <w:sz w:val="28"/>
          <w:szCs w:val="28"/>
        </w:rPr>
        <w:t>年上年结转结余16.35万元，包括：财政拨款16.35万元，非财政拨款0.00万元，其中：</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1．特定目标2710002N  1.12万元，完全不予公开。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2．特定目标35100010  5.00万元，完全不予公开。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3．特定目标5210001U  1.34万元，完全不予公开。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4．特定目标5210011P  0.11万元，完全不予公开。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5．特定目标6710005X  3.79万元，完全不予公开。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6．特定目标68100092  4.80万元，完全不予公开。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7．特定目标6910001T  0.20万元，完全不予公开。</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其他重要事项的情况说明</w:t>
      </w:r>
    </w:p>
    <w:p>
      <w:pPr>
        <w:pStyle w:val="4"/>
        <w:numPr>
          <w:ilvl w:val="0"/>
          <w:numId w:val="3"/>
        </w:numPr>
        <w:spacing w:before="0" w:after="0" w:line="560" w:lineRule="exact"/>
        <w:ind w:left="0" w:firstLine="562" w:firstLineChars="201"/>
        <w:rPr>
          <w:rFonts w:ascii="楷体" w:eastAsia="楷体"/>
          <w:sz w:val="28"/>
          <w:szCs w:val="28"/>
        </w:rPr>
      </w:pPr>
      <w:r>
        <w:rPr>
          <w:rFonts w:hint="eastAsia" w:ascii="楷体" w:eastAsia="楷体"/>
          <w:sz w:val="28"/>
          <w:szCs w:val="28"/>
        </w:rPr>
        <w:t>单位运行经费情况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额敏县退役军人事务局</w:t>
      </w:r>
      <w:r>
        <w:rPr>
          <w:rFonts w:hint="eastAsia" w:ascii="仿宋" w:hAnsi="微软雅黑" w:eastAsia="仿宋"/>
          <w:sz w:val="28"/>
          <w:szCs w:val="28"/>
          <w:lang w:eastAsia="zh-CN"/>
        </w:rPr>
        <w:t>2025</w:t>
      </w:r>
      <w:r>
        <w:rPr>
          <w:rFonts w:hint="eastAsia" w:ascii="仿宋" w:hAnsi="微软雅黑" w:eastAsia="仿宋"/>
          <w:sz w:val="28"/>
          <w:szCs w:val="28"/>
        </w:rPr>
        <w:t>年的机关运行经费财政拨款预算14.60万元，比上年预算增加0.06万元，增长0.41%，主要原因是本</w:t>
      </w:r>
      <w:r>
        <w:rPr>
          <w:rFonts w:hint="eastAsia" w:ascii="仿宋" w:hAnsi="微软雅黑" w:eastAsia="仿宋"/>
          <w:sz w:val="28"/>
          <w:szCs w:val="28"/>
          <w:lang w:val="en-US" w:eastAsia="zh-CN"/>
        </w:rPr>
        <w:t>部门</w:t>
      </w:r>
      <w:r>
        <w:rPr>
          <w:rFonts w:hint="eastAsia" w:ascii="仿宋" w:hAnsi="微软雅黑" w:eastAsia="仿宋"/>
          <w:sz w:val="28"/>
          <w:szCs w:val="28"/>
        </w:rPr>
        <w:t>在职人员工资调</w:t>
      </w:r>
      <w:r>
        <w:rPr>
          <w:rFonts w:hint="eastAsia" w:ascii="仿宋" w:hAnsi="微软雅黑" w:eastAsia="仿宋"/>
          <w:sz w:val="28"/>
          <w:szCs w:val="28"/>
          <w:lang w:val="en-US" w:eastAsia="zh-CN"/>
        </w:rPr>
        <w:t>增，</w:t>
      </w:r>
      <w:r>
        <w:rPr>
          <w:rFonts w:hint="eastAsia" w:ascii="仿宋" w:hAnsi="微软雅黑" w:eastAsia="仿宋"/>
          <w:sz w:val="28"/>
          <w:szCs w:val="28"/>
        </w:rPr>
        <w:t>福利费、工会费增加</w:t>
      </w:r>
      <w:r>
        <w:rPr>
          <w:rFonts w:hint="eastAsia" w:ascii="仿宋" w:hAnsi="微软雅黑" w:eastAsia="仿宋"/>
          <w:sz w:val="28"/>
          <w:szCs w:val="28"/>
          <w:lang w:eastAsia="zh-CN"/>
        </w:rPr>
        <w:t>，</w:t>
      </w:r>
      <w:r>
        <w:rPr>
          <w:rFonts w:hint="eastAsia" w:ascii="仿宋" w:hAnsi="微软雅黑" w:eastAsia="仿宋"/>
          <w:sz w:val="28"/>
          <w:szCs w:val="28"/>
          <w:lang w:val="en-US" w:eastAsia="zh-CN"/>
        </w:rPr>
        <w:t>所以预算较上年增加</w:t>
      </w:r>
      <w:r>
        <w:rPr>
          <w:rFonts w:hint="eastAsia" w:ascii="仿宋" w:hAnsi="微软雅黑" w:eastAsia="仿宋"/>
          <w:sz w:val="28"/>
          <w:szCs w:val="28"/>
        </w:rPr>
        <w:t>。</w:t>
      </w:r>
    </w:p>
    <w:p>
      <w:pPr>
        <w:pStyle w:val="4"/>
        <w:numPr>
          <w:ilvl w:val="0"/>
          <w:numId w:val="3"/>
        </w:numPr>
        <w:spacing w:before="0" w:after="0" w:line="560" w:lineRule="exact"/>
        <w:ind w:left="0" w:firstLine="562" w:firstLineChars="201"/>
        <w:rPr>
          <w:rFonts w:ascii="楷体" w:eastAsia="楷体"/>
          <w:sz w:val="28"/>
          <w:szCs w:val="28"/>
        </w:rPr>
      </w:pPr>
      <w:r>
        <w:rPr>
          <w:rFonts w:hint="eastAsia" w:ascii="楷体" w:eastAsia="楷体"/>
          <w:sz w:val="28"/>
          <w:szCs w:val="28"/>
        </w:rPr>
        <w:t>政府采购情况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lang w:eastAsia="zh-CN"/>
        </w:rPr>
        <w:t>2025</w:t>
      </w:r>
      <w:r>
        <w:rPr>
          <w:rFonts w:hint="eastAsia" w:ascii="仿宋" w:hAnsi="微软雅黑" w:eastAsia="仿宋"/>
          <w:sz w:val="28"/>
          <w:szCs w:val="28"/>
        </w:rPr>
        <w:t>年，额敏县退役军人事务局政府采购预算22.45万元，其中：政府采购货物预算20.45万元，政府采购工程预算1.00万元，政府采购服务预算1.00万元。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lang w:eastAsia="zh-CN"/>
        </w:rPr>
        <w:t>2025</w:t>
      </w:r>
      <w:r>
        <w:rPr>
          <w:rFonts w:hint="eastAsia" w:ascii="仿宋" w:hAnsi="微软雅黑" w:eastAsia="仿宋"/>
          <w:sz w:val="28"/>
          <w:szCs w:val="28"/>
        </w:rPr>
        <w:t>年，额敏县退役军人事务局面向中小企业预留政府采购项目预算金额22.45万元，小微企业预留政府采购项目预算金额22.45万元。</w:t>
      </w:r>
    </w:p>
    <w:p>
      <w:pPr>
        <w:pStyle w:val="4"/>
        <w:numPr>
          <w:ilvl w:val="0"/>
          <w:numId w:val="3"/>
        </w:numPr>
        <w:spacing w:before="0" w:after="0" w:line="560" w:lineRule="exact"/>
        <w:ind w:left="0" w:firstLine="562" w:firstLineChars="201"/>
        <w:rPr>
          <w:rFonts w:ascii="楷体" w:eastAsia="楷体"/>
          <w:sz w:val="28"/>
          <w:szCs w:val="28"/>
        </w:rPr>
      </w:pPr>
      <w:r>
        <w:rPr>
          <w:rFonts w:ascii="楷体" w:eastAsia="楷体"/>
          <w:sz w:val="28"/>
          <w:szCs w:val="28"/>
        </w:rPr>
        <w:t>国有资产占用使用情况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截至</w:t>
      </w:r>
      <w:r>
        <w:rPr>
          <w:rFonts w:hint="eastAsia" w:ascii="仿宋" w:hAnsi="微软雅黑" w:eastAsia="仿宋"/>
          <w:sz w:val="28"/>
          <w:szCs w:val="28"/>
          <w:lang w:eastAsia="zh-CN"/>
        </w:rPr>
        <w:t>2025</w:t>
      </w:r>
      <w:r>
        <w:rPr>
          <w:rFonts w:hint="eastAsia" w:ascii="仿宋" w:hAnsi="微软雅黑" w:eastAsia="仿宋"/>
          <w:sz w:val="28"/>
          <w:szCs w:val="28"/>
        </w:rPr>
        <w:t>年底，额敏县退役军人事务局占用使用国有资产总体情况为：</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1.房屋0.00平方米，价值0.00万元。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2.车辆1辆，价值24.00万元；其中：一般公务用车1辆，价值24.00万元；执法执勤用车0辆，价值0.00万元；其他车辆0辆，价值0.00万元。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3.办公家具价值5.81万元。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4.其他资产价值9.17万元。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部门价值50万元以上大型设备0台，部门价值100万元以上大型设备0台。</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lang w:eastAsia="zh-CN"/>
        </w:rPr>
        <w:t>2025</w:t>
      </w:r>
      <w:r>
        <w:rPr>
          <w:rFonts w:hint="eastAsia" w:ascii="仿宋" w:hAnsi="微软雅黑" w:eastAsia="仿宋"/>
          <w:sz w:val="28"/>
          <w:szCs w:val="28"/>
        </w:rPr>
        <w:t>年部门预算未安排购置车辆经费，安排购置50万元以上大型设备0台，单位价值100万元以上大型设备0台。</w:t>
      </w:r>
    </w:p>
    <w:p>
      <w:pPr>
        <w:pStyle w:val="4"/>
        <w:numPr>
          <w:ilvl w:val="0"/>
          <w:numId w:val="3"/>
        </w:numPr>
        <w:spacing w:before="0" w:after="0" w:line="560" w:lineRule="exact"/>
        <w:ind w:left="0" w:firstLine="562" w:firstLineChars="201"/>
        <w:rPr>
          <w:rFonts w:ascii="楷体" w:eastAsia="楷体"/>
          <w:sz w:val="28"/>
          <w:szCs w:val="28"/>
        </w:rPr>
      </w:pPr>
      <w:r>
        <w:rPr>
          <w:rFonts w:ascii="楷体" w:eastAsia="楷体"/>
          <w:sz w:val="28"/>
          <w:szCs w:val="28"/>
        </w:rPr>
        <w:t>预算绩效情况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lang w:eastAsia="zh-CN"/>
        </w:rPr>
        <w:t>2025</w:t>
      </w:r>
      <w:r>
        <w:rPr>
          <w:rFonts w:hint="eastAsia" w:ascii="仿宋" w:hAnsi="微软雅黑" w:eastAsia="仿宋"/>
          <w:sz w:val="28"/>
          <w:szCs w:val="28"/>
        </w:rPr>
        <w:t>年，本部门预算绩效管理整体预算绩效目标1个，涉及预算金额1,847.5</w:t>
      </w:r>
      <w:r>
        <w:rPr>
          <w:rFonts w:hint="eastAsia" w:ascii="仿宋" w:hAnsi="微软雅黑" w:eastAsia="仿宋"/>
          <w:sz w:val="28"/>
          <w:szCs w:val="28"/>
          <w:lang w:val="en-US" w:eastAsia="zh-CN"/>
        </w:rPr>
        <w:t>7</w:t>
      </w:r>
      <w:r>
        <w:rPr>
          <w:rFonts w:hint="eastAsia" w:ascii="仿宋" w:hAnsi="微软雅黑" w:eastAsia="仿宋"/>
          <w:sz w:val="28"/>
          <w:szCs w:val="28"/>
        </w:rPr>
        <w:t>万元；当年预算安排项目共25个，其中：财政拨款项目涉及预算金额1,159.25万元；非财政拨款项目涉及预算金额73.61万元。具体情况见下表：</w:t>
      </w:r>
    </w:p>
    <w:p>
      <w:pPr>
        <w:spacing w:line="560" w:lineRule="exact"/>
        <w:jc w:val="center"/>
        <w:rPr>
          <w:rFonts w:ascii="仿宋" w:eastAsia="仿宋"/>
          <w:b/>
          <w:sz w:val="28"/>
          <w:szCs w:val="28"/>
        </w:rPr>
      </w:pPr>
      <w:r>
        <w:rPr>
          <w:b/>
          <w:sz w:val="44"/>
          <w:szCs w:val="44"/>
        </w:rPr>
        <w:br w:type="page"/>
      </w:r>
      <w:r>
        <w:rPr>
          <w:rFonts w:hint="eastAsia" w:ascii="仿宋" w:eastAsia="仿宋"/>
          <w:b/>
          <w:sz w:val="28"/>
          <w:szCs w:val="28"/>
        </w:rPr>
        <w:t>部门整体绩效目标表</w:t>
      </w:r>
    </w:p>
    <w:p>
      <w:pPr>
        <w:spacing w:line="360" w:lineRule="exact"/>
        <w:jc w:val="center"/>
        <w:rPr>
          <w:rFonts w:ascii="仿宋" w:eastAsia="仿宋"/>
          <w:sz w:val="18"/>
          <w:szCs w:val="18"/>
        </w:rPr>
      </w:pPr>
      <w:r>
        <w:rPr>
          <w:rFonts w:hint="eastAsia" w:ascii="仿宋" w:eastAsia="仿宋"/>
          <w:sz w:val="18"/>
          <w:szCs w:val="18"/>
        </w:rPr>
        <w:t>（</w:t>
      </w:r>
      <w:r>
        <w:rPr>
          <w:rFonts w:hint="eastAsia" w:ascii="仿宋" w:eastAsia="仿宋"/>
          <w:sz w:val="18"/>
          <w:szCs w:val="18"/>
          <w:lang w:eastAsia="zh-CN"/>
        </w:rPr>
        <w:t>2025</w:t>
      </w:r>
      <w:r>
        <w:rPr>
          <w:rFonts w:hint="eastAsia" w:ascii="仿宋" w:eastAsia="仿宋"/>
          <w:sz w:val="18"/>
          <w:szCs w:val="18"/>
        </w:rPr>
        <w:t>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部门名称（盖章）</w:t>
            </w:r>
          </w:p>
        </w:tc>
        <w:tc>
          <w:tcPr>
            <w:tcW w:w="6578" w:type="dxa"/>
            <w:gridSpan w:val="5"/>
            <w:shd w:val="clear" w:color="auto" w:fill="auto"/>
            <w:vAlign w:val="center"/>
          </w:tcPr>
          <w:p>
            <w:pPr>
              <w:jc w:val="center"/>
              <w:rPr>
                <w:sz w:val="18"/>
                <w:szCs w:val="18"/>
              </w:rPr>
            </w:pPr>
            <w:r>
              <w:rPr>
                <w:rFonts w:hint="eastAsia"/>
                <w:sz w:val="18"/>
                <w:szCs w:val="18"/>
              </w:rPr>
              <w:t>额敏县退役军人事务局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部门联系人</w:t>
            </w:r>
          </w:p>
        </w:tc>
        <w:tc>
          <w:tcPr>
            <w:tcW w:w="2498" w:type="dxa"/>
            <w:gridSpan w:val="2"/>
            <w:shd w:val="clear" w:color="auto" w:fill="auto"/>
            <w:vAlign w:val="center"/>
          </w:tcPr>
          <w:p>
            <w:pPr>
              <w:jc w:val="center"/>
              <w:rPr>
                <w:b/>
                <w:sz w:val="18"/>
                <w:szCs w:val="18"/>
              </w:rPr>
            </w:pPr>
            <w:r>
              <w:rPr>
                <w:rFonts w:hint="eastAsia"/>
                <w:sz w:val="18"/>
                <w:szCs w:val="18"/>
              </w:rPr>
              <w:t>董梅</w:t>
            </w:r>
          </w:p>
        </w:tc>
        <w:tc>
          <w:tcPr>
            <w:tcW w:w="1360" w:type="dxa"/>
            <w:shd w:val="clear" w:color="auto" w:fill="auto"/>
            <w:vAlign w:val="center"/>
          </w:tcPr>
          <w:p>
            <w:pPr>
              <w:jc w:val="center"/>
              <w:rPr>
                <w:b/>
                <w:sz w:val="18"/>
                <w:szCs w:val="18"/>
              </w:rPr>
            </w:pPr>
            <w:r>
              <w:rPr>
                <w:rFonts w:hint="eastAsia"/>
                <w:b/>
                <w:sz w:val="18"/>
                <w:szCs w:val="18"/>
              </w:rPr>
              <w:t>联系电话</w:t>
            </w:r>
          </w:p>
        </w:tc>
        <w:tc>
          <w:tcPr>
            <w:tcW w:w="2720" w:type="dxa"/>
            <w:gridSpan w:val="2"/>
            <w:shd w:val="clear" w:color="auto" w:fill="auto"/>
            <w:vAlign w:val="center"/>
          </w:tcPr>
          <w:p>
            <w:pPr>
              <w:jc w:val="center"/>
              <w:rPr>
                <w:sz w:val="18"/>
                <w:szCs w:val="18"/>
              </w:rPr>
            </w:pPr>
            <w:r>
              <w:rPr>
                <w:rFonts w:hint="eastAsia"/>
                <w:sz w:val="18"/>
                <w:szCs w:val="18"/>
              </w:rPr>
              <w:t>18099319688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2943" w:type="dxa"/>
            <w:gridSpan w:val="2"/>
            <w:shd w:val="clear" w:color="auto" w:fill="auto"/>
            <w:vAlign w:val="center"/>
          </w:tcPr>
          <w:p>
            <w:pPr>
              <w:jc w:val="center"/>
              <w:rPr>
                <w:b/>
                <w:sz w:val="18"/>
                <w:szCs w:val="18"/>
              </w:rPr>
            </w:pPr>
            <w:r>
              <w:rPr>
                <w:rFonts w:hint="eastAsia"/>
                <w:b/>
                <w:sz w:val="18"/>
                <w:szCs w:val="18"/>
              </w:rPr>
              <w:t>年度绩效目标</w:t>
            </w:r>
          </w:p>
        </w:tc>
        <w:tc>
          <w:tcPr>
            <w:tcW w:w="6578" w:type="dxa"/>
            <w:gridSpan w:val="5"/>
            <w:shd w:val="clear" w:color="auto" w:fill="auto"/>
            <w:vAlign w:val="center"/>
          </w:tcPr>
          <w:p>
            <w:pPr>
              <w:rPr>
                <w:b/>
                <w:sz w:val="18"/>
                <w:szCs w:val="18"/>
              </w:rPr>
            </w:pPr>
            <w:r>
              <w:rPr>
                <w:rFonts w:hint="eastAsia"/>
                <w:color w:val="000000"/>
                <w:sz w:val="18"/>
                <w:szCs w:val="18"/>
              </w:rPr>
              <w:t>（一）负责退役军人舆论宣传、总结表彰、荣誉奖励，褒扬彰显退役军人为党、国家和人民牺牲奉献的精神风范和价值导向，发挥退役军人在新疆社会稳定和长治久安总目标中的作用；负责宣传和贯彻落实国家、自治区有关退役军人思想政治、管理保障、优待抚恤等政策法规并组织实施。（二）负责军队离退休干部、转业干部、复员军人、退役士兵、无军籍退休退职职工的移交安置和服务管理，以及养老医疗等政策落实工作；落实移交地方的离退休军人、符合条件的其他退役军人和无军籍退休退职职工的住房保障；组织开展退役军人就业创业教育培训工作；协调扶持退役军人和随军随调家属就业创业；承担计划分配的军队转业干部，以及符合条件的退役士兵年度安置计划的组织实施；负责保存管理退役士兵档案工作。(三)完成全县优待证办理、优抚对象认证、自主择业军转干部面签办理完成率95%；（四）负责现役军人、退役军人、军队文职人员和军属优待抚恤等工作；落实国民党抗战老兵等有关人员优待政策并组织实施；承担残疾军人、军烈属、参战涉核人员及农村年满60周岁老军人等，国家规定的18类优抚对象的申报办理及优待抚恤待遇落实工作；办理人民警察及国家工作人员的伤残等级评定工作；完成全县优抚对象生活补助发放及时率95%。（五）负责全市拥军优属工作，拟定双拥工作规划并组织实施；指导全市双拥模范县（市）创建和军民共建活动；组织表彰和宣扬退役军人、双拥模范单位和先进个人典型事迹；协调军政军民关系，解决军地矛盾和军民纠纷；做好各类涉军问题矛盾排查和化解工作。（六）负责伤病残退役军人服务管理和抚恤工作，贯彻落实有关退役军人医疗、疗养、养老等政策；承担不适宜继续服役的伤病残军人相关工作；指导军供服务保障工作。（七）完成全县现役军人家庭优待金及退役士兵一次性安置补助资金的发放率95%；（八）完成自主择业军转干部医疗补助及管理服务经费享受人数126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pPr>
              <w:jc w:val="center"/>
              <w:rPr>
                <w:b/>
                <w:sz w:val="18"/>
                <w:szCs w:val="18"/>
              </w:rPr>
            </w:pPr>
            <w:r>
              <w:rPr>
                <w:rFonts w:hint="eastAsia"/>
                <w:b/>
                <w:sz w:val="18"/>
                <w:szCs w:val="18"/>
              </w:rPr>
              <w:t>年度预算(万元)</w:t>
            </w:r>
          </w:p>
        </w:tc>
        <w:tc>
          <w:tcPr>
            <w:tcW w:w="3858" w:type="dxa"/>
            <w:gridSpan w:val="3"/>
            <w:shd w:val="clear" w:color="auto" w:fill="auto"/>
            <w:vAlign w:val="center"/>
          </w:tcPr>
          <w:p>
            <w:pPr>
              <w:jc w:val="center"/>
              <w:rPr>
                <w:sz w:val="18"/>
                <w:szCs w:val="18"/>
              </w:rPr>
            </w:pPr>
            <w:r>
              <w:rPr>
                <w:rFonts w:hint="eastAsia"/>
                <w:sz w:val="18"/>
                <w:szCs w:val="18"/>
              </w:rPr>
              <w:t>资金来源</w:t>
            </w:r>
          </w:p>
        </w:tc>
        <w:tc>
          <w:tcPr>
            <w:tcW w:w="2720" w:type="dxa"/>
            <w:gridSpan w:val="2"/>
            <w:shd w:val="clear" w:color="auto" w:fill="auto"/>
            <w:vAlign w:val="center"/>
          </w:tcPr>
          <w:p>
            <w:pPr>
              <w:jc w:val="center"/>
              <w:rPr>
                <w:sz w:val="18"/>
                <w:szCs w:val="18"/>
              </w:rPr>
            </w:pPr>
            <w:r>
              <w:rPr>
                <w:rFonts w:hint="eastAsia"/>
                <w:sz w:val="18"/>
                <w:szCs w:val="18"/>
              </w:rPr>
              <w:t>资金总额（万元）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restart"/>
            <w:shd w:val="clear" w:color="auto" w:fill="auto"/>
            <w:vAlign w:val="center"/>
          </w:tcPr>
          <w:p>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pPr>
              <w:jc w:val="center"/>
              <w:rPr>
                <w:rFonts w:hint="eastAsia" w:eastAsia="宋体"/>
                <w:sz w:val="18"/>
                <w:szCs w:val="18"/>
                <w:lang w:eastAsia="zh-CN"/>
              </w:rPr>
            </w:pPr>
            <w:r>
              <w:rPr>
                <w:rFonts w:hint="eastAsia"/>
                <w:sz w:val="18"/>
                <w:szCs w:val="18"/>
              </w:rPr>
              <w:t>801.0</w:t>
            </w:r>
            <w:r>
              <w:rPr>
                <w:rFonts w:hint="eastAsia"/>
                <w:sz w:val="18"/>
                <w:szCs w:val="1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continue"/>
            <w:shd w:val="clear" w:color="auto" w:fill="auto"/>
            <w:vAlign w:val="center"/>
          </w:tcPr>
          <w:p>
            <w:pPr>
              <w:jc w:val="center"/>
              <w:rPr>
                <w:rFonts w:hint="eastAsia"/>
                <w:sz w:val="18"/>
                <w:szCs w:val="18"/>
              </w:rPr>
            </w:pPr>
          </w:p>
        </w:tc>
        <w:tc>
          <w:tcPr>
            <w:tcW w:w="1448" w:type="dxa"/>
            <w:gridSpan w:val="2"/>
            <w:shd w:val="clear" w:color="auto" w:fill="auto"/>
            <w:vAlign w:val="center"/>
          </w:tcPr>
          <w:p>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pPr>
              <w:jc w:val="center"/>
              <w:rPr>
                <w:sz w:val="18"/>
                <w:szCs w:val="18"/>
              </w:rPr>
            </w:pPr>
            <w:r>
              <w:rPr>
                <w:rFonts w:hint="eastAsia"/>
                <w:sz w:val="18"/>
                <w:szCs w:val="18"/>
              </w:rPr>
              <w:t>972.91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shd w:val="clear" w:color="auto" w:fill="auto"/>
            <w:vAlign w:val="center"/>
          </w:tcPr>
          <w:p>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pPr>
              <w:jc w:val="center"/>
              <w:rPr>
                <w:rFonts w:hint="eastAsia"/>
                <w:sz w:val="18"/>
                <w:szCs w:val="18"/>
              </w:rPr>
            </w:pPr>
            <w:r>
              <w:rPr>
                <w:rFonts w:hint="eastAsia"/>
                <w:sz w:val="18"/>
                <w:szCs w:val="18"/>
              </w:rPr>
              <w:t>其他</w:t>
            </w:r>
          </w:p>
        </w:tc>
        <w:tc>
          <w:tcPr>
            <w:tcW w:w="2720" w:type="dxa"/>
            <w:gridSpan w:val="2"/>
            <w:shd w:val="clear" w:color="auto" w:fill="auto"/>
            <w:vAlign w:val="center"/>
          </w:tcPr>
          <w:p>
            <w:pPr>
              <w:jc w:val="center"/>
              <w:rPr>
                <w:sz w:val="18"/>
                <w:szCs w:val="18"/>
              </w:rPr>
            </w:pPr>
            <w:r>
              <w:rPr>
                <w:rFonts w:hint="eastAsia"/>
                <w:sz w:val="18"/>
                <w:szCs w:val="18"/>
              </w:rPr>
              <w:t>73.60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shd w:val="clear" w:color="auto" w:fill="auto"/>
            <w:vAlign w:val="center"/>
          </w:tcPr>
          <w:p>
            <w:pPr>
              <w:jc w:val="center"/>
              <w:rPr>
                <w:b/>
                <w:sz w:val="18"/>
                <w:szCs w:val="18"/>
              </w:rPr>
            </w:pPr>
            <w:r>
              <w:rPr>
                <w:rFonts w:hint="eastAsia"/>
                <w:b/>
                <w:sz w:val="18"/>
                <w:szCs w:val="18"/>
              </w:rPr>
              <w:t>一级指标</w:t>
            </w:r>
          </w:p>
        </w:tc>
        <w:tc>
          <w:tcPr>
            <w:tcW w:w="1559" w:type="dxa"/>
            <w:shd w:val="clear" w:color="auto" w:fill="auto"/>
            <w:vAlign w:val="center"/>
          </w:tcPr>
          <w:p>
            <w:pPr>
              <w:jc w:val="center"/>
              <w:rPr>
                <w:b/>
                <w:sz w:val="18"/>
                <w:szCs w:val="18"/>
              </w:rPr>
            </w:pPr>
            <w:r>
              <w:rPr>
                <w:rFonts w:hint="eastAsia"/>
                <w:b/>
                <w:sz w:val="18"/>
                <w:szCs w:val="18"/>
              </w:rPr>
              <w:t>二级指标</w:t>
            </w:r>
          </w:p>
        </w:tc>
        <w:tc>
          <w:tcPr>
            <w:tcW w:w="2410" w:type="dxa"/>
            <w:shd w:val="clear" w:color="auto" w:fill="auto"/>
            <w:vAlign w:val="center"/>
          </w:tcPr>
          <w:p>
            <w:pPr>
              <w:jc w:val="center"/>
              <w:rPr>
                <w:b/>
                <w:sz w:val="18"/>
                <w:szCs w:val="18"/>
              </w:rPr>
            </w:pPr>
            <w:r>
              <w:rPr>
                <w:rFonts w:hint="eastAsia"/>
                <w:b/>
                <w:sz w:val="18"/>
                <w:szCs w:val="18"/>
              </w:rPr>
              <w:t>三级指标</w:t>
            </w:r>
          </w:p>
        </w:tc>
        <w:tc>
          <w:tcPr>
            <w:tcW w:w="1448" w:type="dxa"/>
            <w:gridSpan w:val="2"/>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指标设定依据</w:t>
            </w:r>
          </w:p>
        </w:tc>
        <w:tc>
          <w:tcPr>
            <w:tcW w:w="1360" w:type="dxa"/>
            <w:shd w:val="clear" w:color="auto" w:fill="auto"/>
            <w:vAlign w:val="center"/>
          </w:tcPr>
          <w:p>
            <w:pPr>
              <w:jc w:val="center"/>
              <w:rPr>
                <w:b/>
                <w:sz w:val="18"/>
                <w:szCs w:val="18"/>
              </w:rPr>
            </w:pPr>
            <w:r>
              <w:rPr>
                <w:rFonts w:hint="eastAsia"/>
                <w:b/>
                <w:sz w:val="18"/>
                <w:szCs w:val="18"/>
              </w:rPr>
              <w:t>分值权重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restart"/>
            <w:shd w:val="clear" w:color="auto" w:fill="auto"/>
            <w:vAlign w:val="center"/>
          </w:tcPr>
          <w:p>
            <w:pPr>
              <w:jc w:val="center"/>
              <w:rPr>
                <w:sz w:val="18"/>
                <w:szCs w:val="18"/>
              </w:rPr>
            </w:pPr>
            <w:r>
              <w:rPr>
                <w:rFonts w:hint="eastAsia"/>
                <w:sz w:val="18"/>
                <w:szCs w:val="18"/>
              </w:rPr>
              <w:t>履职效能</w:t>
            </w: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完成自主择业军转干部医疗补助及管理服务经费享受人数</w:t>
            </w:r>
          </w:p>
        </w:tc>
        <w:tc>
          <w:tcPr>
            <w:tcW w:w="1448" w:type="dxa"/>
            <w:gridSpan w:val="2"/>
            <w:shd w:val="clear" w:color="auto" w:fill="auto"/>
            <w:vAlign w:val="center"/>
          </w:tcPr>
          <w:p>
            <w:pPr>
              <w:jc w:val="center"/>
              <w:rPr>
                <w:sz w:val="18"/>
                <w:szCs w:val="18"/>
              </w:rPr>
            </w:pPr>
            <w:r>
              <w:rPr>
                <w:rFonts w:hint="eastAsia"/>
                <w:sz w:val="18"/>
                <w:szCs w:val="18"/>
              </w:rPr>
              <w:t>＞=126人</w:t>
            </w:r>
          </w:p>
        </w:tc>
        <w:tc>
          <w:tcPr>
            <w:tcW w:w="1360" w:type="dxa"/>
            <w:shd w:val="clear" w:color="auto" w:fill="auto"/>
            <w:vAlign w:val="center"/>
          </w:tcPr>
          <w:p>
            <w:pPr>
              <w:jc w:val="center"/>
              <w:rPr>
                <w:sz w:val="18"/>
                <w:szCs w:val="18"/>
              </w:rPr>
            </w:pPr>
            <w:r>
              <w:rPr>
                <w:rFonts w:hint="eastAsia"/>
                <w:sz w:val="18"/>
                <w:szCs w:val="18"/>
              </w:rPr>
              <w:t>退役军人事务局情况说明</w:t>
            </w:r>
          </w:p>
        </w:tc>
        <w:tc>
          <w:tcPr>
            <w:tcW w:w="1360" w:type="dxa"/>
            <w:shd w:val="clear" w:color="auto" w:fill="auto"/>
            <w:vAlign w:val="center"/>
          </w:tcPr>
          <w:p>
            <w:pPr>
              <w:jc w:val="center"/>
              <w:rPr>
                <w:sz w:val="18"/>
                <w:szCs w:val="18"/>
              </w:rPr>
            </w:pPr>
            <w:r>
              <w:rPr>
                <w:rFonts w:hint="eastAsia"/>
                <w:sz w:val="18"/>
                <w:szCs w:val="18"/>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质量指标</w:t>
            </w:r>
          </w:p>
        </w:tc>
        <w:tc>
          <w:tcPr>
            <w:tcW w:w="2410" w:type="dxa"/>
            <w:shd w:val="clear" w:color="auto" w:fill="auto"/>
            <w:vAlign w:val="center"/>
          </w:tcPr>
          <w:p>
            <w:pPr>
              <w:jc w:val="center"/>
              <w:rPr>
                <w:sz w:val="18"/>
                <w:szCs w:val="18"/>
              </w:rPr>
            </w:pPr>
            <w:r>
              <w:rPr>
                <w:rFonts w:hint="eastAsia"/>
                <w:sz w:val="18"/>
                <w:szCs w:val="18"/>
              </w:rPr>
              <w:t>完成全县优待证办理、优抚对象认证、自主择业军转干部面签办理完成率</w:t>
            </w:r>
          </w:p>
        </w:tc>
        <w:tc>
          <w:tcPr>
            <w:tcW w:w="1448" w:type="dxa"/>
            <w:gridSpan w:val="2"/>
            <w:shd w:val="clear" w:color="auto" w:fill="auto"/>
            <w:vAlign w:val="center"/>
          </w:tcPr>
          <w:p>
            <w:pPr>
              <w:jc w:val="center"/>
              <w:rPr>
                <w:sz w:val="18"/>
                <w:szCs w:val="18"/>
              </w:rPr>
            </w:pPr>
            <w:r>
              <w:rPr>
                <w:rFonts w:hint="eastAsia"/>
                <w:sz w:val="18"/>
                <w:szCs w:val="18"/>
              </w:rPr>
              <w:t>＞=95%</w:t>
            </w:r>
          </w:p>
        </w:tc>
        <w:tc>
          <w:tcPr>
            <w:tcW w:w="1360" w:type="dxa"/>
            <w:shd w:val="clear" w:color="auto" w:fill="auto"/>
            <w:vAlign w:val="center"/>
          </w:tcPr>
          <w:p>
            <w:pPr>
              <w:jc w:val="center"/>
              <w:rPr>
                <w:sz w:val="18"/>
                <w:szCs w:val="18"/>
              </w:rPr>
            </w:pPr>
            <w:r>
              <w:rPr>
                <w:rFonts w:hint="eastAsia"/>
                <w:sz w:val="18"/>
                <w:szCs w:val="18"/>
              </w:rPr>
              <w:t>退役军人事务局情况说明</w:t>
            </w:r>
          </w:p>
        </w:tc>
        <w:tc>
          <w:tcPr>
            <w:tcW w:w="1360" w:type="dxa"/>
            <w:shd w:val="clear" w:color="auto" w:fill="auto"/>
            <w:vAlign w:val="center"/>
          </w:tcPr>
          <w:p>
            <w:pPr>
              <w:jc w:val="center"/>
              <w:rPr>
                <w:sz w:val="18"/>
                <w:szCs w:val="18"/>
              </w:rPr>
            </w:pPr>
            <w:r>
              <w:rPr>
                <w:rFonts w:hint="eastAsia"/>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质量指标</w:t>
            </w:r>
          </w:p>
        </w:tc>
        <w:tc>
          <w:tcPr>
            <w:tcW w:w="2410" w:type="dxa"/>
            <w:shd w:val="clear" w:color="auto" w:fill="auto"/>
            <w:vAlign w:val="center"/>
          </w:tcPr>
          <w:p>
            <w:pPr>
              <w:jc w:val="center"/>
              <w:rPr>
                <w:sz w:val="18"/>
                <w:szCs w:val="18"/>
              </w:rPr>
            </w:pPr>
            <w:r>
              <w:rPr>
                <w:rFonts w:hint="eastAsia"/>
                <w:sz w:val="18"/>
                <w:szCs w:val="18"/>
              </w:rPr>
              <w:t>完成全县现役军人家庭优待金及退役士兵一次性安置补助资金的发放率</w:t>
            </w:r>
          </w:p>
        </w:tc>
        <w:tc>
          <w:tcPr>
            <w:tcW w:w="1448" w:type="dxa"/>
            <w:gridSpan w:val="2"/>
            <w:shd w:val="clear" w:color="auto" w:fill="auto"/>
            <w:vAlign w:val="center"/>
          </w:tcPr>
          <w:p>
            <w:pPr>
              <w:jc w:val="center"/>
              <w:rPr>
                <w:sz w:val="18"/>
                <w:szCs w:val="18"/>
              </w:rPr>
            </w:pPr>
            <w:r>
              <w:rPr>
                <w:rFonts w:hint="eastAsia"/>
                <w:sz w:val="18"/>
                <w:szCs w:val="18"/>
              </w:rPr>
              <w:t>＞=95%</w:t>
            </w:r>
          </w:p>
        </w:tc>
        <w:tc>
          <w:tcPr>
            <w:tcW w:w="1360" w:type="dxa"/>
            <w:shd w:val="clear" w:color="auto" w:fill="auto"/>
            <w:vAlign w:val="center"/>
          </w:tcPr>
          <w:p>
            <w:pPr>
              <w:jc w:val="center"/>
              <w:rPr>
                <w:sz w:val="18"/>
                <w:szCs w:val="18"/>
              </w:rPr>
            </w:pPr>
            <w:r>
              <w:rPr>
                <w:rFonts w:hint="eastAsia"/>
                <w:sz w:val="18"/>
                <w:szCs w:val="18"/>
              </w:rPr>
              <w:t>退役军人事务局情况说明</w:t>
            </w:r>
          </w:p>
        </w:tc>
        <w:tc>
          <w:tcPr>
            <w:tcW w:w="1360" w:type="dxa"/>
            <w:shd w:val="clear" w:color="auto" w:fill="auto"/>
            <w:vAlign w:val="center"/>
          </w:tcPr>
          <w:p>
            <w:pPr>
              <w:jc w:val="center"/>
              <w:rPr>
                <w:sz w:val="18"/>
                <w:szCs w:val="18"/>
              </w:rPr>
            </w:pPr>
            <w:r>
              <w:rPr>
                <w:rFonts w:hint="eastAsia"/>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shd w:val="clear" w:color="auto" w:fill="auto"/>
            <w:vAlign w:val="center"/>
          </w:tcPr>
          <w:p>
            <w:pPr>
              <w:jc w:val="center"/>
              <w:rPr>
                <w:sz w:val="18"/>
                <w:szCs w:val="18"/>
              </w:rPr>
            </w:pPr>
            <w:r>
              <w:rPr>
                <w:rFonts w:hint="eastAsia"/>
                <w:sz w:val="18"/>
                <w:szCs w:val="18"/>
              </w:rPr>
              <w:t>质量指标</w:t>
            </w:r>
          </w:p>
        </w:tc>
        <w:tc>
          <w:tcPr>
            <w:tcW w:w="2410" w:type="dxa"/>
            <w:shd w:val="clear" w:color="auto" w:fill="auto"/>
            <w:vAlign w:val="center"/>
          </w:tcPr>
          <w:p>
            <w:pPr>
              <w:jc w:val="center"/>
              <w:rPr>
                <w:sz w:val="18"/>
                <w:szCs w:val="18"/>
              </w:rPr>
            </w:pPr>
            <w:r>
              <w:rPr>
                <w:rFonts w:hint="eastAsia"/>
                <w:sz w:val="18"/>
                <w:szCs w:val="18"/>
              </w:rPr>
              <w:t>完成全县优抚对象生活补助发放及时率</w:t>
            </w:r>
          </w:p>
        </w:tc>
        <w:tc>
          <w:tcPr>
            <w:tcW w:w="1448" w:type="dxa"/>
            <w:gridSpan w:val="2"/>
            <w:shd w:val="clear" w:color="auto" w:fill="auto"/>
            <w:vAlign w:val="center"/>
          </w:tcPr>
          <w:p>
            <w:pPr>
              <w:jc w:val="center"/>
              <w:rPr>
                <w:sz w:val="18"/>
                <w:szCs w:val="18"/>
              </w:rPr>
            </w:pPr>
            <w:r>
              <w:rPr>
                <w:rFonts w:hint="eastAsia"/>
                <w:sz w:val="18"/>
                <w:szCs w:val="18"/>
              </w:rPr>
              <w:t>＞=95%</w:t>
            </w:r>
          </w:p>
        </w:tc>
        <w:tc>
          <w:tcPr>
            <w:tcW w:w="1360" w:type="dxa"/>
            <w:shd w:val="clear" w:color="auto" w:fill="auto"/>
            <w:vAlign w:val="center"/>
          </w:tcPr>
          <w:p>
            <w:pPr>
              <w:jc w:val="center"/>
              <w:rPr>
                <w:sz w:val="18"/>
                <w:szCs w:val="18"/>
              </w:rPr>
            </w:pPr>
            <w:r>
              <w:rPr>
                <w:rFonts w:hint="eastAsia"/>
                <w:sz w:val="18"/>
                <w:szCs w:val="18"/>
              </w:rPr>
              <w:t>退役军人事务局情况说明</w:t>
            </w:r>
          </w:p>
        </w:tc>
        <w:tc>
          <w:tcPr>
            <w:tcW w:w="1360" w:type="dxa"/>
            <w:shd w:val="clear" w:color="auto" w:fill="auto"/>
            <w:vAlign w:val="center"/>
          </w:tcPr>
          <w:p>
            <w:pPr>
              <w:jc w:val="center"/>
              <w:rPr>
                <w:sz w:val="18"/>
                <w:szCs w:val="18"/>
              </w:rPr>
            </w:pPr>
            <w:r>
              <w:rPr>
                <w:rFonts w:hint="eastAsia"/>
                <w:sz w:val="18"/>
                <w:szCs w:val="18"/>
              </w:rPr>
              <w:t>25</w:t>
            </w:r>
          </w:p>
        </w:tc>
      </w:tr>
    </w:tbl>
    <w:p/>
    <w:p>
      <w:pPr>
        <w:pStyle w:val="4"/>
        <w:numPr>
          <w:ilvl w:val="0"/>
          <w:numId w:val="3"/>
        </w:numPr>
        <w:spacing w:before="0" w:after="0" w:line="560" w:lineRule="exact"/>
        <w:ind w:left="0" w:firstLine="562" w:firstLineChars="201"/>
        <w:rPr>
          <w:rFonts w:ascii="楷体" w:eastAsia="楷体"/>
          <w:sz w:val="28"/>
          <w:szCs w:val="28"/>
        </w:rPr>
      </w:pPr>
      <w:r>
        <w:rPr>
          <w:rFonts w:ascii="楷体" w:eastAsia="楷体"/>
          <w:sz w:val="28"/>
          <w:szCs w:val="28"/>
        </w:rPr>
        <w:t>其他需说明的事项</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部门有25个涉密项目，涉及预算资金1,232.8</w:t>
      </w:r>
      <w:r>
        <w:rPr>
          <w:rFonts w:hint="eastAsia" w:ascii="仿宋" w:hAnsi="微软雅黑" w:eastAsia="仿宋"/>
          <w:sz w:val="28"/>
          <w:szCs w:val="28"/>
          <w:lang w:val="en-US" w:eastAsia="zh-CN"/>
        </w:rPr>
        <w:t>6</w:t>
      </w:r>
      <w:r>
        <w:rPr>
          <w:rFonts w:hint="eastAsia" w:ascii="仿宋" w:hAnsi="微软雅黑" w:eastAsia="仿宋"/>
          <w:sz w:val="28"/>
          <w:szCs w:val="28"/>
        </w:rPr>
        <w:t>万元，项目绩效目标表完全不予公开。</w:t>
      </w:r>
    </w:p>
    <w:p>
      <w:pPr>
        <w:pStyle w:val="2"/>
        <w:spacing w:before="156" w:beforeLines="50" w:after="156" w:afterLines="50" w:line="560" w:lineRule="exact"/>
        <w:jc w:val="center"/>
        <w:rPr>
          <w:rFonts w:ascii="黑体" w:eastAsia="黑体"/>
          <w:sz w:val="30"/>
          <w:szCs w:val="30"/>
        </w:rPr>
      </w:pPr>
      <w:r>
        <w:rPr>
          <w:rFonts w:ascii="黑体" w:eastAsia="黑体"/>
          <w:sz w:val="30"/>
          <w:szCs w:val="30"/>
        </w:rPr>
        <w:br w:type="page"/>
      </w:r>
      <w:r>
        <w:rPr>
          <w:rFonts w:hint="eastAsia" w:ascii="黑体" w:eastAsia="黑体"/>
          <w:sz w:val="30"/>
          <w:szCs w:val="30"/>
        </w:rPr>
        <w:t>第四部分 名词解释</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额敏县退役军人事务局</w:t>
      </w:r>
    </w:p>
    <w:p>
      <w:pPr>
        <w:spacing w:line="560" w:lineRule="exact"/>
        <w:jc w:val="right"/>
        <w:rPr>
          <w:rFonts w:ascii="仿宋" w:eastAsia="仿宋"/>
          <w:sz w:val="28"/>
          <w:szCs w:val="28"/>
        </w:rPr>
      </w:pPr>
      <w:r>
        <w:rPr>
          <w:rFonts w:hint="eastAsia" w:ascii="仿宋" w:hAnsi="CIDFont+F6" w:eastAsia="仿宋"/>
          <w:color w:val="000000"/>
          <w:sz w:val="28"/>
          <w:szCs w:val="28"/>
          <w:lang w:eastAsia="zh-CN"/>
        </w:rPr>
        <w:t>2025</w:t>
      </w:r>
      <w:r>
        <w:rPr>
          <w:rFonts w:hint="eastAsia" w:ascii="仿宋" w:hAnsi="CIDFont+F6" w:eastAsia="仿宋"/>
          <w:color w:val="000000"/>
          <w:sz w:val="28"/>
          <w:szCs w:val="28"/>
        </w:rPr>
        <w:t>年3月12日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82335"/>
    <w:multiLevelType w:val="multilevel"/>
    <w:tmpl w:val="03D8233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BCC1C0F"/>
    <w:multiLevelType w:val="multilevel"/>
    <w:tmpl w:val="1BCC1C0F"/>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11E4DC6"/>
    <w:multiLevelType w:val="multilevel"/>
    <w:tmpl w:val="411E4DC6"/>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BE268A"/>
    <w:rsid w:val="0A43594B"/>
    <w:rsid w:val="0E0D0830"/>
    <w:rsid w:val="100C3CE0"/>
    <w:rsid w:val="140A65B1"/>
    <w:rsid w:val="16BC1C2B"/>
    <w:rsid w:val="1B974A15"/>
    <w:rsid w:val="20835291"/>
    <w:rsid w:val="21F9443D"/>
    <w:rsid w:val="239D4AE4"/>
    <w:rsid w:val="24283854"/>
    <w:rsid w:val="242D5470"/>
    <w:rsid w:val="2787030E"/>
    <w:rsid w:val="280C1C20"/>
    <w:rsid w:val="28CF7B67"/>
    <w:rsid w:val="2E852EA7"/>
    <w:rsid w:val="31A063E5"/>
    <w:rsid w:val="3C1C04B6"/>
    <w:rsid w:val="3C8E4C71"/>
    <w:rsid w:val="3E861130"/>
    <w:rsid w:val="40963191"/>
    <w:rsid w:val="40BB2E9A"/>
    <w:rsid w:val="426F7CF9"/>
    <w:rsid w:val="432D3B25"/>
    <w:rsid w:val="472206B7"/>
    <w:rsid w:val="4B397686"/>
    <w:rsid w:val="4D526B76"/>
    <w:rsid w:val="4FB61588"/>
    <w:rsid w:val="536073AB"/>
    <w:rsid w:val="5386726D"/>
    <w:rsid w:val="54183C3E"/>
    <w:rsid w:val="55581EBF"/>
    <w:rsid w:val="55F54632"/>
    <w:rsid w:val="573E7E5F"/>
    <w:rsid w:val="5A4D3FA3"/>
    <w:rsid w:val="5CCA0FB2"/>
    <w:rsid w:val="5D0D450D"/>
    <w:rsid w:val="64BA7DD0"/>
    <w:rsid w:val="659F41BF"/>
    <w:rsid w:val="68152863"/>
    <w:rsid w:val="6BF568E6"/>
    <w:rsid w:val="6F572DF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1"/>
    <w:qFormat/>
    <w:uiPriority w:val="0"/>
    <w:pPr>
      <w:keepNext/>
      <w:keepLines/>
      <w:spacing w:before="340" w:after="330" w:line="578" w:lineRule="auto"/>
      <w:outlineLvl w:val="0"/>
    </w:pPr>
    <w:rPr>
      <w:rFonts w:ascii="Times New Roman" w:hAnsi="Times New Roman"/>
      <w:b/>
      <w:kern w:val="44"/>
      <w:sz w:val="44"/>
      <w:szCs w:val="44"/>
    </w:rPr>
  </w:style>
  <w:style w:type="paragraph" w:styleId="3">
    <w:name w:val="heading 2"/>
    <w:basedOn w:val="1"/>
    <w:next w:val="1"/>
    <w:link w:val="12"/>
    <w:qFormat/>
    <w:uiPriority w:val="0"/>
    <w:pPr>
      <w:keepNext/>
      <w:keepLines/>
      <w:spacing w:before="260" w:after="260" w:line="416" w:lineRule="auto"/>
      <w:outlineLvl w:val="1"/>
    </w:pPr>
    <w:rPr>
      <w:rFonts w:ascii="Cambria" w:hAnsi="Cambria"/>
      <w:b/>
      <w:sz w:val="32"/>
      <w:szCs w:val="32"/>
    </w:rPr>
  </w:style>
  <w:style w:type="paragraph" w:styleId="4">
    <w:name w:val="heading 3"/>
    <w:basedOn w:val="1"/>
    <w:next w:val="1"/>
    <w:link w:val="13"/>
    <w:qFormat/>
    <w:uiPriority w:val="0"/>
    <w:pPr>
      <w:keepNext/>
      <w:keepLines/>
      <w:spacing w:before="260" w:after="260" w:line="416" w:lineRule="auto"/>
      <w:outlineLvl w:val="2"/>
    </w:pPr>
    <w:rPr>
      <w:rFonts w:ascii="Times New Roman" w:hAnsi="Times New Roman"/>
      <w:b/>
      <w:sz w:val="32"/>
      <w:szCs w:val="32"/>
    </w:rPr>
  </w:style>
  <w:style w:type="character" w:default="1" w:styleId="9">
    <w:name w:val="Default Paragraph Font"/>
    <w:qFormat/>
    <w:uiPriority w:val="0"/>
  </w:style>
  <w:style w:type="table" w:default="1" w:styleId="7">
    <w:name w:val="Normal Table"/>
    <w:qFormat/>
    <w:uiPriority w:val="0"/>
    <w:rPr>
      <w:lang w:val="en-US" w:eastAsia="zh-CN" w:bidi="ar-SA"/>
    </w:rPr>
    <w:tblPr>
      <w:tblLayout w:type="fixed"/>
      <w:tblCellMar>
        <w:top w:w="0" w:type="dxa"/>
        <w:left w:w="108" w:type="dxa"/>
        <w:bottom w:w="0" w:type="dxa"/>
        <w:right w:w="108" w:type="dxa"/>
      </w:tblCellMar>
    </w:tblPr>
  </w:style>
  <w:style w:type="paragraph" w:styleId="5">
    <w:name w:val="footer"/>
    <w:basedOn w:val="1"/>
    <w:link w:val="15"/>
    <w:qFormat/>
    <w:uiPriority w:val="0"/>
    <w:pPr>
      <w:snapToGrid w:val="0"/>
      <w:jc w:val="left"/>
    </w:pPr>
    <w:rPr>
      <w:sz w:val="18"/>
      <w:szCs w:val="18"/>
    </w:rPr>
  </w:style>
  <w:style w:type="paragraph" w:styleId="6">
    <w:name w:val="header"/>
    <w:basedOn w:val="1"/>
    <w:link w:val="14"/>
    <w:qFormat/>
    <w:uiPriority w:val="0"/>
    <w:pPr>
      <w:pBdr>
        <w:bottom w:val="single" w:color="auto" w:sz="6" w:space="1"/>
      </w:pBdr>
      <w:snapToGrid w:val="0"/>
      <w:jc w:val="center"/>
    </w:pPr>
    <w:rPr>
      <w:sz w:val="18"/>
      <w:szCs w:val="18"/>
    </w:rPr>
  </w:style>
  <w:style w:type="table" w:styleId="8">
    <w:name w:val="Table Grid"/>
    <w:basedOn w:val="7"/>
    <w:qFormat/>
    <w:uiPriority w:val="0"/>
    <w:rPr>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List Paragraph"/>
    <w:basedOn w:val="1"/>
    <w:qFormat/>
    <w:uiPriority w:val="0"/>
    <w:pPr>
      <w:ind w:firstLine="420" w:firstLineChars="200"/>
    </w:pPr>
  </w:style>
  <w:style w:type="character" w:customStyle="1" w:styleId="11">
    <w:name w:val="标题 1 Char"/>
    <w:link w:val="2"/>
    <w:qFormat/>
    <w:uiPriority w:val="0"/>
    <w:rPr>
      <w:rFonts w:ascii="Times New Roman" w:hAnsi="Times New Roman"/>
      <w:b/>
      <w:kern w:val="44"/>
      <w:sz w:val="44"/>
      <w:szCs w:val="44"/>
    </w:rPr>
  </w:style>
  <w:style w:type="character" w:customStyle="1" w:styleId="12">
    <w:name w:val="标题 2 Char"/>
    <w:link w:val="3"/>
    <w:qFormat/>
    <w:uiPriority w:val="0"/>
    <w:rPr>
      <w:rFonts w:ascii="Cambria" w:hAnsi="Cambria"/>
      <w:b/>
      <w:kern w:val="2"/>
      <w:sz w:val="32"/>
      <w:szCs w:val="32"/>
    </w:rPr>
  </w:style>
  <w:style w:type="character" w:customStyle="1" w:styleId="13">
    <w:name w:val="标题 3 Char"/>
    <w:link w:val="4"/>
    <w:qFormat/>
    <w:uiPriority w:val="0"/>
    <w:rPr>
      <w:rFonts w:ascii="Times New Roman" w:hAnsi="Times New Roman"/>
      <w:b/>
      <w:kern w:val="2"/>
      <w:sz w:val="32"/>
      <w:szCs w:val="32"/>
    </w:rPr>
  </w:style>
  <w:style w:type="character" w:customStyle="1" w:styleId="14">
    <w:name w:val="页眉 Char"/>
    <w:link w:val="6"/>
    <w:qFormat/>
    <w:uiPriority w:val="0"/>
    <w:rPr>
      <w:kern w:val="2"/>
      <w:sz w:val="18"/>
      <w:szCs w:val="18"/>
    </w:rPr>
  </w:style>
  <w:style w:type="character" w:customStyle="1" w:styleId="15">
    <w:name w:val="页脚 Char"/>
    <w:link w:val="5"/>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beijing</Company>
  <Pages>42</Pages>
  <Words>2507</Words>
  <Characters>3113</Characters>
  <Lines>40</Lines>
  <Paragraphs>11</Paragraphs>
  <TotalTime>18</TotalTime>
  <ScaleCrop>false</ScaleCrop>
  <LinksUpToDate>false</LinksUpToDate>
  <CharactersWithSpaces>3298</CharactersWithSpaces>
  <Application>WPS Office_11.8.2.8411_F1E327BC-269C-435d-A152-05C5408002CA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2020-11-10T12:53:00Z</dcterms:created>
  <dc:creator>home</dc:creator>
  <cp:lastModifiedBy>Administrator</cp:lastModifiedBy>
  <cp:lastPrinted>2025-03-12T11:38:00Z</cp:lastPrinted>
  <dcterms:modified xsi:type="dcterms:W3CDTF">2026-02-14T04:55:41Z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335D320C95FF4FB8AC24C697DD2EB9CC_13</vt:lpwstr>
  </property>
  <property fmtid="{D5CDD505-2E9C-101B-9397-08002B2CF9AE}" pid="4" name="KSOTemplateDocerSaveRecord">
    <vt:lpwstr>eyJoZGlkIjoiZjk5OGNkM2Y2MDNmZWI2YWEwMWJjZDUxZjAwNDgzOWIiLCJ1c2VySWQiOiIzMjc4Nzg1NjIifQ==</vt:lpwstr>
  </property>
</Properties>
</file>