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lang w:eastAsia="zh-CN"/>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额敏县杰勒阿尕什镇中心卫生院</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2026</w:t>
      </w:r>
      <w:r>
        <w:rPr>
          <w:rFonts w:hint="eastAsia" w:ascii="黑体" w:hAnsi="ArialUnicodeMS" w:eastAsia="黑体"/>
          <w:color w:val="000000"/>
          <w:sz w:val="44"/>
          <w:szCs w:val="44"/>
        </w:rPr>
        <w:t>年部门预算公开</w:t>
      </w:r>
    </w:p>
    <w:p>
      <w:pPr>
        <w:jc w:val="center"/>
        <w:rPr>
          <w:rFonts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第一部分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第二部分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第三部分 </w:t>
      </w:r>
      <w:r>
        <w:rPr>
          <w:rFonts w:hint="eastAsia" w:ascii="仿宋" w:hAnsi="仿宋" w:eastAsia="仿宋"/>
          <w:b/>
          <w:color w:val="000000"/>
          <w:sz w:val="28"/>
          <w:szCs w:val="28"/>
          <w:lang w:eastAsia="zh-CN"/>
        </w:rPr>
        <w:t>2026</w:t>
      </w:r>
      <w:r>
        <w:rPr>
          <w:rFonts w:hint="eastAsia" w:ascii="仿宋" w:hAnsi="仿宋" w:eastAsia="仿宋"/>
          <w:b/>
          <w:color w:val="000000"/>
          <w:sz w:val="28"/>
          <w:szCs w:val="28"/>
        </w:rPr>
        <w:t>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关于额敏县杰勒阿尕什镇中心卫生院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关于额敏县杰勒阿尕什镇中心卫生院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关于额敏县杰勒阿尕什镇中心卫生院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关于额敏县杰勒阿尕什镇中心卫生院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关于额敏县杰勒阿尕什镇中心卫生院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关于额敏县杰勒阿尕什镇中心卫生院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关于额敏县杰勒阿尕什镇中心卫生院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关于额敏县杰勒阿尕什镇中心卫生院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关于额敏县杰勒阿尕什镇中心卫生院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关于额敏县杰勒阿尕什镇中心卫生院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关于额敏县杰勒阿尕什镇中心卫生院</w:t>
      </w:r>
      <w:r>
        <w:rPr>
          <w:rFonts w:hint="eastAsia" w:ascii="仿宋" w:hAnsi="仿宋" w:eastAsia="仿宋"/>
          <w:color w:val="000000"/>
          <w:sz w:val="28"/>
          <w:szCs w:val="28"/>
          <w:lang w:eastAsia="zh-CN"/>
        </w:rPr>
        <w:t>2026</w:t>
      </w:r>
      <w:r>
        <w:rPr>
          <w:rFonts w:hint="eastAsia" w:ascii="仿宋" w:hAnsi="仿宋" w:eastAsia="仿宋"/>
          <w:color w:val="000000"/>
          <w:sz w:val="28"/>
          <w:szCs w:val="28"/>
        </w:rPr>
        <w:t>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ascii="宋体" w:hAnsi="宋体"/>
          <w:color w:val="000000"/>
          <w:sz w:val="18"/>
          <w:szCs w:val="18"/>
        </w:rPr>
      </w:pPr>
    </w:p>
    <w:p>
      <w:pPr>
        <w:pStyle w:val="2"/>
        <w:spacing w:before="156" w:beforeLines="50" w:after="156" w:afterLines="50" w:line="560" w:lineRule="exact"/>
        <w:jc w:val="center"/>
        <w:rPr>
          <w:rFonts w:ascii="黑体" w:eastAsia="黑体"/>
          <w:sz w:val="30"/>
          <w:szCs w:val="30"/>
        </w:rPr>
      </w:pPr>
      <w:r>
        <w:rPr>
          <w:rFonts w:ascii="黑体" w:eastAsia="黑体"/>
          <w:sz w:val="30"/>
          <w:szCs w:val="30"/>
        </w:rPr>
        <w:br w:type="page"/>
      </w:r>
      <w:r>
        <w:rPr>
          <w:rFonts w:hint="eastAsia" w:ascii="黑体" w:eastAsia="黑体"/>
          <w:sz w:val="30"/>
          <w:szCs w:val="30"/>
        </w:rPr>
        <w:t xml:space="preserve">第一部分  </w:t>
      </w:r>
      <w:r>
        <w:rPr>
          <w:rFonts w:hint="eastAsia" w:ascii="黑体" w:eastAsia="黑体"/>
          <w:sz w:val="30"/>
          <w:szCs w:val="30"/>
          <w:lang w:eastAsia="zh-CN"/>
        </w:rPr>
        <w:t>2026</w:t>
      </w:r>
      <w:r>
        <w:rPr>
          <w:rFonts w:hint="eastAsia" w:ascii="黑体" w:eastAsia="黑体"/>
          <w:sz w:val="30"/>
          <w:szCs w:val="30"/>
        </w:rPr>
        <w:t>年部门概况</w:t>
      </w:r>
    </w:p>
    <w:p>
      <w:pPr>
        <w:pStyle w:val="3"/>
        <w:numPr>
          <w:ilvl w:val="0"/>
          <w:numId w:val="1"/>
        </w:numPr>
        <w:spacing w:before="0" w:after="0" w:line="560" w:lineRule="exact"/>
        <w:ind w:left="0" w:firstLine="565" w:firstLineChars="201"/>
        <w:rPr>
          <w:rFonts w:ascii="仿宋" w:hAnsi="华文楷体" w:eastAsia="仿宋"/>
          <w:sz w:val="28"/>
          <w:szCs w:val="28"/>
        </w:rPr>
      </w:pPr>
      <w:r>
        <w:rPr>
          <w:rFonts w:hint="eastAsia" w:ascii="仿宋" w:hAnsi="华文楷体" w:eastAsia="仿宋"/>
          <w:sz w:val="28"/>
          <w:szCs w:val="28"/>
        </w:rPr>
        <w:t>主要职能</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额敏县杰勒阿尕什镇中心卫生院应承担本</w:t>
      </w:r>
      <w:r>
        <w:rPr>
          <w:rFonts w:hint="eastAsia" w:ascii="仿宋" w:hAnsi="仿宋" w:eastAsia="仿宋"/>
          <w:color w:val="000000"/>
          <w:sz w:val="28"/>
          <w:szCs w:val="28"/>
          <w:lang w:val="en-US" w:eastAsia="zh-CN"/>
        </w:rPr>
        <w:t>镇</w:t>
      </w:r>
      <w:r>
        <w:rPr>
          <w:rFonts w:hint="eastAsia" w:ascii="仿宋" w:hAnsi="仿宋" w:eastAsia="仿宋"/>
          <w:color w:val="000000"/>
          <w:sz w:val="28"/>
          <w:szCs w:val="28"/>
        </w:rPr>
        <w:t>的各项医疗卫生服务和一定的卫生行政管理工作，具体工作职责如下：</w:t>
      </w:r>
    </w:p>
    <w:p>
      <w:pPr>
        <w:pStyle w:val="10"/>
        <w:numPr>
          <w:ilvl w:val="0"/>
          <w:numId w:val="2"/>
        </w:numPr>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提供公共卫生服务：1.承担本</w:t>
      </w:r>
      <w:r>
        <w:rPr>
          <w:rFonts w:hint="eastAsia" w:ascii="仿宋" w:hAnsi="仿宋" w:eastAsia="仿宋"/>
          <w:color w:val="000000"/>
          <w:sz w:val="28"/>
          <w:szCs w:val="28"/>
          <w:lang w:val="en-US" w:eastAsia="zh-CN"/>
        </w:rPr>
        <w:t>镇</w:t>
      </w:r>
      <w:r>
        <w:rPr>
          <w:rFonts w:hint="eastAsia" w:ascii="仿宋" w:hAnsi="仿宋" w:eastAsia="仿宋"/>
          <w:color w:val="000000"/>
          <w:sz w:val="28"/>
          <w:szCs w:val="28"/>
        </w:rPr>
        <w:t>农村居民健康档案规范建档指导、管理及服务。2.普及卫生保健常识，在重点人群和重点场所开展健康教育，帮助居民形成有利于维护和增进健康的行为方式；指导开展爱国卫生工作。3.提供并组织实施本</w:t>
      </w:r>
      <w:r>
        <w:rPr>
          <w:rFonts w:hint="eastAsia" w:ascii="仿宋" w:hAnsi="仿宋" w:eastAsia="仿宋"/>
          <w:color w:val="000000"/>
          <w:sz w:val="28"/>
          <w:szCs w:val="28"/>
          <w:lang w:val="en-US" w:eastAsia="zh-CN"/>
        </w:rPr>
        <w:t>镇</w:t>
      </w:r>
      <w:r>
        <w:rPr>
          <w:rFonts w:hint="eastAsia" w:ascii="仿宋" w:hAnsi="仿宋" w:eastAsia="仿宋"/>
          <w:color w:val="000000"/>
          <w:sz w:val="28"/>
          <w:szCs w:val="28"/>
        </w:rPr>
        <w:t>预防接种服务，落实国家免疫规划。4.及时发现、登记并报告本</w:t>
      </w:r>
      <w:r>
        <w:rPr>
          <w:rFonts w:hint="eastAsia" w:ascii="仿宋" w:hAnsi="仿宋" w:eastAsia="仿宋"/>
          <w:color w:val="000000"/>
          <w:sz w:val="28"/>
          <w:szCs w:val="28"/>
          <w:lang w:eastAsia="zh-CN"/>
        </w:rPr>
        <w:t>镇</w:t>
      </w:r>
      <w:r>
        <w:rPr>
          <w:rFonts w:hint="eastAsia" w:ascii="仿宋" w:hAnsi="仿宋" w:eastAsia="仿宋"/>
          <w:color w:val="000000"/>
          <w:sz w:val="28"/>
          <w:szCs w:val="28"/>
        </w:rPr>
        <w:t>内发现的传染病病例和疑似病例，参与现场疫情处理。5.开展新生儿访视及儿童保健系统管理，进行体格检查和生长发育监测及评价，开展健康指导。6.开展孕产妇保健系统管理和产后访视，进行一般体格检查及孕期营养、心理等健康指导。7.对本</w:t>
      </w:r>
      <w:r>
        <w:rPr>
          <w:rFonts w:hint="eastAsia" w:ascii="仿宋" w:hAnsi="仿宋" w:eastAsia="仿宋"/>
          <w:color w:val="000000"/>
          <w:sz w:val="28"/>
          <w:szCs w:val="28"/>
          <w:lang w:val="en-US" w:eastAsia="zh-CN"/>
        </w:rPr>
        <w:t>镇</w:t>
      </w:r>
      <w:r>
        <w:rPr>
          <w:rFonts w:hint="eastAsia" w:ascii="仿宋" w:hAnsi="仿宋" w:eastAsia="仿宋"/>
          <w:color w:val="000000"/>
          <w:sz w:val="28"/>
          <w:szCs w:val="28"/>
        </w:rPr>
        <w:t>65岁及以上老年人进行登记管理。</w:t>
      </w:r>
    </w:p>
    <w:p>
      <w:pPr>
        <w:pStyle w:val="10"/>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olor w:val="000000"/>
          <w:sz w:val="28"/>
          <w:szCs w:val="28"/>
        </w:rPr>
        <w:t>（二）提供基本医疗服务：1.使用农村适宜医疗技术和中医药技术，正确处理常见病、多发病，对疑难重症进行恰当的处理并转诊。承担乡村现场应急救护、转诊服务和康复服务。2.健全消毒、隔离制度，遵守无菌操作规程，加强医疗质量管理。做好医疗废物处理和污水、污物无害化处理。3.执行国家基本药物制度药品集中采购、零差率销售等政策，为实施一体化管理的村卫生室统一代购药品。4.提供政府卫生行政部门批准的其他适宜的医疗服务</w:t>
      </w:r>
      <w:r>
        <w:rPr>
          <w:rFonts w:hint="eastAsia" w:ascii="仿宋" w:hAnsi="仿宋" w:eastAsia="仿宋"/>
          <w:color w:val="000000"/>
          <w:sz w:val="28"/>
          <w:szCs w:val="28"/>
          <w:lang w:eastAsia="zh-CN"/>
        </w:rPr>
        <w:t>。</w:t>
      </w:r>
    </w:p>
    <w:p>
      <w:pPr>
        <w:pStyle w:val="10"/>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（三）承担公共卫生管理：1.对本</w:t>
      </w:r>
      <w:r>
        <w:rPr>
          <w:rFonts w:hint="eastAsia" w:ascii="仿宋" w:hAnsi="仿宋" w:eastAsia="仿宋"/>
          <w:color w:val="000000"/>
          <w:sz w:val="28"/>
          <w:szCs w:val="28"/>
          <w:lang w:val="en-US" w:eastAsia="zh-CN"/>
        </w:rPr>
        <w:t>镇</w:t>
      </w:r>
      <w:r>
        <w:rPr>
          <w:rFonts w:hint="eastAsia" w:ascii="仿宋" w:hAnsi="仿宋" w:eastAsia="仿宋"/>
          <w:color w:val="000000"/>
          <w:sz w:val="28"/>
          <w:szCs w:val="28"/>
        </w:rPr>
        <w:t>内传染病防治、学校卫生、食品卫生、饮水卫生、职业卫生，以及村级预防保健工作进行指导、培训、考核与监督。2.严格执行新型农村合作医疗政策规定，履行定点医疗机构职责，做好有关的政策宣传、监督及服务工作。3.深入推进乡村卫生服务一体化管理，对村卫生室实行以行政、人员、业务、药品、财产为基本内容的“五统一”规范管理；负责村卫生室的技术指导和乡村医生培训等工作。</w:t>
      </w:r>
    </w:p>
    <w:p>
      <w:pPr>
        <w:pStyle w:val="3"/>
        <w:numPr>
          <w:ilvl w:val="0"/>
          <w:numId w:val="1"/>
        </w:numPr>
        <w:spacing w:before="0" w:after="0" w:line="560" w:lineRule="exact"/>
        <w:ind w:left="0" w:firstLine="565" w:firstLineChars="201"/>
        <w:rPr>
          <w:rFonts w:ascii="仿宋" w:hAnsi="华文楷体" w:eastAsia="仿宋"/>
          <w:sz w:val="28"/>
          <w:szCs w:val="28"/>
        </w:rPr>
      </w:pPr>
      <w:r>
        <w:rPr>
          <w:rFonts w:hint="eastAsia" w:ascii="仿宋" w:hAnsi="华文楷体" w:eastAsia="仿宋"/>
          <w:sz w:val="28"/>
          <w:szCs w:val="28"/>
        </w:rPr>
        <w:t>机构设置及人员情况</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额敏县杰勒阿尕什镇中心卫生院无下属预算单位，下设9个科室，分别是：院长办公室、公共卫生室、财务室、医生办公室、防疫室、妇幼室、药房、治疗室、化验室。</w:t>
      </w:r>
    </w:p>
    <w:p>
      <w:pPr>
        <w:pStyle w:val="10"/>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额敏县杰勒阿尕什镇中心卫生院编制数24，实有人数34人，其中：在职23人，减少2人；退休11人，增加0人；离休0人，增加0人。</w:t>
      </w:r>
    </w:p>
    <w:p>
      <w:pPr>
        <w:pStyle w:val="2"/>
        <w:spacing w:before="156" w:beforeLines="50" w:after="156" w:afterLines="50" w:line="400" w:lineRule="exact"/>
        <w:jc w:val="center"/>
        <w:rPr>
          <w:rFonts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 xml:space="preserve">第二部分 </w:t>
      </w:r>
      <w:r>
        <w:rPr>
          <w:rFonts w:hint="eastAsia" w:ascii="黑体" w:eastAsia="黑体"/>
          <w:sz w:val="30"/>
          <w:szCs w:val="30"/>
          <w:lang w:eastAsia="zh-CN"/>
        </w:rPr>
        <w:t>2026</w:t>
      </w:r>
      <w:r>
        <w:rPr>
          <w:rFonts w:hint="eastAsia" w:ascii="黑体" w:eastAsia="黑体"/>
          <w:sz w:val="30"/>
          <w:szCs w:val="30"/>
        </w:rPr>
        <w:t>年部门预算公开表</w:t>
      </w:r>
    </w:p>
    <w:p>
      <w:pPr>
        <w:jc w:val="left"/>
        <w:rPr>
          <w:rFonts w:ascii="宋体" w:hAnsi="宋体"/>
          <w:color w:val="000000"/>
          <w:sz w:val="18"/>
          <w:szCs w:val="18"/>
        </w:rPr>
      </w:pPr>
      <w:r>
        <w:rPr>
          <w:rFonts w:hint="eastAsia" w:ascii="宋体" w:hAnsi="宋体"/>
          <w:color w:val="000000"/>
          <w:sz w:val="18"/>
          <w:szCs w:val="18"/>
        </w:rPr>
        <w:t>表1</w:t>
      </w:r>
    </w:p>
    <w:p>
      <w:pPr>
        <w:jc w:val="center"/>
        <w:rPr>
          <w:rFonts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7"/>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ascii="宋体" w:hAnsi="宋体"/>
                <w:color w:val="000000"/>
                <w:sz w:val="18"/>
                <w:szCs w:val="18"/>
              </w:rPr>
            </w:pPr>
            <w:r>
              <w:rPr>
                <w:rFonts w:hint="eastAsia"/>
                <w:color w:val="000000"/>
                <w:sz w:val="18"/>
                <w:szCs w:val="18"/>
              </w:rPr>
              <w:t>编制部门：额敏县杰勒阿尕什镇中心卫生院</w:t>
            </w:r>
          </w:p>
        </w:tc>
        <w:tc>
          <w:tcPr>
            <w:tcW w:w="1150" w:type="dxa"/>
            <w:tcBorders>
              <w:top w:val="nil"/>
              <w:left w:val="nil"/>
              <w:bottom w:val="single" w:color="auto" w:sz="4" w:space="0"/>
              <w:right w:val="nil"/>
            </w:tcBorders>
            <w:shd w:val="clear" w:color="auto" w:fill="auto"/>
          </w:tcPr>
          <w:p>
            <w:pPr>
              <w:jc w:val="right"/>
              <w:rPr>
                <w:rFonts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pPr>
              <w:jc w:val="center"/>
              <w:rPr>
                <w:rFonts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690.03</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570.03</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419.26</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150.77</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51.64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607.53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120.00</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120.00</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4.07</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4.07</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ascii="宋体" w:hAnsi="宋体"/>
                <w:color w:val="000000"/>
                <w:sz w:val="18"/>
                <w:szCs w:val="18"/>
              </w:rPr>
            </w:pPr>
            <w:r>
              <w:rPr>
                <w:rFonts w:hint="eastAsia" w:ascii="宋体" w:hAnsi="宋体"/>
                <w:color w:val="000000"/>
                <w:sz w:val="18"/>
                <w:szCs w:val="18"/>
              </w:rPr>
              <w:t>4.07</w:t>
            </w: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34.94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vAlign w:val="center"/>
          </w:tcPr>
          <w:p>
            <w:pPr>
              <w:rPr>
                <w:rFonts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21" w:hRule="atLeast"/>
          <w:jc w:val="center"/>
        </w:trPr>
        <w:tc>
          <w:tcPr>
            <w:tcW w:w="3600" w:type="dxa"/>
            <w:shd w:val="clear" w:color="auto" w:fill="auto"/>
          </w:tcPr>
          <w:p>
            <w:pPr>
              <w:rPr>
                <w:rFonts w:ascii="宋体" w:hAnsi="宋体"/>
                <w:color w:val="000000"/>
                <w:sz w:val="18"/>
                <w:szCs w:val="18"/>
              </w:rPr>
            </w:pPr>
          </w:p>
        </w:tc>
        <w:tc>
          <w:tcPr>
            <w:tcW w:w="1150" w:type="dxa"/>
            <w:shd w:val="clear" w:color="auto" w:fill="auto"/>
          </w:tcPr>
          <w:p>
            <w:pPr>
              <w:jc w:val="right"/>
              <w:rPr>
                <w:rFonts w:ascii="宋体" w:hAnsi="宋体"/>
                <w:color w:val="000000"/>
                <w:sz w:val="18"/>
                <w:szCs w:val="18"/>
              </w:rPr>
            </w:pPr>
          </w:p>
        </w:tc>
        <w:tc>
          <w:tcPr>
            <w:tcW w:w="3600" w:type="dxa"/>
            <w:shd w:val="clear" w:color="auto" w:fill="auto"/>
          </w:tcPr>
          <w:p>
            <w:pPr>
              <w:rPr>
                <w:rFonts w:ascii="宋体" w:hAnsi="宋体" w:cs="宋体"/>
                <w:color w:val="000000"/>
                <w:sz w:val="18"/>
                <w:szCs w:val="18"/>
              </w:rPr>
            </w:pPr>
          </w:p>
        </w:tc>
        <w:tc>
          <w:tcPr>
            <w:tcW w:w="1150"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694.10</w:t>
            </w:r>
          </w:p>
        </w:tc>
        <w:tc>
          <w:tcPr>
            <w:tcW w:w="3600" w:type="dxa"/>
            <w:shd w:val="clear" w:color="auto" w:fill="auto"/>
          </w:tcPr>
          <w:p>
            <w:pPr>
              <w:jc w:val="center"/>
              <w:rPr>
                <w:rFonts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ascii="宋体" w:hAnsi="宋体"/>
                <w:color w:val="000000"/>
                <w:sz w:val="18"/>
                <w:szCs w:val="18"/>
              </w:rPr>
            </w:pPr>
            <w:r>
              <w:rPr>
                <w:rFonts w:hint="eastAsia" w:ascii="宋体" w:hAnsi="宋体"/>
                <w:b/>
                <w:color w:val="000000"/>
                <w:sz w:val="18"/>
                <w:szCs w:val="18"/>
              </w:rPr>
              <w:t>694.10</w:t>
            </w:r>
          </w:p>
        </w:tc>
      </w:tr>
    </w:tbl>
    <w:p>
      <w:pPr>
        <w:widowControl/>
        <w:jc w:val="left"/>
        <w:rPr>
          <w:rFonts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表2</w:t>
      </w:r>
    </w:p>
    <w:p>
      <w:pPr>
        <w:jc w:val="center"/>
        <w:rPr>
          <w:rFonts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7"/>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pPr>
              <w:jc w:val="left"/>
              <w:rPr>
                <w:rFonts w:ascii="宋体" w:hAnsi="宋体"/>
                <w:sz w:val="18"/>
                <w:szCs w:val="18"/>
              </w:rPr>
            </w:pPr>
            <w:r>
              <w:rPr>
                <w:rFonts w:hint="eastAsia"/>
                <w:color w:val="000000"/>
                <w:sz w:val="18"/>
                <w:szCs w:val="18"/>
              </w:rPr>
              <w:t>编制部门：额敏县杰勒阿尕什镇中心卫生院</w:t>
            </w:r>
          </w:p>
        </w:tc>
        <w:tc>
          <w:tcPr>
            <w:tcW w:w="6420" w:type="dxa"/>
            <w:gridSpan w:val="7"/>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0" w:hRule="atLeast"/>
          <w:tblHeader/>
        </w:trPr>
        <w:tc>
          <w:tcPr>
            <w:tcW w:w="334" w:type="dxa"/>
            <w:shd w:val="clear" w:color="auto" w:fill="auto"/>
            <w:vAlign w:val="center"/>
          </w:tcPr>
          <w:p>
            <w:pPr>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pPr>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pPr>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pPr>
              <w:jc w:val="center"/>
              <w:rPr>
                <w:rFonts w:ascii="宋体" w:hAnsi="宋体"/>
                <w:sz w:val="18"/>
                <w:szCs w:val="18"/>
              </w:rPr>
            </w:pPr>
          </w:p>
        </w:tc>
        <w:tc>
          <w:tcPr>
            <w:tcW w:w="1070" w:type="dxa"/>
            <w:vMerge w:val="continue"/>
            <w:shd w:val="clear" w:color="auto" w:fill="auto"/>
            <w:vAlign w:val="center"/>
          </w:tcPr>
          <w:p>
            <w:pPr>
              <w:jc w:val="center"/>
              <w:rPr>
                <w:rFonts w:ascii="宋体" w:hAnsi="宋体"/>
                <w:sz w:val="18"/>
                <w:szCs w:val="18"/>
              </w:rPr>
            </w:pPr>
          </w:p>
        </w:tc>
        <w:tc>
          <w:tcPr>
            <w:tcW w:w="112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pPr>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c>
          <w:tcPr>
            <w:tcW w:w="876" w:type="dxa"/>
            <w:vMerge w:val="continue"/>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334"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pPr>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pPr>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pPr>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pPr>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pPr>
              <w:jc w:val="center"/>
              <w:rPr>
                <w:rFonts w:ascii="宋体" w:hAnsi="宋体"/>
                <w:sz w:val="18"/>
                <w:szCs w:val="18"/>
              </w:rPr>
            </w:pPr>
            <w:r>
              <w:rPr>
                <w:rFonts w:hint="eastAsia" w:ascii="宋体" w:hAnsi="宋体"/>
                <w:sz w:val="18"/>
                <w:szCs w:val="18"/>
              </w:rPr>
              <w:t>4</w:t>
            </w:r>
          </w:p>
        </w:tc>
        <w:tc>
          <w:tcPr>
            <w:tcW w:w="328" w:type="dxa"/>
          </w:tcPr>
          <w:p>
            <w:pPr>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pPr>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pPr>
              <w:jc w:val="center"/>
              <w:rPr>
                <w:rFonts w:ascii="宋体" w:hAnsi="宋体"/>
                <w:sz w:val="18"/>
                <w:szCs w:val="18"/>
              </w:rPr>
            </w:pPr>
            <w:r>
              <w:rPr>
                <w:rFonts w:hint="eastAsia" w:ascii="宋体" w:hAnsi="宋体"/>
                <w:sz w:val="18"/>
                <w:szCs w:val="18"/>
              </w:rPr>
              <w:t>7</w:t>
            </w:r>
          </w:p>
        </w:tc>
        <w:tc>
          <w:tcPr>
            <w:tcW w:w="918" w:type="dxa"/>
          </w:tcPr>
          <w:p>
            <w:pPr>
              <w:jc w:val="center"/>
              <w:rPr>
                <w:rFonts w:ascii="宋体" w:hAnsi="宋体"/>
                <w:sz w:val="18"/>
                <w:szCs w:val="18"/>
              </w:rPr>
            </w:pPr>
            <w:r>
              <w:rPr>
                <w:rFonts w:hint="eastAsia" w:ascii="宋体" w:hAnsi="宋体"/>
                <w:sz w:val="18"/>
                <w:szCs w:val="18"/>
              </w:rPr>
              <w:t>8</w:t>
            </w:r>
          </w:p>
        </w:tc>
        <w:tc>
          <w:tcPr>
            <w:tcW w:w="876" w:type="dxa"/>
          </w:tcPr>
          <w:p>
            <w:pPr>
              <w:jc w:val="center"/>
              <w:rPr>
                <w:rFonts w:ascii="宋体" w:hAnsi="宋体"/>
                <w:sz w:val="18"/>
                <w:szCs w:val="18"/>
              </w:rPr>
            </w:pPr>
            <w:r>
              <w:rPr>
                <w:rFonts w:hint="eastAsia" w:ascii="宋体" w:hAnsi="宋体"/>
                <w:sz w:val="18"/>
                <w:szCs w:val="18"/>
              </w:rPr>
              <w:t>9</w:t>
            </w:r>
          </w:p>
        </w:tc>
        <w:tc>
          <w:tcPr>
            <w:tcW w:w="876" w:type="dxa"/>
          </w:tcPr>
          <w:p>
            <w:pPr>
              <w:jc w:val="center"/>
              <w:rPr>
                <w:rFonts w:ascii="宋体" w:hAnsi="宋体"/>
                <w:sz w:val="18"/>
                <w:szCs w:val="18"/>
              </w:rPr>
            </w:pPr>
            <w:r>
              <w:rPr>
                <w:rFonts w:hint="eastAsia" w:ascii="宋体" w:hAnsi="宋体"/>
                <w:sz w:val="18"/>
                <w:szCs w:val="18"/>
              </w:rPr>
              <w:t>10</w:t>
            </w:r>
          </w:p>
        </w:tc>
        <w:tc>
          <w:tcPr>
            <w:tcW w:w="876" w:type="dxa"/>
          </w:tcPr>
          <w:p>
            <w:pPr>
              <w:jc w:val="center"/>
              <w:rPr>
                <w:rFonts w:hint="eastAsia" w:ascii="宋体" w:hAnsi="宋体"/>
                <w:sz w:val="18"/>
                <w:szCs w:val="18"/>
              </w:rPr>
            </w:pPr>
            <w:r>
              <w:rPr>
                <w:rFonts w:hint="eastAsia" w:ascii="宋体" w:hAnsi="宋体"/>
                <w:sz w:val="18"/>
                <w:szCs w:val="18"/>
              </w:rPr>
              <w:t>11</w:t>
            </w:r>
          </w:p>
        </w:tc>
        <w:tc>
          <w:tcPr>
            <w:tcW w:w="876" w:type="dxa"/>
          </w:tcPr>
          <w:p>
            <w:pPr>
              <w:jc w:val="center"/>
              <w:rPr>
                <w:rFonts w:hint="eastAsia" w:ascii="宋体" w:hAnsi="宋体"/>
                <w:sz w:val="18"/>
                <w:szCs w:val="18"/>
              </w:rPr>
            </w:pPr>
            <w:r>
              <w:rPr>
                <w:rFonts w:hint="eastAsia" w:ascii="宋体" w:hAnsi="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center"/>
              <w:rPr>
                <w:rFonts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694.10</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570.03</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419.26</w:t>
            </w: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150.77</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r>
              <w:rPr>
                <w:rFonts w:hint="eastAsia" w:ascii="宋体" w:hAnsi="宋体"/>
                <w:b/>
                <w:color w:val="000000"/>
                <w:sz w:val="15"/>
                <w:szCs w:val="15"/>
              </w:rPr>
              <w:t>120.00</w:t>
            </w: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4.07</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51.64</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51.64</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51.64</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行政事业单位养老支出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51.64</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51.64</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51.64</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事业单位离退休</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11.68</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11.68</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11.68</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208</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05</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机关事业单位基本养老保险缴费支出</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39.95</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39.95</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39.95</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607.53</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483.45</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332.69</w:t>
            </w: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150.77</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r>
              <w:rPr>
                <w:rFonts w:hint="eastAsia" w:ascii="宋体" w:hAnsi="宋体"/>
                <w:b/>
                <w:color w:val="000000"/>
                <w:sz w:val="15"/>
                <w:szCs w:val="15"/>
              </w:rPr>
              <w:t>120.00</w:t>
            </w: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4.07</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卫生健康管理事务</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57.00</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57.00</w:t>
            </w:r>
          </w:p>
        </w:tc>
        <w:tc>
          <w:tcPr>
            <w:tcW w:w="1082" w:type="dxa"/>
            <w:shd w:val="clear" w:color="auto" w:fill="auto"/>
            <w:vAlign w:val="center"/>
          </w:tcPr>
          <w:p>
            <w:pPr>
              <w:jc w:val="right"/>
              <w:rPr>
                <w:rFonts w:ascii="宋体" w:hAnsi="宋体"/>
                <w:b/>
                <w:sz w:val="18"/>
                <w:szCs w:val="18"/>
              </w:rPr>
            </w:pP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57.00</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其他卫生健康管理事务支出</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57.00</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57.00</w:t>
            </w: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57.00</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03</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基层医疗卫生机构</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419.93</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299.93</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299.93</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r>
              <w:rPr>
                <w:rFonts w:hint="eastAsia" w:ascii="宋体" w:hAnsi="宋体"/>
                <w:b/>
                <w:color w:val="000000"/>
                <w:sz w:val="15"/>
                <w:szCs w:val="15"/>
              </w:rPr>
              <w:t>120.00</w:t>
            </w: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03</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乡镇卫生院</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419.93</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299.93</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299.93</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r>
              <w:rPr>
                <w:rFonts w:hint="eastAsia" w:ascii="宋体" w:hAnsi="宋体"/>
                <w:color w:val="000000"/>
                <w:sz w:val="15"/>
                <w:szCs w:val="15"/>
              </w:rPr>
              <w:t>120.00</w:t>
            </w: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04</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公共卫生</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110.80</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106.73</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12.96</w:t>
            </w:r>
          </w:p>
        </w:tc>
        <w:tc>
          <w:tcPr>
            <w:tcW w:w="1082" w:type="dxa"/>
            <w:shd w:val="clear" w:color="auto" w:fill="auto"/>
            <w:vAlign w:val="center"/>
          </w:tcPr>
          <w:p>
            <w:pPr>
              <w:jc w:val="right"/>
              <w:rPr>
                <w:rFonts w:ascii="宋体" w:hAnsi="宋体"/>
                <w:b/>
                <w:sz w:val="15"/>
                <w:szCs w:val="15"/>
              </w:rPr>
            </w:pPr>
            <w:r>
              <w:rPr>
                <w:rFonts w:hint="eastAsia" w:ascii="宋体" w:hAnsi="宋体"/>
                <w:b/>
                <w:color w:val="000000"/>
                <w:sz w:val="15"/>
                <w:szCs w:val="15"/>
              </w:rPr>
              <w:t>93.77</w:t>
            </w: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r>
              <w:rPr>
                <w:rFonts w:hint="eastAsia" w:ascii="宋体" w:hAnsi="宋体"/>
                <w:b/>
                <w:color w:val="000000"/>
                <w:sz w:val="15"/>
                <w:szCs w:val="15"/>
              </w:rPr>
              <w:t>4.07</w:t>
            </w: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04</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08</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基本公共卫生服务</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62.67</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58.74</w:t>
            </w:r>
          </w:p>
        </w:tc>
        <w:tc>
          <w:tcPr>
            <w:tcW w:w="1082" w:type="dxa"/>
            <w:shd w:val="clear" w:color="auto" w:fill="auto"/>
            <w:vAlign w:val="center"/>
          </w:tcPr>
          <w:p>
            <w:pPr>
              <w:jc w:val="right"/>
              <w:rPr>
                <w:rFonts w:ascii="宋体" w:hAnsi="宋体"/>
                <w:sz w:val="18"/>
                <w:szCs w:val="18"/>
              </w:rPr>
            </w:pP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58.74</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r>
              <w:rPr>
                <w:rFonts w:hint="eastAsia" w:ascii="宋体" w:hAnsi="宋体"/>
                <w:color w:val="000000"/>
                <w:sz w:val="15"/>
                <w:szCs w:val="15"/>
              </w:rPr>
              <w:t>3.93</w:t>
            </w: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04</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99</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其他公共卫生支出</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48.13</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47.99</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12.96</w:t>
            </w:r>
          </w:p>
        </w:tc>
        <w:tc>
          <w:tcPr>
            <w:tcW w:w="1082" w:type="dxa"/>
            <w:shd w:val="clear" w:color="auto" w:fill="auto"/>
            <w:vAlign w:val="center"/>
          </w:tcPr>
          <w:p>
            <w:pPr>
              <w:jc w:val="right"/>
              <w:rPr>
                <w:rFonts w:ascii="宋体" w:hAnsi="宋体"/>
                <w:sz w:val="15"/>
                <w:szCs w:val="15"/>
              </w:rPr>
            </w:pPr>
            <w:r>
              <w:rPr>
                <w:rFonts w:hint="eastAsia" w:ascii="宋体" w:hAnsi="宋体"/>
                <w:color w:val="000000"/>
                <w:sz w:val="15"/>
                <w:szCs w:val="15"/>
              </w:rPr>
              <w:t>35.03</w:t>
            </w: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r>
              <w:rPr>
                <w:rFonts w:hint="eastAsia" w:ascii="宋体" w:hAnsi="宋体"/>
                <w:color w:val="000000"/>
                <w:sz w:val="15"/>
                <w:szCs w:val="15"/>
              </w:rPr>
              <w:t>0.14</w:t>
            </w: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行政事业单位医疗</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19.80</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19.80</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19.80</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210</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11</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事业单位医疗</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19.80</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19.80</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19.80</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ascii="宋体" w:hAnsi="宋体"/>
                <w:b/>
                <w:sz w:val="18"/>
                <w:szCs w:val="18"/>
              </w:rPr>
            </w:pP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34.94</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34.94</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34.94</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pPr>
              <w:jc w:val="center"/>
              <w:rPr>
                <w:rFonts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pPr>
              <w:jc w:val="center"/>
              <w:rPr>
                <w:rFonts w:ascii="宋体" w:hAnsi="宋体"/>
                <w:b/>
                <w:sz w:val="18"/>
                <w:szCs w:val="18"/>
              </w:rPr>
            </w:pPr>
          </w:p>
        </w:tc>
        <w:tc>
          <w:tcPr>
            <w:tcW w:w="2433" w:type="dxa"/>
            <w:shd w:val="clear" w:color="auto" w:fill="auto"/>
            <w:vAlign w:val="center"/>
          </w:tcPr>
          <w:p>
            <w:pPr>
              <w:jc w:val="left"/>
              <w:rPr>
                <w:rFonts w:ascii="宋体" w:hAnsi="宋体"/>
                <w:b/>
                <w:sz w:val="18"/>
                <w:szCs w:val="18"/>
              </w:rPr>
            </w:pPr>
            <w:r>
              <w:rPr>
                <w:rFonts w:hint="eastAsia" w:ascii="宋体" w:hAnsi="宋体"/>
                <w:b/>
                <w:color w:val="000000"/>
                <w:sz w:val="15"/>
                <w:szCs w:val="15"/>
              </w:rPr>
              <w:t xml:space="preserve">  住房改革支出</w:t>
            </w:r>
          </w:p>
        </w:tc>
        <w:tc>
          <w:tcPr>
            <w:tcW w:w="1070" w:type="dxa"/>
            <w:shd w:val="clear" w:color="auto" w:fill="auto"/>
            <w:vAlign w:val="center"/>
          </w:tcPr>
          <w:p>
            <w:pPr>
              <w:jc w:val="right"/>
              <w:rPr>
                <w:rFonts w:ascii="宋体" w:hAnsi="宋体"/>
                <w:b/>
                <w:sz w:val="18"/>
                <w:szCs w:val="18"/>
              </w:rPr>
            </w:pPr>
            <w:r>
              <w:rPr>
                <w:rFonts w:hint="eastAsia" w:ascii="宋体" w:hAnsi="宋体"/>
                <w:b/>
                <w:color w:val="000000"/>
                <w:sz w:val="15"/>
                <w:szCs w:val="15"/>
              </w:rPr>
              <w:t>34.94</w:t>
            </w:r>
          </w:p>
        </w:tc>
        <w:tc>
          <w:tcPr>
            <w:tcW w:w="1128" w:type="dxa"/>
            <w:shd w:val="clear" w:color="auto" w:fill="auto"/>
            <w:vAlign w:val="center"/>
          </w:tcPr>
          <w:p>
            <w:pPr>
              <w:jc w:val="right"/>
              <w:rPr>
                <w:rFonts w:ascii="宋体" w:hAnsi="宋体"/>
                <w:b/>
                <w:sz w:val="18"/>
                <w:szCs w:val="18"/>
              </w:rPr>
            </w:pPr>
            <w:r>
              <w:rPr>
                <w:rFonts w:hint="eastAsia" w:ascii="宋体" w:hAnsi="宋体"/>
                <w:b/>
                <w:color w:val="000000"/>
                <w:sz w:val="15"/>
                <w:szCs w:val="15"/>
              </w:rPr>
              <w:t>34.94</w:t>
            </w:r>
          </w:p>
        </w:tc>
        <w:tc>
          <w:tcPr>
            <w:tcW w:w="1082" w:type="dxa"/>
            <w:shd w:val="clear" w:color="auto" w:fill="auto"/>
            <w:vAlign w:val="center"/>
          </w:tcPr>
          <w:p>
            <w:pPr>
              <w:jc w:val="right"/>
              <w:rPr>
                <w:rFonts w:ascii="宋体" w:hAnsi="宋体"/>
                <w:b/>
                <w:sz w:val="18"/>
                <w:szCs w:val="18"/>
              </w:rPr>
            </w:pPr>
            <w:r>
              <w:rPr>
                <w:rFonts w:hint="eastAsia" w:ascii="宋体" w:hAnsi="宋体"/>
                <w:b/>
                <w:color w:val="000000"/>
                <w:sz w:val="15"/>
                <w:szCs w:val="15"/>
              </w:rPr>
              <w:t>34.94</w:t>
            </w:r>
          </w:p>
        </w:tc>
        <w:tc>
          <w:tcPr>
            <w:tcW w:w="1082" w:type="dxa"/>
            <w:shd w:val="clear" w:color="auto" w:fill="auto"/>
            <w:vAlign w:val="center"/>
          </w:tcPr>
          <w:p>
            <w:pPr>
              <w:jc w:val="right"/>
              <w:rPr>
                <w:rFonts w:ascii="宋体" w:hAnsi="宋体"/>
                <w:b/>
                <w:sz w:val="15"/>
                <w:szCs w:val="15"/>
              </w:rPr>
            </w:pPr>
          </w:p>
        </w:tc>
        <w:tc>
          <w:tcPr>
            <w:tcW w:w="328" w:type="dxa"/>
            <w:vAlign w:val="center"/>
          </w:tcPr>
          <w:p>
            <w:pPr>
              <w:jc w:val="right"/>
              <w:rPr>
                <w:rFonts w:ascii="宋体" w:hAnsi="宋体"/>
                <w:b/>
                <w:sz w:val="18"/>
                <w:szCs w:val="18"/>
              </w:rPr>
            </w:pPr>
          </w:p>
        </w:tc>
        <w:tc>
          <w:tcPr>
            <w:tcW w:w="1442" w:type="dxa"/>
            <w:gridSpan w:val="2"/>
            <w:shd w:val="clear" w:color="auto" w:fill="auto"/>
            <w:vAlign w:val="center"/>
          </w:tcPr>
          <w:p>
            <w:pPr>
              <w:jc w:val="right"/>
              <w:rPr>
                <w:rFonts w:ascii="宋体" w:hAnsi="宋体"/>
                <w:b/>
                <w:sz w:val="18"/>
                <w:szCs w:val="18"/>
              </w:rPr>
            </w:pPr>
          </w:p>
        </w:tc>
        <w:tc>
          <w:tcPr>
            <w:tcW w:w="885" w:type="dxa"/>
            <w:shd w:val="clear" w:color="auto" w:fill="auto"/>
            <w:vAlign w:val="center"/>
          </w:tcPr>
          <w:p>
            <w:pPr>
              <w:jc w:val="right"/>
              <w:rPr>
                <w:rFonts w:ascii="宋体" w:hAnsi="宋体"/>
                <w:b/>
                <w:sz w:val="18"/>
                <w:szCs w:val="18"/>
              </w:rPr>
            </w:pPr>
          </w:p>
        </w:tc>
        <w:tc>
          <w:tcPr>
            <w:tcW w:w="918"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ascii="宋体" w:hAnsi="宋体"/>
                <w:b/>
                <w:sz w:val="18"/>
                <w:szCs w:val="18"/>
              </w:rPr>
            </w:pPr>
          </w:p>
        </w:tc>
        <w:tc>
          <w:tcPr>
            <w:tcW w:w="876" w:type="dxa"/>
            <w:vAlign w:val="center"/>
          </w:tcPr>
          <w:p>
            <w:pPr>
              <w:jc w:val="right"/>
              <w:rPr>
                <w:rFonts w:hint="eastAsia" w:ascii="宋体" w:hAnsi="宋体"/>
                <w:b/>
                <w:color w:val="000000"/>
                <w:sz w:val="18"/>
                <w:szCs w:val="18"/>
              </w:rPr>
            </w:pPr>
          </w:p>
        </w:tc>
        <w:tc>
          <w:tcPr>
            <w:tcW w:w="876" w:type="dxa"/>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7" w:hRule="atLeast"/>
        </w:trPr>
        <w:tc>
          <w:tcPr>
            <w:tcW w:w="334" w:type="dxa"/>
            <w:shd w:val="clear" w:color="auto" w:fill="auto"/>
            <w:vAlign w:val="center"/>
          </w:tcPr>
          <w:p>
            <w:pPr>
              <w:jc w:val="center"/>
              <w:rPr>
                <w:rFonts w:ascii="宋体" w:hAnsi="宋体"/>
                <w:sz w:val="18"/>
                <w:szCs w:val="18"/>
              </w:rPr>
            </w:pPr>
            <w:r>
              <w:rPr>
                <w:rFonts w:hint="eastAsia" w:ascii="宋体" w:hAnsi="宋体"/>
                <w:color w:val="000000"/>
                <w:sz w:val="15"/>
                <w:szCs w:val="15"/>
              </w:rPr>
              <w:t>221</w:t>
            </w:r>
          </w:p>
        </w:tc>
        <w:tc>
          <w:tcPr>
            <w:tcW w:w="256" w:type="dxa"/>
            <w:shd w:val="clear" w:color="auto" w:fill="auto"/>
            <w:vAlign w:val="center"/>
          </w:tcPr>
          <w:p>
            <w:pPr>
              <w:jc w:val="center"/>
              <w:rPr>
                <w:rFonts w:ascii="宋体" w:hAnsi="宋体"/>
                <w:sz w:val="18"/>
                <w:szCs w:val="18"/>
              </w:rPr>
            </w:pPr>
            <w:r>
              <w:rPr>
                <w:rFonts w:hint="eastAsia" w:ascii="宋体" w:hAnsi="宋体"/>
                <w:color w:val="000000"/>
                <w:sz w:val="15"/>
                <w:szCs w:val="15"/>
              </w:rPr>
              <w:t>02</w:t>
            </w:r>
          </w:p>
        </w:tc>
        <w:tc>
          <w:tcPr>
            <w:tcW w:w="247" w:type="dxa"/>
            <w:shd w:val="clear" w:color="auto" w:fill="auto"/>
            <w:vAlign w:val="center"/>
          </w:tcPr>
          <w:p>
            <w:pPr>
              <w:jc w:val="center"/>
              <w:rPr>
                <w:rFonts w:ascii="宋体" w:hAnsi="宋体"/>
                <w:sz w:val="18"/>
                <w:szCs w:val="18"/>
              </w:rPr>
            </w:pPr>
            <w:r>
              <w:rPr>
                <w:rFonts w:hint="eastAsia" w:ascii="宋体" w:hAnsi="宋体"/>
                <w:color w:val="000000"/>
                <w:sz w:val="15"/>
                <w:szCs w:val="15"/>
              </w:rPr>
              <w:t>01</w:t>
            </w:r>
          </w:p>
        </w:tc>
        <w:tc>
          <w:tcPr>
            <w:tcW w:w="2433" w:type="dxa"/>
            <w:shd w:val="clear" w:color="auto" w:fill="auto"/>
            <w:vAlign w:val="center"/>
          </w:tcPr>
          <w:p>
            <w:pPr>
              <w:jc w:val="left"/>
              <w:rPr>
                <w:rFonts w:ascii="宋体" w:hAnsi="宋体"/>
                <w:sz w:val="18"/>
                <w:szCs w:val="18"/>
              </w:rPr>
            </w:pPr>
            <w:r>
              <w:rPr>
                <w:rFonts w:hint="eastAsia" w:ascii="宋体" w:hAnsi="宋体"/>
                <w:color w:val="000000"/>
                <w:sz w:val="15"/>
                <w:szCs w:val="15"/>
              </w:rPr>
              <w:t xml:space="preserve">    住房公积金</w:t>
            </w:r>
          </w:p>
        </w:tc>
        <w:tc>
          <w:tcPr>
            <w:tcW w:w="1070" w:type="dxa"/>
            <w:shd w:val="clear" w:color="auto" w:fill="auto"/>
            <w:vAlign w:val="center"/>
          </w:tcPr>
          <w:p>
            <w:pPr>
              <w:jc w:val="right"/>
              <w:rPr>
                <w:rFonts w:ascii="宋体" w:hAnsi="宋体"/>
                <w:sz w:val="18"/>
                <w:szCs w:val="18"/>
              </w:rPr>
            </w:pPr>
            <w:r>
              <w:rPr>
                <w:rFonts w:hint="eastAsia" w:ascii="宋体" w:hAnsi="宋体"/>
                <w:color w:val="000000"/>
                <w:sz w:val="15"/>
                <w:szCs w:val="15"/>
              </w:rPr>
              <w:t>34.94</w:t>
            </w:r>
          </w:p>
        </w:tc>
        <w:tc>
          <w:tcPr>
            <w:tcW w:w="1128" w:type="dxa"/>
            <w:shd w:val="clear" w:color="auto" w:fill="auto"/>
            <w:vAlign w:val="center"/>
          </w:tcPr>
          <w:p>
            <w:pPr>
              <w:jc w:val="right"/>
              <w:rPr>
                <w:rFonts w:ascii="宋体" w:hAnsi="宋体"/>
                <w:sz w:val="18"/>
                <w:szCs w:val="18"/>
              </w:rPr>
            </w:pPr>
            <w:r>
              <w:rPr>
                <w:rFonts w:hint="eastAsia" w:ascii="宋体" w:hAnsi="宋体"/>
                <w:color w:val="000000"/>
                <w:sz w:val="15"/>
                <w:szCs w:val="15"/>
              </w:rPr>
              <w:t>34.94</w:t>
            </w:r>
          </w:p>
        </w:tc>
        <w:tc>
          <w:tcPr>
            <w:tcW w:w="1082" w:type="dxa"/>
            <w:shd w:val="clear" w:color="auto" w:fill="auto"/>
            <w:vAlign w:val="center"/>
          </w:tcPr>
          <w:p>
            <w:pPr>
              <w:jc w:val="right"/>
              <w:rPr>
                <w:rFonts w:ascii="宋体" w:hAnsi="宋体"/>
                <w:sz w:val="18"/>
                <w:szCs w:val="18"/>
              </w:rPr>
            </w:pPr>
            <w:r>
              <w:rPr>
                <w:rFonts w:hint="eastAsia" w:ascii="宋体" w:hAnsi="宋体"/>
                <w:color w:val="000000"/>
                <w:sz w:val="15"/>
                <w:szCs w:val="15"/>
              </w:rPr>
              <w:t>34.94</w:t>
            </w:r>
          </w:p>
        </w:tc>
        <w:tc>
          <w:tcPr>
            <w:tcW w:w="1082" w:type="dxa"/>
            <w:shd w:val="clear" w:color="auto" w:fill="auto"/>
            <w:vAlign w:val="center"/>
          </w:tcPr>
          <w:p>
            <w:pPr>
              <w:jc w:val="right"/>
              <w:rPr>
                <w:rFonts w:ascii="宋体" w:hAnsi="宋体"/>
                <w:sz w:val="15"/>
                <w:szCs w:val="15"/>
              </w:rPr>
            </w:pPr>
          </w:p>
        </w:tc>
        <w:tc>
          <w:tcPr>
            <w:tcW w:w="328" w:type="dxa"/>
            <w:vAlign w:val="center"/>
          </w:tcPr>
          <w:p>
            <w:pPr>
              <w:jc w:val="right"/>
              <w:rPr>
                <w:rFonts w:ascii="宋体" w:hAnsi="宋体"/>
                <w:sz w:val="18"/>
                <w:szCs w:val="18"/>
              </w:rPr>
            </w:pPr>
          </w:p>
        </w:tc>
        <w:tc>
          <w:tcPr>
            <w:tcW w:w="1442" w:type="dxa"/>
            <w:gridSpan w:val="2"/>
            <w:shd w:val="clear" w:color="auto" w:fill="auto"/>
            <w:vAlign w:val="center"/>
          </w:tcPr>
          <w:p>
            <w:pPr>
              <w:jc w:val="right"/>
              <w:rPr>
                <w:rFonts w:ascii="宋体" w:hAnsi="宋体"/>
                <w:sz w:val="18"/>
                <w:szCs w:val="18"/>
              </w:rPr>
            </w:pPr>
          </w:p>
        </w:tc>
        <w:tc>
          <w:tcPr>
            <w:tcW w:w="885" w:type="dxa"/>
            <w:shd w:val="clear" w:color="auto" w:fill="auto"/>
            <w:vAlign w:val="center"/>
          </w:tcPr>
          <w:p>
            <w:pPr>
              <w:jc w:val="right"/>
              <w:rPr>
                <w:rFonts w:ascii="宋体" w:hAnsi="宋体"/>
                <w:sz w:val="18"/>
                <w:szCs w:val="18"/>
              </w:rPr>
            </w:pPr>
          </w:p>
        </w:tc>
        <w:tc>
          <w:tcPr>
            <w:tcW w:w="918"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ascii="宋体" w:hAnsi="宋体"/>
                <w:sz w:val="18"/>
                <w:szCs w:val="18"/>
              </w:rPr>
            </w:pPr>
          </w:p>
        </w:tc>
        <w:tc>
          <w:tcPr>
            <w:tcW w:w="876" w:type="dxa"/>
            <w:vAlign w:val="center"/>
          </w:tcPr>
          <w:p>
            <w:pPr>
              <w:jc w:val="right"/>
              <w:rPr>
                <w:rFonts w:hint="eastAsia" w:ascii="宋体" w:hAnsi="宋体"/>
                <w:color w:val="000000"/>
                <w:sz w:val="18"/>
                <w:szCs w:val="18"/>
              </w:rPr>
            </w:pPr>
          </w:p>
        </w:tc>
        <w:tc>
          <w:tcPr>
            <w:tcW w:w="876" w:type="dxa"/>
            <w:vAlign w:val="center"/>
          </w:tcPr>
          <w:p>
            <w:pPr>
              <w:jc w:val="right"/>
              <w:rPr>
                <w:rFonts w:hint="eastAsia" w:ascii="宋体" w:hAnsi="宋体"/>
                <w:color w:val="000000"/>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表3</w:t>
      </w:r>
    </w:p>
    <w:p>
      <w:pPr>
        <w:jc w:val="center"/>
        <w:rPr>
          <w:rFonts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编制部门：额敏县杰勒阿尕什镇中心卫生院</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169" w:type="dxa"/>
            <w:vMerge w:val="restart"/>
            <w:shd w:val="clear" w:color="auto" w:fill="auto"/>
            <w:vAlign w:val="center"/>
          </w:tcPr>
          <w:p>
            <w:pPr>
              <w:jc w:val="center"/>
              <w:rPr>
                <w:sz w:val="18"/>
                <w:szCs w:val="18"/>
              </w:rPr>
            </w:pPr>
            <w:r>
              <w:rPr>
                <w:rFonts w:hint="eastAsia"/>
                <w:sz w:val="18"/>
                <w:szCs w:val="18"/>
              </w:rPr>
              <w:t>功能分类科目名称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14"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169" w:type="dxa"/>
            <w:shd w:val="clear" w:color="auto" w:fill="auto"/>
            <w:vAlign w:val="center"/>
          </w:tcPr>
          <w:p>
            <w:pPr>
              <w:jc w:val="center"/>
              <w:rPr>
                <w:sz w:val="18"/>
                <w:szCs w:val="18"/>
              </w:rPr>
            </w:pPr>
            <w:r>
              <w:rPr>
                <w:rFonts w:hint="eastAsia"/>
                <w:color w:val="000000"/>
                <w:sz w:val="18"/>
                <w:szCs w:val="18"/>
              </w:rPr>
              <w:t>※</w:t>
            </w:r>
          </w:p>
        </w:tc>
        <w:tc>
          <w:tcPr>
            <w:tcW w:w="1306" w:type="dxa"/>
            <w:shd w:val="clear" w:color="auto" w:fill="auto"/>
            <w:vAlign w:val="center"/>
          </w:tcPr>
          <w:p>
            <w:pPr>
              <w:jc w:val="center"/>
              <w:rPr>
                <w:sz w:val="18"/>
                <w:szCs w:val="18"/>
              </w:rPr>
            </w:pPr>
            <w:r>
              <w:rPr>
                <w:rFonts w:hint="eastAsia"/>
                <w:sz w:val="18"/>
                <w:szCs w:val="18"/>
              </w:rPr>
              <w:t>1</w:t>
            </w:r>
          </w:p>
        </w:tc>
        <w:tc>
          <w:tcPr>
            <w:tcW w:w="1306" w:type="dxa"/>
            <w:gridSpan w:val="2"/>
            <w:shd w:val="clear" w:color="auto" w:fill="auto"/>
            <w:vAlign w:val="center"/>
          </w:tcPr>
          <w:p>
            <w:pPr>
              <w:jc w:val="center"/>
              <w:rPr>
                <w:sz w:val="18"/>
                <w:szCs w:val="18"/>
              </w:rPr>
            </w:pPr>
            <w:r>
              <w:rPr>
                <w:rFonts w:hint="eastAsia"/>
                <w:sz w:val="18"/>
                <w:szCs w:val="18"/>
              </w:rPr>
              <w:t>2</w:t>
            </w:r>
          </w:p>
        </w:tc>
        <w:tc>
          <w:tcPr>
            <w:tcW w:w="1405"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center"/>
              <w:rPr>
                <w:rFonts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694.10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419.26</w:t>
            </w:r>
          </w:p>
        </w:tc>
        <w:tc>
          <w:tcPr>
            <w:tcW w:w="1405" w:type="dxa"/>
            <w:shd w:val="clear" w:color="auto" w:fill="auto"/>
            <w:vAlign w:val="center"/>
          </w:tcPr>
          <w:p>
            <w:pPr>
              <w:jc w:val="right"/>
              <w:rPr>
                <w:b/>
                <w:sz w:val="18"/>
                <w:szCs w:val="18"/>
              </w:rPr>
            </w:pPr>
            <w:r>
              <w:rPr>
                <w:rFonts w:hint="eastAsia" w:ascii="宋体" w:hAnsi="宋体"/>
                <w:b/>
                <w:color w:val="000000"/>
                <w:sz w:val="18"/>
                <w:szCs w:val="18"/>
              </w:rPr>
              <w:t>274.84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51.64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51.64</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51.64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51.64</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事业单位离退休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11.68</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11.68</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39.95</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39.95</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607.53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332.69</w:t>
            </w:r>
          </w:p>
        </w:tc>
        <w:tc>
          <w:tcPr>
            <w:tcW w:w="1405" w:type="dxa"/>
            <w:shd w:val="clear" w:color="auto" w:fill="auto"/>
            <w:vAlign w:val="center"/>
          </w:tcPr>
          <w:p>
            <w:pPr>
              <w:jc w:val="right"/>
              <w:rPr>
                <w:b/>
                <w:sz w:val="18"/>
                <w:szCs w:val="18"/>
              </w:rPr>
            </w:pPr>
            <w:r>
              <w:rPr>
                <w:rFonts w:hint="eastAsia" w:ascii="宋体" w:hAnsi="宋体"/>
                <w:b/>
                <w:color w:val="000000"/>
                <w:sz w:val="18"/>
                <w:szCs w:val="18"/>
              </w:rPr>
              <w:t>274.84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卫生健康管理事务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57.00</w:t>
            </w:r>
          </w:p>
        </w:tc>
        <w:tc>
          <w:tcPr>
            <w:tcW w:w="1306" w:type="dxa"/>
            <w:gridSpan w:val="2"/>
            <w:shd w:val="clear" w:color="auto" w:fill="auto"/>
            <w:vAlign w:val="center"/>
          </w:tcPr>
          <w:p>
            <w:pPr>
              <w:jc w:val="right"/>
              <w:rPr>
                <w:b/>
                <w:sz w:val="18"/>
                <w:szCs w:val="18"/>
              </w:rPr>
            </w:pPr>
          </w:p>
        </w:tc>
        <w:tc>
          <w:tcPr>
            <w:tcW w:w="1405" w:type="dxa"/>
            <w:shd w:val="clear" w:color="auto" w:fill="auto"/>
            <w:vAlign w:val="center"/>
          </w:tcPr>
          <w:p>
            <w:pPr>
              <w:jc w:val="right"/>
              <w:rPr>
                <w:b/>
                <w:sz w:val="18"/>
                <w:szCs w:val="18"/>
              </w:rPr>
            </w:pPr>
            <w:r>
              <w:rPr>
                <w:rFonts w:hint="eastAsia" w:ascii="宋体" w:hAnsi="宋体"/>
                <w:b/>
                <w:color w:val="000000"/>
                <w:sz w:val="18"/>
                <w:szCs w:val="18"/>
              </w:rPr>
              <w:t>57.00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其他卫生健康管理事务支出</w:t>
            </w:r>
          </w:p>
        </w:tc>
        <w:tc>
          <w:tcPr>
            <w:tcW w:w="1306" w:type="dxa"/>
            <w:shd w:val="clear" w:color="auto" w:fill="auto"/>
            <w:vAlign w:val="center"/>
          </w:tcPr>
          <w:p>
            <w:pPr>
              <w:jc w:val="right"/>
              <w:rPr>
                <w:sz w:val="18"/>
                <w:szCs w:val="18"/>
              </w:rPr>
            </w:pPr>
            <w:r>
              <w:rPr>
                <w:rFonts w:hint="eastAsia" w:ascii="宋体" w:hAnsi="宋体"/>
                <w:color w:val="000000"/>
                <w:sz w:val="18"/>
                <w:szCs w:val="18"/>
              </w:rPr>
              <w:t>57.00</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57.00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基层医疗卫生机构</w:t>
            </w:r>
          </w:p>
        </w:tc>
        <w:tc>
          <w:tcPr>
            <w:tcW w:w="1306" w:type="dxa"/>
            <w:shd w:val="clear" w:color="auto" w:fill="auto"/>
            <w:vAlign w:val="center"/>
          </w:tcPr>
          <w:p>
            <w:pPr>
              <w:jc w:val="right"/>
              <w:rPr>
                <w:b/>
                <w:sz w:val="18"/>
                <w:szCs w:val="18"/>
              </w:rPr>
            </w:pPr>
            <w:r>
              <w:rPr>
                <w:rFonts w:hint="eastAsia" w:ascii="宋体" w:hAnsi="宋体"/>
                <w:b/>
                <w:color w:val="000000"/>
                <w:sz w:val="18"/>
                <w:szCs w:val="18"/>
              </w:rPr>
              <w:t>419.93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299.93</w:t>
            </w:r>
          </w:p>
        </w:tc>
        <w:tc>
          <w:tcPr>
            <w:tcW w:w="1405" w:type="dxa"/>
            <w:shd w:val="clear" w:color="auto" w:fill="auto"/>
            <w:vAlign w:val="center"/>
          </w:tcPr>
          <w:p>
            <w:pPr>
              <w:jc w:val="right"/>
              <w:rPr>
                <w:b/>
                <w:sz w:val="18"/>
                <w:szCs w:val="18"/>
              </w:rPr>
            </w:pPr>
            <w:r>
              <w:rPr>
                <w:rFonts w:hint="eastAsia" w:ascii="宋体" w:hAnsi="宋体"/>
                <w:b/>
                <w:color w:val="000000"/>
                <w:sz w:val="18"/>
                <w:szCs w:val="18"/>
              </w:rPr>
              <w:t>120.00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03</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乡镇卫生院</w:t>
            </w:r>
          </w:p>
        </w:tc>
        <w:tc>
          <w:tcPr>
            <w:tcW w:w="1306" w:type="dxa"/>
            <w:shd w:val="clear" w:color="auto" w:fill="auto"/>
            <w:vAlign w:val="center"/>
          </w:tcPr>
          <w:p>
            <w:pPr>
              <w:jc w:val="right"/>
              <w:rPr>
                <w:sz w:val="18"/>
                <w:szCs w:val="18"/>
              </w:rPr>
            </w:pPr>
            <w:r>
              <w:rPr>
                <w:rFonts w:hint="eastAsia" w:ascii="宋体" w:hAnsi="宋体"/>
                <w:color w:val="000000"/>
                <w:sz w:val="18"/>
                <w:szCs w:val="18"/>
              </w:rPr>
              <w:t>419.93</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299.93</w:t>
            </w:r>
          </w:p>
        </w:tc>
        <w:tc>
          <w:tcPr>
            <w:tcW w:w="1405" w:type="dxa"/>
            <w:shd w:val="clear" w:color="auto" w:fill="auto"/>
            <w:vAlign w:val="center"/>
          </w:tcPr>
          <w:p>
            <w:pPr>
              <w:jc w:val="right"/>
              <w:rPr>
                <w:sz w:val="18"/>
                <w:szCs w:val="18"/>
              </w:rPr>
            </w:pPr>
            <w:r>
              <w:rPr>
                <w:rFonts w:hint="eastAsia" w:ascii="宋体" w:hAnsi="宋体"/>
                <w:color w:val="000000"/>
                <w:sz w:val="18"/>
                <w:szCs w:val="18"/>
              </w:rPr>
              <w:t>120.00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04</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公共卫生</w:t>
            </w:r>
          </w:p>
        </w:tc>
        <w:tc>
          <w:tcPr>
            <w:tcW w:w="1306" w:type="dxa"/>
            <w:shd w:val="clear" w:color="auto" w:fill="auto"/>
            <w:vAlign w:val="center"/>
          </w:tcPr>
          <w:p>
            <w:pPr>
              <w:jc w:val="right"/>
              <w:rPr>
                <w:b/>
                <w:sz w:val="18"/>
                <w:szCs w:val="18"/>
              </w:rPr>
            </w:pPr>
            <w:r>
              <w:rPr>
                <w:rFonts w:hint="eastAsia" w:ascii="宋体" w:hAnsi="宋体"/>
                <w:b/>
                <w:color w:val="000000"/>
                <w:sz w:val="18"/>
                <w:szCs w:val="18"/>
              </w:rPr>
              <w:t>110.80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12.96</w:t>
            </w:r>
          </w:p>
        </w:tc>
        <w:tc>
          <w:tcPr>
            <w:tcW w:w="1405" w:type="dxa"/>
            <w:shd w:val="clear" w:color="auto" w:fill="auto"/>
            <w:vAlign w:val="center"/>
          </w:tcPr>
          <w:p>
            <w:pPr>
              <w:jc w:val="right"/>
              <w:rPr>
                <w:b/>
                <w:sz w:val="18"/>
                <w:szCs w:val="18"/>
              </w:rPr>
            </w:pPr>
            <w:r>
              <w:rPr>
                <w:rFonts w:hint="eastAsia" w:ascii="宋体" w:hAnsi="宋体"/>
                <w:b/>
                <w:color w:val="000000"/>
                <w:sz w:val="18"/>
                <w:szCs w:val="18"/>
              </w:rPr>
              <w:t>97.84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04</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08</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基本公共卫生服务</w:t>
            </w:r>
          </w:p>
        </w:tc>
        <w:tc>
          <w:tcPr>
            <w:tcW w:w="1306" w:type="dxa"/>
            <w:shd w:val="clear" w:color="auto" w:fill="auto"/>
            <w:vAlign w:val="center"/>
          </w:tcPr>
          <w:p>
            <w:pPr>
              <w:jc w:val="right"/>
              <w:rPr>
                <w:sz w:val="18"/>
                <w:szCs w:val="18"/>
              </w:rPr>
            </w:pPr>
            <w:r>
              <w:rPr>
                <w:rFonts w:hint="eastAsia" w:ascii="宋体" w:hAnsi="宋体"/>
                <w:color w:val="000000"/>
                <w:sz w:val="18"/>
                <w:szCs w:val="18"/>
              </w:rPr>
              <w:t>62.67</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62.67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04</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其他公共卫生支出</w:t>
            </w:r>
          </w:p>
        </w:tc>
        <w:tc>
          <w:tcPr>
            <w:tcW w:w="1306" w:type="dxa"/>
            <w:shd w:val="clear" w:color="auto" w:fill="auto"/>
            <w:vAlign w:val="center"/>
          </w:tcPr>
          <w:p>
            <w:pPr>
              <w:jc w:val="right"/>
              <w:rPr>
                <w:sz w:val="18"/>
                <w:szCs w:val="18"/>
              </w:rPr>
            </w:pPr>
            <w:r>
              <w:rPr>
                <w:rFonts w:hint="eastAsia" w:ascii="宋体" w:hAnsi="宋体"/>
                <w:color w:val="000000"/>
                <w:sz w:val="18"/>
                <w:szCs w:val="18"/>
              </w:rPr>
              <w:t>48.13</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12.96</w:t>
            </w:r>
          </w:p>
        </w:tc>
        <w:tc>
          <w:tcPr>
            <w:tcW w:w="1405" w:type="dxa"/>
            <w:shd w:val="clear" w:color="auto" w:fill="auto"/>
            <w:vAlign w:val="center"/>
          </w:tcPr>
          <w:p>
            <w:pPr>
              <w:jc w:val="right"/>
              <w:rPr>
                <w:sz w:val="18"/>
                <w:szCs w:val="18"/>
              </w:rPr>
            </w:pPr>
            <w:r>
              <w:rPr>
                <w:rFonts w:hint="eastAsia" w:ascii="宋体" w:hAnsi="宋体"/>
                <w:color w:val="000000"/>
                <w:sz w:val="18"/>
                <w:szCs w:val="18"/>
              </w:rPr>
              <w:t>35.17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19.80</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19.80</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事业单位医疗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19.80</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19.80</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34.94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34.94</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ascii="宋体" w:hAnsi="宋体"/>
                <w:b/>
                <w:sz w:val="18"/>
                <w:szCs w:val="18"/>
              </w:rPr>
            </w:pPr>
          </w:p>
        </w:tc>
        <w:tc>
          <w:tcPr>
            <w:tcW w:w="4169" w:type="dxa"/>
            <w:shd w:val="clear" w:color="auto" w:fill="auto"/>
            <w:vAlign w:val="center"/>
          </w:tcPr>
          <w:p>
            <w:pPr>
              <w:jc w:val="left"/>
              <w:rPr>
                <w:rFonts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34.94</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34.94</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34.94</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34.94</w:t>
            </w:r>
          </w:p>
        </w:tc>
        <w:tc>
          <w:tcPr>
            <w:tcW w:w="1405" w:type="dxa"/>
            <w:shd w:val="clear" w:color="auto" w:fill="auto"/>
            <w:vAlign w:val="center"/>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ascii="宋体" w:hAnsi="宋体"/>
          <w:color w:val="000000"/>
          <w:sz w:val="18"/>
          <w:szCs w:val="18"/>
        </w:rPr>
      </w:pPr>
      <w:r>
        <w:rPr>
          <w:rFonts w:hint="eastAsia" w:ascii="宋体" w:hAnsi="宋体"/>
          <w:color w:val="000000"/>
          <w:sz w:val="18"/>
          <w:szCs w:val="18"/>
        </w:rPr>
        <w:t>表4</w:t>
      </w:r>
    </w:p>
    <w:p>
      <w:pPr>
        <w:jc w:val="center"/>
        <w:rPr>
          <w:rFonts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编制部门：额敏县杰勒阿尕什镇中心卫生院</w:t>
            </w:r>
          </w:p>
        </w:tc>
        <w:tc>
          <w:tcPr>
            <w:tcW w:w="1119" w:type="dxa"/>
            <w:gridSpan w:val="2"/>
            <w:tcBorders>
              <w:top w:val="nil"/>
              <w:left w:val="nil"/>
              <w:right w:val="nil"/>
            </w:tcBorders>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ascii="宋体" w:hAnsi="宋体"/>
                <w:color w:val="000000"/>
                <w:sz w:val="18"/>
                <w:szCs w:val="18"/>
              </w:rPr>
            </w:pPr>
            <w:r>
              <w:rPr>
                <w:rFonts w:hint="eastAsia" w:ascii="宋体" w:hAnsi="宋体"/>
                <w:b/>
                <w:color w:val="000000"/>
                <w:sz w:val="18"/>
                <w:szCs w:val="18"/>
              </w:rPr>
              <w:t>570.03</w:t>
            </w: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ascii="宋体" w:hAnsi="宋体"/>
                <w:color w:val="000000"/>
                <w:sz w:val="18"/>
                <w:szCs w:val="18"/>
              </w:rPr>
            </w:pPr>
          </w:p>
        </w:tc>
        <w:tc>
          <w:tcPr>
            <w:tcW w:w="1063" w:type="dxa"/>
            <w:gridSpan w:val="2"/>
            <w:shd w:val="clear" w:color="auto" w:fill="auto"/>
          </w:tcPr>
          <w:p>
            <w:pPr>
              <w:jc w:val="right"/>
              <w:rPr>
                <w:rFonts w:ascii="宋体" w:hAnsi="宋体"/>
                <w:color w:val="000000"/>
                <w:sz w:val="18"/>
                <w:szCs w:val="18"/>
              </w:rPr>
            </w:pPr>
          </w:p>
        </w:tc>
        <w:tc>
          <w:tcPr>
            <w:tcW w:w="1063" w:type="dxa"/>
            <w:gridSpan w:val="2"/>
          </w:tcPr>
          <w:p>
            <w:pPr>
              <w:jc w:val="right"/>
              <w:rPr>
                <w:rFonts w:ascii="宋体" w:hAnsi="宋体"/>
                <w:color w:val="000000"/>
                <w:sz w:val="18"/>
                <w:szCs w:val="18"/>
              </w:rPr>
            </w:pPr>
          </w:p>
        </w:tc>
        <w:tc>
          <w:tcPr>
            <w:tcW w:w="1051"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ascii="宋体" w:hAnsi="宋体"/>
                <w:color w:val="000000"/>
                <w:sz w:val="18"/>
                <w:szCs w:val="18"/>
              </w:rPr>
            </w:pPr>
            <w:r>
              <w:rPr>
                <w:rFonts w:hint="eastAsia" w:ascii="宋体" w:hAnsi="宋体"/>
                <w:color w:val="000000"/>
                <w:sz w:val="18"/>
                <w:szCs w:val="18"/>
              </w:rPr>
              <w:t>570.03</w:t>
            </w: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ascii="宋体" w:hAnsi="宋体"/>
                <w:color w:val="000000"/>
                <w:sz w:val="18"/>
                <w:szCs w:val="18"/>
              </w:rPr>
            </w:pPr>
          </w:p>
        </w:tc>
        <w:tc>
          <w:tcPr>
            <w:tcW w:w="1063" w:type="dxa"/>
            <w:gridSpan w:val="2"/>
            <w:shd w:val="clear" w:color="auto" w:fill="auto"/>
          </w:tcPr>
          <w:p>
            <w:pPr>
              <w:jc w:val="right"/>
              <w:rPr>
                <w:rFonts w:ascii="宋体" w:hAnsi="宋体"/>
                <w:color w:val="000000"/>
                <w:sz w:val="18"/>
                <w:szCs w:val="18"/>
              </w:rPr>
            </w:pPr>
          </w:p>
        </w:tc>
        <w:tc>
          <w:tcPr>
            <w:tcW w:w="1063" w:type="dxa"/>
            <w:gridSpan w:val="2"/>
          </w:tcPr>
          <w:p>
            <w:pPr>
              <w:jc w:val="right"/>
              <w:rPr>
                <w:rFonts w:ascii="宋体" w:hAnsi="宋体"/>
                <w:color w:val="000000"/>
                <w:sz w:val="18"/>
                <w:szCs w:val="18"/>
              </w:rPr>
            </w:pPr>
          </w:p>
        </w:tc>
        <w:tc>
          <w:tcPr>
            <w:tcW w:w="1051" w:type="dxa"/>
            <w:shd w:val="clear" w:color="auto" w:fill="auto"/>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ascii="宋体" w:hAnsi="宋体"/>
                <w:color w:val="000000"/>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ind w:firstLine="360" w:firstLineChars="200"/>
              <w:rPr>
                <w:rFonts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ascii="宋体" w:hAnsi="宋体"/>
                <w:color w:val="000000"/>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51.64</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51.64</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vAlign w:val="center"/>
          </w:tcPr>
          <w:p>
            <w:pPr>
              <w:rPr>
                <w:rFonts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483.45</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483.45</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34.94</w:t>
            </w:r>
          </w:p>
        </w:tc>
        <w:tc>
          <w:tcPr>
            <w:tcW w:w="1063" w:type="dxa"/>
            <w:gridSpan w:val="2"/>
            <w:shd w:val="clear" w:color="auto" w:fill="auto"/>
            <w:vAlign w:val="center"/>
          </w:tcPr>
          <w:p>
            <w:pPr>
              <w:jc w:val="right"/>
              <w:rPr>
                <w:rFonts w:ascii="宋体" w:hAnsi="宋体"/>
                <w:color w:val="000000"/>
                <w:sz w:val="18"/>
                <w:szCs w:val="18"/>
              </w:rPr>
            </w:pPr>
            <w:r>
              <w:rPr>
                <w:rFonts w:hint="eastAsia" w:ascii="宋体" w:hAnsi="宋体"/>
                <w:color w:val="000000"/>
                <w:sz w:val="18"/>
                <w:szCs w:val="18"/>
              </w:rPr>
              <w:t>34.94</w:t>
            </w: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tcPr>
          <w:p>
            <w:pPr>
              <w:rPr>
                <w:rFonts w:ascii="宋体" w:hAnsi="宋体" w:cs="宋体"/>
                <w:color w:val="000000"/>
                <w:sz w:val="18"/>
                <w:szCs w:val="18"/>
              </w:rPr>
            </w:pPr>
          </w:p>
        </w:tc>
        <w:tc>
          <w:tcPr>
            <w:tcW w:w="1117" w:type="dxa"/>
            <w:shd w:val="clear" w:color="auto" w:fill="auto"/>
            <w:vAlign w:val="center"/>
          </w:tcPr>
          <w:p>
            <w:pPr>
              <w:jc w:val="right"/>
              <w:rPr>
                <w:rFonts w:ascii="宋体" w:hAnsi="宋体"/>
                <w:color w:val="000000"/>
                <w:sz w:val="18"/>
                <w:szCs w:val="18"/>
              </w:rPr>
            </w:pPr>
          </w:p>
        </w:tc>
        <w:tc>
          <w:tcPr>
            <w:tcW w:w="1063" w:type="dxa"/>
            <w:gridSpan w:val="2"/>
            <w:shd w:val="clear" w:color="auto" w:fill="auto"/>
            <w:vAlign w:val="center"/>
          </w:tcPr>
          <w:p>
            <w:pPr>
              <w:jc w:val="right"/>
              <w:rPr>
                <w:rFonts w:ascii="宋体" w:hAnsi="宋体"/>
                <w:color w:val="000000"/>
                <w:sz w:val="18"/>
                <w:szCs w:val="18"/>
              </w:rPr>
            </w:pPr>
          </w:p>
        </w:tc>
        <w:tc>
          <w:tcPr>
            <w:tcW w:w="1063" w:type="dxa"/>
            <w:gridSpan w:val="2"/>
            <w:vAlign w:val="center"/>
          </w:tcPr>
          <w:p>
            <w:pPr>
              <w:jc w:val="right"/>
              <w:rPr>
                <w:rFonts w:ascii="宋体" w:hAnsi="宋体"/>
                <w:color w:val="000000"/>
                <w:sz w:val="18"/>
                <w:szCs w:val="18"/>
              </w:rPr>
            </w:pPr>
          </w:p>
        </w:tc>
        <w:tc>
          <w:tcPr>
            <w:tcW w:w="1051"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570.03</w:t>
            </w:r>
          </w:p>
        </w:tc>
        <w:tc>
          <w:tcPr>
            <w:tcW w:w="2434" w:type="dxa"/>
            <w:shd w:val="clear" w:color="auto" w:fill="auto"/>
          </w:tcPr>
          <w:p>
            <w:pPr>
              <w:jc w:val="center"/>
              <w:rPr>
                <w:rFonts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570.03</w:t>
            </w:r>
          </w:p>
        </w:tc>
        <w:tc>
          <w:tcPr>
            <w:tcW w:w="1063" w:type="dxa"/>
            <w:gridSpan w:val="2"/>
            <w:shd w:val="clear" w:color="auto" w:fill="auto"/>
          </w:tcPr>
          <w:p>
            <w:pPr>
              <w:jc w:val="right"/>
              <w:rPr>
                <w:sz w:val="18"/>
                <w:szCs w:val="18"/>
              </w:rPr>
            </w:pPr>
            <w:r>
              <w:rPr>
                <w:rFonts w:hint="eastAsia" w:ascii="宋体" w:hAnsi="宋体"/>
                <w:b/>
                <w:color w:val="000000"/>
                <w:sz w:val="18"/>
                <w:szCs w:val="18"/>
              </w:rPr>
              <w:t>570.03</w:t>
            </w:r>
          </w:p>
        </w:tc>
        <w:tc>
          <w:tcPr>
            <w:tcW w:w="1063" w:type="dxa"/>
            <w:gridSpan w:val="2"/>
          </w:tcPr>
          <w:p>
            <w:pPr>
              <w:jc w:val="right"/>
              <w:rPr>
                <w:sz w:val="18"/>
                <w:szCs w:val="18"/>
              </w:rPr>
            </w:pPr>
          </w:p>
        </w:tc>
        <w:tc>
          <w:tcPr>
            <w:tcW w:w="1051" w:type="dxa"/>
            <w:shd w:val="clear" w:color="auto" w:fill="auto"/>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编制部门：额敏县杰勒阿尕什镇中心卫生院</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4026" w:type="dxa"/>
            <w:vMerge w:val="restart"/>
            <w:shd w:val="clear" w:color="auto" w:fill="auto"/>
            <w:vAlign w:val="center"/>
          </w:tcPr>
          <w:p>
            <w:pPr>
              <w:jc w:val="center"/>
              <w:rPr>
                <w:sz w:val="18"/>
                <w:szCs w:val="18"/>
              </w:rPr>
            </w:pPr>
            <w:r>
              <w:rPr>
                <w:rFonts w:hint="eastAsia"/>
                <w:sz w:val="18"/>
                <w:szCs w:val="18"/>
              </w:rPr>
              <w:t>功能分类科目名称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2"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026"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570.03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419.26</w:t>
            </w:r>
          </w:p>
        </w:tc>
        <w:tc>
          <w:tcPr>
            <w:tcW w:w="1427" w:type="dxa"/>
            <w:shd w:val="clear" w:color="auto" w:fill="auto"/>
            <w:vAlign w:val="center"/>
          </w:tcPr>
          <w:p>
            <w:pPr>
              <w:jc w:val="right"/>
              <w:rPr>
                <w:b/>
                <w:sz w:val="18"/>
                <w:szCs w:val="18"/>
              </w:rPr>
            </w:pPr>
            <w:r>
              <w:rPr>
                <w:rFonts w:hint="eastAsia" w:ascii="宋体" w:hAnsi="宋体"/>
                <w:b/>
                <w:color w:val="000000"/>
                <w:sz w:val="18"/>
                <w:szCs w:val="18"/>
              </w:rPr>
              <w:t>150.77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51.64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51.64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51.64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51.64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11.68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11.68</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39.95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39.95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483.45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332.69</w:t>
            </w:r>
          </w:p>
        </w:tc>
        <w:tc>
          <w:tcPr>
            <w:tcW w:w="1427" w:type="dxa"/>
            <w:shd w:val="clear" w:color="auto" w:fill="auto"/>
            <w:vAlign w:val="center"/>
          </w:tcPr>
          <w:p>
            <w:pPr>
              <w:jc w:val="right"/>
              <w:rPr>
                <w:b/>
                <w:sz w:val="18"/>
                <w:szCs w:val="18"/>
              </w:rPr>
            </w:pPr>
            <w:r>
              <w:rPr>
                <w:rFonts w:hint="eastAsia" w:ascii="宋体" w:hAnsi="宋体"/>
                <w:b/>
                <w:color w:val="000000"/>
                <w:sz w:val="18"/>
                <w:szCs w:val="18"/>
              </w:rPr>
              <w:t>150.77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卫生健康管理事务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57.00</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57.00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其他卫生健康管理事务支出</w:t>
            </w:r>
          </w:p>
        </w:tc>
        <w:tc>
          <w:tcPr>
            <w:tcW w:w="1367" w:type="dxa"/>
            <w:shd w:val="clear" w:color="auto" w:fill="auto"/>
            <w:vAlign w:val="center"/>
          </w:tcPr>
          <w:p>
            <w:pPr>
              <w:jc w:val="right"/>
              <w:rPr>
                <w:sz w:val="18"/>
                <w:szCs w:val="18"/>
              </w:rPr>
            </w:pPr>
            <w:r>
              <w:rPr>
                <w:rFonts w:hint="eastAsia" w:ascii="宋体" w:hAnsi="宋体"/>
                <w:color w:val="000000"/>
                <w:sz w:val="18"/>
                <w:szCs w:val="18"/>
              </w:rPr>
              <w:t>57.00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57.00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03</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基层医疗卫生机构</w:t>
            </w:r>
          </w:p>
        </w:tc>
        <w:tc>
          <w:tcPr>
            <w:tcW w:w="1367" w:type="dxa"/>
            <w:shd w:val="clear" w:color="auto" w:fill="auto"/>
            <w:vAlign w:val="center"/>
          </w:tcPr>
          <w:p>
            <w:pPr>
              <w:jc w:val="right"/>
              <w:rPr>
                <w:b/>
                <w:sz w:val="18"/>
                <w:szCs w:val="18"/>
              </w:rPr>
            </w:pPr>
            <w:r>
              <w:rPr>
                <w:rFonts w:hint="eastAsia" w:ascii="宋体" w:hAnsi="宋体"/>
                <w:b/>
                <w:color w:val="000000"/>
                <w:sz w:val="18"/>
                <w:szCs w:val="18"/>
              </w:rPr>
              <w:t>299.93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299.93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乡镇卫生院</w:t>
            </w:r>
          </w:p>
        </w:tc>
        <w:tc>
          <w:tcPr>
            <w:tcW w:w="1367" w:type="dxa"/>
            <w:shd w:val="clear" w:color="auto" w:fill="auto"/>
            <w:vAlign w:val="center"/>
          </w:tcPr>
          <w:p>
            <w:pPr>
              <w:jc w:val="right"/>
              <w:rPr>
                <w:sz w:val="18"/>
                <w:szCs w:val="18"/>
              </w:rPr>
            </w:pPr>
            <w:r>
              <w:rPr>
                <w:rFonts w:hint="eastAsia" w:ascii="宋体" w:hAnsi="宋体"/>
                <w:color w:val="000000"/>
                <w:sz w:val="18"/>
                <w:szCs w:val="18"/>
              </w:rPr>
              <w:t>299.93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299.93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04</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公共卫生</w:t>
            </w:r>
          </w:p>
        </w:tc>
        <w:tc>
          <w:tcPr>
            <w:tcW w:w="1367" w:type="dxa"/>
            <w:shd w:val="clear" w:color="auto" w:fill="auto"/>
            <w:vAlign w:val="center"/>
          </w:tcPr>
          <w:p>
            <w:pPr>
              <w:jc w:val="right"/>
              <w:rPr>
                <w:b/>
                <w:sz w:val="18"/>
                <w:szCs w:val="18"/>
              </w:rPr>
            </w:pPr>
            <w:r>
              <w:rPr>
                <w:rFonts w:hint="eastAsia" w:ascii="宋体" w:hAnsi="宋体"/>
                <w:b/>
                <w:color w:val="000000"/>
                <w:sz w:val="18"/>
                <w:szCs w:val="18"/>
              </w:rPr>
              <w:t>106.73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12.96</w:t>
            </w:r>
          </w:p>
        </w:tc>
        <w:tc>
          <w:tcPr>
            <w:tcW w:w="1427" w:type="dxa"/>
            <w:shd w:val="clear" w:color="auto" w:fill="auto"/>
            <w:vAlign w:val="center"/>
          </w:tcPr>
          <w:p>
            <w:pPr>
              <w:jc w:val="right"/>
              <w:rPr>
                <w:b/>
                <w:sz w:val="18"/>
                <w:szCs w:val="18"/>
              </w:rPr>
            </w:pPr>
            <w:r>
              <w:rPr>
                <w:rFonts w:hint="eastAsia" w:ascii="宋体" w:hAnsi="宋体"/>
                <w:b/>
                <w:color w:val="000000"/>
                <w:sz w:val="18"/>
                <w:szCs w:val="18"/>
              </w:rPr>
              <w:t>93.77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04</w:t>
            </w:r>
          </w:p>
        </w:tc>
        <w:tc>
          <w:tcPr>
            <w:tcW w:w="567" w:type="dxa"/>
            <w:shd w:val="clear" w:color="auto" w:fill="auto"/>
            <w:vAlign w:val="center"/>
          </w:tcPr>
          <w:p>
            <w:pPr>
              <w:jc w:val="center"/>
              <w:rPr>
                <w:sz w:val="18"/>
                <w:szCs w:val="18"/>
              </w:rPr>
            </w:pPr>
            <w:r>
              <w:rPr>
                <w:rFonts w:hint="eastAsia" w:ascii="宋体" w:hAnsi="宋体"/>
                <w:color w:val="000000"/>
                <w:sz w:val="18"/>
                <w:szCs w:val="18"/>
              </w:rPr>
              <w:t>08</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基本公共卫生服务</w:t>
            </w:r>
          </w:p>
        </w:tc>
        <w:tc>
          <w:tcPr>
            <w:tcW w:w="1367" w:type="dxa"/>
            <w:shd w:val="clear" w:color="auto" w:fill="auto"/>
            <w:vAlign w:val="center"/>
          </w:tcPr>
          <w:p>
            <w:pPr>
              <w:jc w:val="right"/>
              <w:rPr>
                <w:sz w:val="18"/>
                <w:szCs w:val="18"/>
              </w:rPr>
            </w:pPr>
            <w:r>
              <w:rPr>
                <w:rFonts w:hint="eastAsia" w:ascii="宋体" w:hAnsi="宋体"/>
                <w:color w:val="000000"/>
                <w:sz w:val="18"/>
                <w:szCs w:val="18"/>
              </w:rPr>
              <w:t>58.74</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58.74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04</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其他公共卫生支出</w:t>
            </w:r>
          </w:p>
        </w:tc>
        <w:tc>
          <w:tcPr>
            <w:tcW w:w="1367" w:type="dxa"/>
            <w:shd w:val="clear" w:color="auto" w:fill="auto"/>
            <w:vAlign w:val="center"/>
          </w:tcPr>
          <w:p>
            <w:pPr>
              <w:jc w:val="right"/>
              <w:rPr>
                <w:sz w:val="18"/>
                <w:szCs w:val="18"/>
              </w:rPr>
            </w:pPr>
            <w:r>
              <w:rPr>
                <w:rFonts w:hint="eastAsia" w:ascii="宋体" w:hAnsi="宋体"/>
                <w:color w:val="000000"/>
                <w:sz w:val="18"/>
                <w:szCs w:val="18"/>
              </w:rPr>
              <w:t>47.99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12.96</w:t>
            </w:r>
          </w:p>
        </w:tc>
        <w:tc>
          <w:tcPr>
            <w:tcW w:w="1427" w:type="dxa"/>
            <w:shd w:val="clear" w:color="auto" w:fill="auto"/>
            <w:vAlign w:val="center"/>
          </w:tcPr>
          <w:p>
            <w:pPr>
              <w:jc w:val="right"/>
              <w:rPr>
                <w:sz w:val="18"/>
                <w:szCs w:val="18"/>
              </w:rPr>
            </w:pPr>
            <w:r>
              <w:rPr>
                <w:rFonts w:hint="eastAsia" w:ascii="宋体" w:hAnsi="宋体"/>
                <w:color w:val="000000"/>
                <w:sz w:val="18"/>
                <w:szCs w:val="18"/>
              </w:rPr>
              <w:t>35.03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19.80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19.80</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19.80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19.80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34.94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34.94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34.94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34.94</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34.94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34.94</w:t>
            </w:r>
          </w:p>
        </w:tc>
        <w:tc>
          <w:tcPr>
            <w:tcW w:w="1427" w:type="dxa"/>
            <w:shd w:val="clear" w:color="auto" w:fill="auto"/>
            <w:vAlign w:val="center"/>
          </w:tcPr>
          <w:p>
            <w:pPr>
              <w:jc w:val="right"/>
              <w:rPr>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编制部门：额敏县杰勒阿尕什镇中心卫生院</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经济分类科目编码</w:t>
            </w:r>
          </w:p>
        </w:tc>
        <w:tc>
          <w:tcPr>
            <w:tcW w:w="4593" w:type="dxa"/>
            <w:vMerge w:val="restart"/>
            <w:shd w:val="clear" w:color="auto" w:fill="auto"/>
            <w:vAlign w:val="center"/>
          </w:tcPr>
          <w:p>
            <w:pPr>
              <w:jc w:val="center"/>
              <w:rPr>
                <w:sz w:val="18"/>
                <w:szCs w:val="18"/>
              </w:rPr>
            </w:pPr>
            <w:r>
              <w:rPr>
                <w:rFonts w:hint="eastAsia"/>
                <w:sz w:val="18"/>
                <w:szCs w:val="18"/>
              </w:rPr>
              <w:t>经济分类科目名称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5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4593" w:type="dxa"/>
            <w:shd w:val="clear" w:color="auto" w:fill="auto"/>
            <w:vAlign w:val="center"/>
          </w:tcPr>
          <w:p>
            <w:pPr>
              <w:jc w:val="center"/>
              <w:rPr>
                <w:sz w:val="18"/>
                <w:szCs w:val="18"/>
              </w:rPr>
            </w:pPr>
            <w:r>
              <w:rPr>
                <w:rFonts w:hint="eastAsia"/>
                <w:color w:val="000000"/>
                <w:sz w:val="18"/>
                <w:szCs w:val="18"/>
              </w:rPr>
              <w:t>※</w:t>
            </w:r>
          </w:p>
        </w:tc>
        <w:tc>
          <w:tcPr>
            <w:tcW w:w="1367" w:type="dxa"/>
            <w:shd w:val="clear" w:color="auto" w:fill="auto"/>
            <w:vAlign w:val="center"/>
          </w:tcPr>
          <w:p>
            <w:pPr>
              <w:jc w:val="center"/>
              <w:rPr>
                <w:sz w:val="18"/>
                <w:szCs w:val="18"/>
              </w:rPr>
            </w:pPr>
            <w:r>
              <w:rPr>
                <w:rFonts w:hint="eastAsia"/>
                <w:sz w:val="18"/>
                <w:szCs w:val="18"/>
              </w:rPr>
              <w:t>1</w:t>
            </w:r>
          </w:p>
        </w:tc>
        <w:tc>
          <w:tcPr>
            <w:tcW w:w="1366" w:type="dxa"/>
            <w:gridSpan w:val="2"/>
            <w:shd w:val="clear" w:color="auto" w:fill="auto"/>
            <w:vAlign w:val="center"/>
          </w:tcPr>
          <w:p>
            <w:pPr>
              <w:jc w:val="center"/>
              <w:rPr>
                <w:sz w:val="18"/>
                <w:szCs w:val="18"/>
              </w:rPr>
            </w:pPr>
            <w:r>
              <w:rPr>
                <w:rFonts w:hint="eastAsia"/>
                <w:sz w:val="18"/>
                <w:szCs w:val="18"/>
              </w:rPr>
              <w:t>2</w:t>
            </w:r>
          </w:p>
        </w:tc>
        <w:tc>
          <w:tcPr>
            <w:tcW w:w="1427" w:type="dxa"/>
            <w:shd w:val="clear" w:color="auto" w:fill="auto"/>
            <w:vAlign w:val="center"/>
          </w:tcPr>
          <w:p>
            <w:pPr>
              <w:jc w:val="center"/>
              <w:rPr>
                <w:sz w:val="18"/>
                <w:szCs w:val="18"/>
              </w:rPr>
            </w:pPr>
            <w:r>
              <w:rPr>
                <w:rFonts w:hint="eastAsia"/>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center"/>
              <w:rPr>
                <w:rFonts w:ascii="宋体" w:hAnsi="宋体"/>
                <w:b/>
                <w:sz w:val="18"/>
                <w:szCs w:val="18"/>
              </w:rPr>
            </w:pPr>
            <w:r>
              <w:rPr>
                <w:rFonts w:ascii="宋体" w:hAnsi="宋体"/>
                <w:b/>
                <w:sz w:val="18"/>
                <w:szCs w:val="18"/>
              </w:rPr>
              <w:t>总计</w:t>
            </w:r>
          </w:p>
        </w:tc>
        <w:tc>
          <w:tcPr>
            <w:tcW w:w="1367" w:type="dxa"/>
            <w:shd w:val="clear" w:color="auto" w:fill="auto"/>
            <w:vAlign w:val="center"/>
          </w:tcPr>
          <w:p>
            <w:pPr>
              <w:jc w:val="right"/>
              <w:rPr>
                <w:rFonts w:ascii="宋体" w:hAnsi="宋体"/>
                <w:b/>
                <w:sz w:val="18"/>
                <w:szCs w:val="18"/>
              </w:rPr>
            </w:pPr>
            <w:r>
              <w:rPr>
                <w:rFonts w:ascii="宋体" w:hAnsi="宋体"/>
                <w:b/>
                <w:sz w:val="18"/>
                <w:szCs w:val="18"/>
              </w:rPr>
              <w:t>419.26</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412.96</w:t>
            </w:r>
          </w:p>
        </w:tc>
        <w:tc>
          <w:tcPr>
            <w:tcW w:w="1427" w:type="dxa"/>
            <w:shd w:val="clear" w:color="auto" w:fill="auto"/>
            <w:vAlign w:val="center"/>
          </w:tcPr>
          <w:p>
            <w:pPr>
              <w:jc w:val="right"/>
              <w:rPr>
                <w:rFonts w:ascii="宋体" w:hAnsi="宋体"/>
                <w:b/>
                <w:sz w:val="18"/>
                <w:szCs w:val="18"/>
              </w:rPr>
            </w:pPr>
            <w:r>
              <w:rPr>
                <w:rFonts w:ascii="宋体" w:hAnsi="宋体"/>
                <w:b/>
                <w:sz w:val="18"/>
                <w:szCs w:val="18"/>
              </w:rPr>
              <w:t>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301</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工资福利支出</w:t>
            </w:r>
          </w:p>
        </w:tc>
        <w:tc>
          <w:tcPr>
            <w:tcW w:w="1367" w:type="dxa"/>
            <w:shd w:val="clear" w:color="auto" w:fill="auto"/>
            <w:vAlign w:val="center"/>
          </w:tcPr>
          <w:p>
            <w:pPr>
              <w:jc w:val="right"/>
              <w:rPr>
                <w:rFonts w:ascii="宋体" w:hAnsi="宋体"/>
                <w:b/>
                <w:sz w:val="18"/>
                <w:szCs w:val="18"/>
              </w:rPr>
            </w:pPr>
            <w:r>
              <w:rPr>
                <w:rFonts w:ascii="宋体" w:hAnsi="宋体"/>
                <w:b/>
                <w:sz w:val="18"/>
                <w:szCs w:val="18"/>
              </w:rPr>
              <w:t>389.42</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389.42</w:t>
            </w:r>
          </w:p>
        </w:tc>
        <w:tc>
          <w:tcPr>
            <w:tcW w:w="1427" w:type="dxa"/>
            <w:shd w:val="clear" w:color="auto" w:fill="auto"/>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01</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基本工资</w:t>
            </w:r>
          </w:p>
        </w:tc>
        <w:tc>
          <w:tcPr>
            <w:tcW w:w="1367" w:type="dxa"/>
            <w:shd w:val="clear" w:color="auto" w:fill="auto"/>
            <w:vAlign w:val="center"/>
          </w:tcPr>
          <w:p>
            <w:pPr>
              <w:jc w:val="right"/>
              <w:rPr>
                <w:rFonts w:ascii="宋体" w:hAnsi="宋体"/>
                <w:sz w:val="18"/>
                <w:szCs w:val="18"/>
              </w:rPr>
            </w:pPr>
            <w:r>
              <w:rPr>
                <w:rFonts w:ascii="宋体" w:hAnsi="宋体"/>
                <w:sz w:val="18"/>
                <w:szCs w:val="18"/>
              </w:rPr>
              <w:t>105.30</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105.30</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津贴补贴</w:t>
            </w:r>
          </w:p>
        </w:tc>
        <w:tc>
          <w:tcPr>
            <w:tcW w:w="1367" w:type="dxa"/>
            <w:shd w:val="clear" w:color="auto" w:fill="auto"/>
            <w:vAlign w:val="center"/>
          </w:tcPr>
          <w:p>
            <w:pPr>
              <w:jc w:val="right"/>
              <w:rPr>
                <w:rFonts w:ascii="宋体" w:hAnsi="宋体"/>
                <w:sz w:val="18"/>
                <w:szCs w:val="18"/>
              </w:rPr>
            </w:pPr>
            <w:r>
              <w:rPr>
                <w:rFonts w:ascii="宋体" w:hAnsi="宋体"/>
                <w:sz w:val="18"/>
                <w:szCs w:val="18"/>
              </w:rPr>
              <w:t>56.72</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56.72</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奖金</w:t>
            </w:r>
          </w:p>
        </w:tc>
        <w:tc>
          <w:tcPr>
            <w:tcW w:w="1367" w:type="dxa"/>
            <w:shd w:val="clear" w:color="auto" w:fill="auto"/>
            <w:vAlign w:val="center"/>
          </w:tcPr>
          <w:p>
            <w:pPr>
              <w:jc w:val="right"/>
              <w:rPr>
                <w:rFonts w:ascii="宋体" w:hAnsi="宋体"/>
                <w:sz w:val="18"/>
                <w:szCs w:val="18"/>
              </w:rPr>
            </w:pPr>
            <w:r>
              <w:rPr>
                <w:rFonts w:ascii="宋体" w:hAnsi="宋体"/>
                <w:sz w:val="18"/>
                <w:szCs w:val="18"/>
              </w:rPr>
              <w:t>78.55</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78.55</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07</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绩效工资</w:t>
            </w:r>
          </w:p>
        </w:tc>
        <w:tc>
          <w:tcPr>
            <w:tcW w:w="1367" w:type="dxa"/>
            <w:shd w:val="clear" w:color="auto" w:fill="auto"/>
            <w:vAlign w:val="center"/>
          </w:tcPr>
          <w:p>
            <w:pPr>
              <w:jc w:val="right"/>
              <w:rPr>
                <w:rFonts w:ascii="宋体" w:hAnsi="宋体"/>
                <w:sz w:val="18"/>
                <w:szCs w:val="18"/>
              </w:rPr>
            </w:pPr>
            <w:r>
              <w:rPr>
                <w:rFonts w:ascii="宋体" w:hAnsi="宋体"/>
                <w:sz w:val="18"/>
                <w:szCs w:val="18"/>
              </w:rPr>
              <w:t>51.51</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51.51</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08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机关事业单位基本养老保险缴费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39.95</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39.95</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10</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职工基本医疗保险缴费</w:t>
            </w:r>
          </w:p>
        </w:tc>
        <w:tc>
          <w:tcPr>
            <w:tcW w:w="1367" w:type="dxa"/>
            <w:shd w:val="clear" w:color="auto" w:fill="auto"/>
            <w:vAlign w:val="center"/>
          </w:tcPr>
          <w:p>
            <w:pPr>
              <w:jc w:val="right"/>
              <w:rPr>
                <w:rFonts w:ascii="宋体" w:hAnsi="宋体"/>
                <w:sz w:val="18"/>
                <w:szCs w:val="18"/>
              </w:rPr>
            </w:pPr>
            <w:r>
              <w:rPr>
                <w:rFonts w:ascii="宋体" w:hAnsi="宋体"/>
                <w:sz w:val="18"/>
                <w:szCs w:val="18"/>
              </w:rPr>
              <w:t>19.80</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19.80</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其他社会保障缴费</w:t>
            </w:r>
          </w:p>
        </w:tc>
        <w:tc>
          <w:tcPr>
            <w:tcW w:w="1367" w:type="dxa"/>
            <w:shd w:val="clear" w:color="auto" w:fill="auto"/>
            <w:vAlign w:val="center"/>
          </w:tcPr>
          <w:p>
            <w:pPr>
              <w:jc w:val="right"/>
              <w:rPr>
                <w:rFonts w:ascii="宋体" w:hAnsi="宋体"/>
                <w:sz w:val="18"/>
                <w:szCs w:val="18"/>
              </w:rPr>
            </w:pPr>
            <w:r>
              <w:rPr>
                <w:rFonts w:ascii="宋体" w:hAnsi="宋体"/>
                <w:sz w:val="18"/>
                <w:szCs w:val="18"/>
              </w:rPr>
              <w:t>2.64</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2.64</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301</w:t>
            </w:r>
          </w:p>
        </w:tc>
        <w:tc>
          <w:tcPr>
            <w:tcW w:w="567" w:type="dxa"/>
            <w:shd w:val="clear" w:color="auto" w:fill="auto"/>
            <w:vAlign w:val="center"/>
          </w:tcPr>
          <w:p>
            <w:pPr>
              <w:jc w:val="center"/>
              <w:rPr>
                <w:rFonts w:ascii="宋体" w:hAnsi="宋体"/>
                <w:sz w:val="18"/>
                <w:szCs w:val="18"/>
              </w:rPr>
            </w:pPr>
            <w:r>
              <w:rPr>
                <w:rFonts w:ascii="宋体" w:hAnsi="宋体"/>
                <w:sz w:val="18"/>
                <w:szCs w:val="18"/>
              </w:rPr>
              <w:t>13</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住房公积金</w:t>
            </w:r>
          </w:p>
        </w:tc>
        <w:tc>
          <w:tcPr>
            <w:tcW w:w="1367" w:type="dxa"/>
            <w:shd w:val="clear" w:color="auto" w:fill="auto"/>
            <w:vAlign w:val="center"/>
          </w:tcPr>
          <w:p>
            <w:pPr>
              <w:jc w:val="right"/>
              <w:rPr>
                <w:rFonts w:ascii="宋体" w:hAnsi="宋体"/>
                <w:sz w:val="18"/>
                <w:szCs w:val="18"/>
              </w:rPr>
            </w:pPr>
            <w:r>
              <w:rPr>
                <w:rFonts w:ascii="宋体" w:hAnsi="宋体"/>
                <w:sz w:val="18"/>
                <w:szCs w:val="18"/>
              </w:rPr>
              <w:t>34.94</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34.94</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302</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商品和服务支出</w:t>
            </w:r>
          </w:p>
        </w:tc>
        <w:tc>
          <w:tcPr>
            <w:tcW w:w="1367" w:type="dxa"/>
            <w:shd w:val="clear" w:color="auto" w:fill="auto"/>
            <w:vAlign w:val="center"/>
          </w:tcPr>
          <w:p>
            <w:pPr>
              <w:jc w:val="right"/>
              <w:rPr>
                <w:rFonts w:ascii="宋体" w:hAnsi="宋体"/>
                <w:b/>
                <w:sz w:val="18"/>
                <w:szCs w:val="18"/>
              </w:rPr>
            </w:pPr>
            <w:r>
              <w:rPr>
                <w:rFonts w:ascii="宋体" w:hAnsi="宋体"/>
                <w:b/>
                <w:sz w:val="18"/>
                <w:szCs w:val="18"/>
              </w:rPr>
              <w:t>6.30</w:t>
            </w:r>
          </w:p>
        </w:tc>
        <w:tc>
          <w:tcPr>
            <w:tcW w:w="1366" w:type="dxa"/>
            <w:gridSpan w:val="2"/>
            <w:shd w:val="clear" w:color="auto" w:fill="auto"/>
            <w:vAlign w:val="center"/>
          </w:tcPr>
          <w:p>
            <w:pPr>
              <w:jc w:val="right"/>
              <w:rPr>
                <w:rFonts w:ascii="宋体" w:hAnsi="宋体"/>
                <w:b/>
                <w:sz w:val="18"/>
                <w:szCs w:val="18"/>
              </w:rPr>
            </w:pPr>
          </w:p>
        </w:tc>
        <w:tc>
          <w:tcPr>
            <w:tcW w:w="1427" w:type="dxa"/>
            <w:shd w:val="clear" w:color="auto" w:fill="auto"/>
            <w:vAlign w:val="center"/>
          </w:tcPr>
          <w:p>
            <w:pPr>
              <w:jc w:val="right"/>
              <w:rPr>
                <w:rFonts w:ascii="宋体" w:hAnsi="宋体"/>
                <w:b/>
                <w:sz w:val="18"/>
                <w:szCs w:val="18"/>
              </w:rPr>
            </w:pPr>
            <w:r>
              <w:rPr>
                <w:rFonts w:ascii="宋体" w:hAnsi="宋体"/>
                <w:b/>
                <w:sz w:val="18"/>
                <w:szCs w:val="18"/>
              </w:rPr>
              <w:t>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28</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工会经费</w:t>
            </w:r>
          </w:p>
        </w:tc>
        <w:tc>
          <w:tcPr>
            <w:tcW w:w="1367" w:type="dxa"/>
            <w:shd w:val="clear" w:color="auto" w:fill="auto"/>
            <w:vAlign w:val="center"/>
          </w:tcPr>
          <w:p>
            <w:pPr>
              <w:jc w:val="right"/>
              <w:rPr>
                <w:rFonts w:ascii="宋体" w:hAnsi="宋体"/>
                <w:sz w:val="18"/>
                <w:szCs w:val="18"/>
              </w:rPr>
            </w:pPr>
            <w:r>
              <w:rPr>
                <w:rFonts w:ascii="宋体" w:hAnsi="宋体"/>
                <w:sz w:val="18"/>
                <w:szCs w:val="18"/>
              </w:rPr>
              <w:t>2.71</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302</w:t>
            </w:r>
          </w:p>
        </w:tc>
        <w:tc>
          <w:tcPr>
            <w:tcW w:w="567" w:type="dxa"/>
            <w:shd w:val="clear" w:color="auto" w:fill="auto"/>
            <w:vAlign w:val="center"/>
          </w:tcPr>
          <w:p>
            <w:pPr>
              <w:jc w:val="center"/>
              <w:rPr>
                <w:rFonts w:ascii="宋体" w:hAnsi="宋体"/>
                <w:sz w:val="18"/>
                <w:szCs w:val="18"/>
              </w:rPr>
            </w:pPr>
            <w:r>
              <w:rPr>
                <w:rFonts w:ascii="宋体" w:hAnsi="宋体"/>
                <w:sz w:val="18"/>
                <w:szCs w:val="18"/>
              </w:rPr>
              <w:t>29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福利费</w:t>
            </w:r>
          </w:p>
        </w:tc>
        <w:tc>
          <w:tcPr>
            <w:tcW w:w="1367" w:type="dxa"/>
            <w:shd w:val="clear" w:color="auto" w:fill="auto"/>
            <w:vAlign w:val="center"/>
          </w:tcPr>
          <w:p>
            <w:pPr>
              <w:jc w:val="right"/>
              <w:rPr>
                <w:rFonts w:ascii="宋体" w:hAnsi="宋体"/>
                <w:sz w:val="18"/>
                <w:szCs w:val="18"/>
              </w:rPr>
            </w:pPr>
            <w:r>
              <w:rPr>
                <w:rFonts w:ascii="宋体" w:hAnsi="宋体"/>
                <w:sz w:val="18"/>
                <w:szCs w:val="18"/>
              </w:rPr>
              <w:t>3.60</w:t>
            </w:r>
          </w:p>
        </w:tc>
        <w:tc>
          <w:tcPr>
            <w:tcW w:w="1366" w:type="dxa"/>
            <w:gridSpan w:val="2"/>
            <w:shd w:val="clear" w:color="auto" w:fill="auto"/>
            <w:vAlign w:val="center"/>
          </w:tcPr>
          <w:p>
            <w:pPr>
              <w:jc w:val="right"/>
              <w:rPr>
                <w:rFonts w:ascii="宋体" w:hAnsi="宋体"/>
                <w:sz w:val="18"/>
                <w:szCs w:val="18"/>
              </w:rPr>
            </w:pPr>
          </w:p>
        </w:tc>
        <w:tc>
          <w:tcPr>
            <w:tcW w:w="1427" w:type="dxa"/>
            <w:shd w:val="clear" w:color="auto" w:fill="auto"/>
            <w:vAlign w:val="center"/>
          </w:tcPr>
          <w:p>
            <w:pPr>
              <w:jc w:val="right"/>
              <w:rPr>
                <w:rFonts w:ascii="宋体" w:hAnsi="宋体"/>
                <w:sz w:val="18"/>
                <w:szCs w:val="18"/>
              </w:rPr>
            </w:pPr>
            <w:r>
              <w:rPr>
                <w:rFonts w:ascii="宋体" w:hAnsi="宋体"/>
                <w:sz w:val="18"/>
                <w:szCs w:val="18"/>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b/>
                <w:sz w:val="18"/>
                <w:szCs w:val="18"/>
              </w:rPr>
            </w:pPr>
            <w:r>
              <w:rPr>
                <w:rFonts w:ascii="宋体" w:hAnsi="宋体"/>
                <w:b/>
                <w:sz w:val="18"/>
                <w:szCs w:val="18"/>
              </w:rPr>
              <w:t>303</w:t>
            </w:r>
          </w:p>
        </w:tc>
        <w:tc>
          <w:tcPr>
            <w:tcW w:w="567" w:type="dxa"/>
            <w:shd w:val="clear" w:color="auto" w:fill="auto"/>
            <w:vAlign w:val="center"/>
          </w:tcPr>
          <w:p>
            <w:pPr>
              <w:jc w:val="center"/>
              <w:rPr>
                <w:rFonts w:ascii="宋体" w:hAnsi="宋体"/>
                <w:b/>
                <w:sz w:val="18"/>
                <w:szCs w:val="18"/>
              </w:rPr>
            </w:pPr>
          </w:p>
        </w:tc>
        <w:tc>
          <w:tcPr>
            <w:tcW w:w="4593" w:type="dxa"/>
            <w:shd w:val="clear" w:color="auto" w:fill="auto"/>
            <w:vAlign w:val="center"/>
          </w:tcPr>
          <w:p>
            <w:pPr>
              <w:jc w:val="left"/>
              <w:rPr>
                <w:rFonts w:ascii="宋体" w:hAnsi="宋体"/>
                <w:b/>
                <w:sz w:val="18"/>
                <w:szCs w:val="18"/>
              </w:rPr>
            </w:pPr>
            <w:r>
              <w:rPr>
                <w:rFonts w:ascii="宋体" w:hAnsi="宋体"/>
                <w:b/>
                <w:sz w:val="18"/>
                <w:szCs w:val="18"/>
              </w:rPr>
              <w:t>对个人和家庭的补助</w:t>
            </w:r>
          </w:p>
        </w:tc>
        <w:tc>
          <w:tcPr>
            <w:tcW w:w="1367" w:type="dxa"/>
            <w:shd w:val="clear" w:color="auto" w:fill="auto"/>
            <w:vAlign w:val="center"/>
          </w:tcPr>
          <w:p>
            <w:pPr>
              <w:jc w:val="right"/>
              <w:rPr>
                <w:rFonts w:ascii="宋体" w:hAnsi="宋体"/>
                <w:b/>
                <w:sz w:val="18"/>
                <w:szCs w:val="18"/>
              </w:rPr>
            </w:pPr>
            <w:r>
              <w:rPr>
                <w:rFonts w:ascii="宋体" w:hAnsi="宋体"/>
                <w:b/>
                <w:sz w:val="18"/>
                <w:szCs w:val="18"/>
              </w:rPr>
              <w:t>23.54</w:t>
            </w:r>
          </w:p>
        </w:tc>
        <w:tc>
          <w:tcPr>
            <w:tcW w:w="1366" w:type="dxa"/>
            <w:gridSpan w:val="2"/>
            <w:shd w:val="clear" w:color="auto" w:fill="auto"/>
            <w:vAlign w:val="center"/>
          </w:tcPr>
          <w:p>
            <w:pPr>
              <w:jc w:val="right"/>
              <w:rPr>
                <w:rFonts w:ascii="宋体" w:hAnsi="宋体"/>
                <w:b/>
                <w:sz w:val="18"/>
                <w:szCs w:val="18"/>
              </w:rPr>
            </w:pPr>
            <w:r>
              <w:rPr>
                <w:rFonts w:ascii="宋体" w:hAnsi="宋体"/>
                <w:b/>
                <w:sz w:val="18"/>
                <w:szCs w:val="18"/>
              </w:rPr>
              <w:t>23.54</w:t>
            </w:r>
          </w:p>
        </w:tc>
        <w:tc>
          <w:tcPr>
            <w:tcW w:w="1427" w:type="dxa"/>
            <w:shd w:val="clear" w:color="auto" w:fill="auto"/>
            <w:vAlign w:val="center"/>
          </w:tcPr>
          <w:p>
            <w:pPr>
              <w:jc w:val="right"/>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02</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退休费</w:t>
            </w:r>
          </w:p>
        </w:tc>
        <w:tc>
          <w:tcPr>
            <w:tcW w:w="1367" w:type="dxa"/>
            <w:shd w:val="clear" w:color="auto" w:fill="auto"/>
            <w:vAlign w:val="center"/>
          </w:tcPr>
          <w:p>
            <w:pPr>
              <w:jc w:val="right"/>
              <w:rPr>
                <w:rFonts w:ascii="宋体" w:hAnsi="宋体"/>
                <w:sz w:val="18"/>
                <w:szCs w:val="18"/>
              </w:rPr>
            </w:pPr>
            <w:r>
              <w:rPr>
                <w:rFonts w:ascii="宋体" w:hAnsi="宋体"/>
                <w:sz w:val="18"/>
                <w:szCs w:val="18"/>
              </w:rPr>
              <w:t>10.52</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10.52</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05</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生活补助</w:t>
            </w:r>
          </w:p>
        </w:tc>
        <w:tc>
          <w:tcPr>
            <w:tcW w:w="1367" w:type="dxa"/>
            <w:shd w:val="clear" w:color="auto" w:fill="auto"/>
            <w:vAlign w:val="center"/>
          </w:tcPr>
          <w:p>
            <w:pPr>
              <w:jc w:val="right"/>
              <w:rPr>
                <w:rFonts w:ascii="宋体" w:hAnsi="宋体"/>
                <w:sz w:val="18"/>
                <w:szCs w:val="18"/>
              </w:rPr>
            </w:pPr>
            <w:r>
              <w:rPr>
                <w:rFonts w:ascii="宋体" w:hAnsi="宋体"/>
                <w:sz w:val="18"/>
                <w:szCs w:val="18"/>
              </w:rPr>
              <w:t>12.96</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12.96</w:t>
            </w:r>
          </w:p>
        </w:tc>
        <w:tc>
          <w:tcPr>
            <w:tcW w:w="1427" w:type="dxa"/>
            <w:shd w:val="clear" w:color="auto" w:fill="auto"/>
            <w:vAlign w:val="center"/>
          </w:tcPr>
          <w:p>
            <w:pPr>
              <w:jc w:val="righ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ascii="宋体" w:hAnsi="宋体"/>
                <w:sz w:val="18"/>
                <w:szCs w:val="18"/>
              </w:rPr>
            </w:pPr>
            <w:r>
              <w:rPr>
                <w:rFonts w:ascii="宋体" w:hAnsi="宋体"/>
                <w:sz w:val="18"/>
                <w:szCs w:val="18"/>
              </w:rPr>
              <w:t>303</w:t>
            </w:r>
          </w:p>
        </w:tc>
        <w:tc>
          <w:tcPr>
            <w:tcW w:w="567" w:type="dxa"/>
            <w:shd w:val="clear" w:color="auto" w:fill="auto"/>
            <w:vAlign w:val="center"/>
          </w:tcPr>
          <w:p>
            <w:pPr>
              <w:jc w:val="center"/>
              <w:rPr>
                <w:rFonts w:ascii="宋体" w:hAnsi="宋体"/>
                <w:sz w:val="18"/>
                <w:szCs w:val="18"/>
              </w:rPr>
            </w:pPr>
            <w:r>
              <w:rPr>
                <w:rFonts w:ascii="宋体" w:hAnsi="宋体"/>
                <w:sz w:val="18"/>
                <w:szCs w:val="18"/>
              </w:rPr>
              <w:t>09</w:t>
            </w:r>
          </w:p>
        </w:tc>
        <w:tc>
          <w:tcPr>
            <w:tcW w:w="4593" w:type="dxa"/>
            <w:shd w:val="clear" w:color="auto" w:fill="auto"/>
            <w:vAlign w:val="center"/>
          </w:tcPr>
          <w:p>
            <w:pPr>
              <w:jc w:val="left"/>
              <w:rPr>
                <w:rFonts w:ascii="宋体" w:hAnsi="宋体"/>
                <w:sz w:val="18"/>
                <w:szCs w:val="18"/>
              </w:rPr>
            </w:pPr>
            <w:r>
              <w:rPr>
                <w:rFonts w:ascii="宋体" w:hAnsi="宋体"/>
                <w:sz w:val="18"/>
                <w:szCs w:val="18"/>
              </w:rPr>
              <w:t xml:space="preserve">  奖励金</w:t>
            </w:r>
          </w:p>
        </w:tc>
        <w:tc>
          <w:tcPr>
            <w:tcW w:w="1367" w:type="dxa"/>
            <w:shd w:val="clear" w:color="auto" w:fill="auto"/>
            <w:vAlign w:val="center"/>
          </w:tcPr>
          <w:p>
            <w:pPr>
              <w:jc w:val="right"/>
              <w:rPr>
                <w:rFonts w:ascii="宋体" w:hAnsi="宋体"/>
                <w:sz w:val="18"/>
                <w:szCs w:val="18"/>
              </w:rPr>
            </w:pPr>
            <w:r>
              <w:rPr>
                <w:rFonts w:ascii="宋体" w:hAnsi="宋体"/>
                <w:sz w:val="18"/>
                <w:szCs w:val="18"/>
              </w:rPr>
              <w:t>0.05</w:t>
            </w:r>
          </w:p>
        </w:tc>
        <w:tc>
          <w:tcPr>
            <w:tcW w:w="1366" w:type="dxa"/>
            <w:gridSpan w:val="2"/>
            <w:shd w:val="clear" w:color="auto" w:fill="auto"/>
            <w:vAlign w:val="center"/>
          </w:tcPr>
          <w:p>
            <w:pPr>
              <w:jc w:val="right"/>
              <w:rPr>
                <w:rFonts w:ascii="宋体" w:hAnsi="宋体"/>
                <w:sz w:val="18"/>
                <w:szCs w:val="18"/>
              </w:rPr>
            </w:pPr>
            <w:r>
              <w:rPr>
                <w:rFonts w:ascii="宋体" w:hAnsi="宋体"/>
                <w:sz w:val="18"/>
                <w:szCs w:val="18"/>
              </w:rPr>
              <w:t>0.05</w:t>
            </w:r>
          </w:p>
        </w:tc>
        <w:tc>
          <w:tcPr>
            <w:tcW w:w="1427" w:type="dxa"/>
            <w:shd w:val="clear" w:color="auto" w:fill="auto"/>
            <w:vAlign w:val="center"/>
          </w:tcPr>
          <w:p>
            <w:pPr>
              <w:jc w:val="right"/>
              <w:rPr>
                <w:rFonts w:ascii="宋体" w:hAnsi="宋体"/>
                <w:sz w:val="18"/>
                <w:szCs w:val="18"/>
              </w:rPr>
            </w:pPr>
          </w:p>
        </w:tc>
      </w:tr>
    </w:tbl>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编制部门：额敏县杰勒阿尕什镇中心卫生院</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科目编码</w:t>
            </w:r>
          </w:p>
        </w:tc>
        <w:tc>
          <w:tcPr>
            <w:tcW w:w="2073" w:type="dxa"/>
            <w:vMerge w:val="restart"/>
            <w:shd w:val="clear" w:color="auto" w:fill="auto"/>
            <w:vAlign w:val="center"/>
          </w:tcPr>
          <w:p>
            <w:pPr>
              <w:jc w:val="center"/>
              <w:rPr>
                <w:sz w:val="18"/>
                <w:szCs w:val="18"/>
              </w:rPr>
            </w:pPr>
            <w:r>
              <w:rPr>
                <w:rFonts w:hint="eastAsia"/>
                <w:sz w:val="18"/>
                <w:szCs w:val="18"/>
              </w:rPr>
              <w:t>功能分类科目名称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商品和服务支出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trPr>
        <w:tc>
          <w:tcPr>
            <w:tcW w:w="300" w:type="dxa"/>
            <w:shd w:val="clear" w:color="auto" w:fill="auto"/>
            <w:vAlign w:val="center"/>
          </w:tcPr>
          <w:p>
            <w:pPr>
              <w:jc w:val="center"/>
              <w:rPr>
                <w:sz w:val="18"/>
                <w:szCs w:val="18"/>
              </w:rPr>
            </w:pPr>
            <w:r>
              <w:rPr>
                <w:rFonts w:hint="eastAsia"/>
                <w:color w:val="000000"/>
                <w:sz w:val="18"/>
                <w:szCs w:val="18"/>
              </w:rPr>
              <w:t>※</w:t>
            </w:r>
          </w:p>
        </w:tc>
        <w:tc>
          <w:tcPr>
            <w:tcW w:w="260" w:type="dxa"/>
            <w:shd w:val="clear" w:color="auto" w:fill="auto"/>
            <w:vAlign w:val="center"/>
          </w:tcPr>
          <w:p>
            <w:pPr>
              <w:jc w:val="center"/>
              <w:rPr>
                <w:sz w:val="18"/>
                <w:szCs w:val="18"/>
              </w:rPr>
            </w:pPr>
            <w:r>
              <w:rPr>
                <w:rFonts w:hint="eastAsia"/>
                <w:color w:val="000000"/>
                <w:sz w:val="18"/>
                <w:szCs w:val="18"/>
              </w:rPr>
              <w:t>※</w:t>
            </w:r>
          </w:p>
        </w:tc>
        <w:tc>
          <w:tcPr>
            <w:tcW w:w="331"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2073" w:type="dxa"/>
            <w:shd w:val="clear" w:color="auto" w:fill="auto"/>
            <w:vAlign w:val="center"/>
          </w:tcPr>
          <w:p>
            <w:pPr>
              <w:jc w:val="center"/>
              <w:rPr>
                <w:sz w:val="18"/>
                <w:szCs w:val="18"/>
              </w:rPr>
            </w:pPr>
            <w:r>
              <w:rPr>
                <w:rFonts w:hint="eastAsia"/>
                <w:color w:val="000000"/>
                <w:sz w:val="18"/>
                <w:szCs w:val="18"/>
              </w:rPr>
              <w:t>※</w:t>
            </w:r>
          </w:p>
        </w:tc>
        <w:tc>
          <w:tcPr>
            <w:tcW w:w="881" w:type="dxa"/>
            <w:shd w:val="clear" w:color="auto" w:fill="auto"/>
            <w:vAlign w:val="center"/>
          </w:tcPr>
          <w:p>
            <w:pPr>
              <w:jc w:val="center"/>
              <w:rPr>
                <w:sz w:val="18"/>
                <w:szCs w:val="18"/>
              </w:rPr>
            </w:pPr>
            <w:r>
              <w:rPr>
                <w:rFonts w:hint="eastAsia"/>
                <w:sz w:val="18"/>
                <w:szCs w:val="18"/>
              </w:rPr>
              <w:t>1</w:t>
            </w:r>
          </w:p>
        </w:tc>
        <w:tc>
          <w:tcPr>
            <w:tcW w:w="881" w:type="dxa"/>
            <w:shd w:val="clear" w:color="auto" w:fill="auto"/>
            <w:vAlign w:val="center"/>
          </w:tcPr>
          <w:p>
            <w:pPr>
              <w:jc w:val="center"/>
              <w:rPr>
                <w:sz w:val="18"/>
                <w:szCs w:val="18"/>
              </w:rPr>
            </w:pPr>
            <w:r>
              <w:rPr>
                <w:rFonts w:hint="eastAsia"/>
                <w:sz w:val="18"/>
                <w:szCs w:val="18"/>
              </w:rPr>
              <w:t>2</w:t>
            </w:r>
          </w:p>
        </w:tc>
        <w:tc>
          <w:tcPr>
            <w:tcW w:w="881" w:type="dxa"/>
            <w:shd w:val="clear" w:color="auto" w:fill="auto"/>
            <w:vAlign w:val="center"/>
          </w:tcPr>
          <w:p>
            <w:pPr>
              <w:jc w:val="center"/>
              <w:rPr>
                <w:sz w:val="18"/>
                <w:szCs w:val="18"/>
              </w:rPr>
            </w:pPr>
            <w:r>
              <w:rPr>
                <w:rFonts w:hint="eastAsia"/>
                <w:sz w:val="18"/>
                <w:szCs w:val="18"/>
              </w:rPr>
              <w:t>3</w:t>
            </w:r>
          </w:p>
        </w:tc>
        <w:tc>
          <w:tcPr>
            <w:tcW w:w="881" w:type="dxa"/>
            <w:shd w:val="clear" w:color="auto" w:fill="auto"/>
            <w:vAlign w:val="center"/>
          </w:tcPr>
          <w:p>
            <w:pPr>
              <w:jc w:val="center"/>
              <w:rPr>
                <w:sz w:val="18"/>
                <w:szCs w:val="18"/>
              </w:rPr>
            </w:pPr>
            <w:r>
              <w:rPr>
                <w:rFonts w:hint="eastAsia"/>
                <w:sz w:val="18"/>
                <w:szCs w:val="18"/>
              </w:rPr>
              <w:t>4</w:t>
            </w:r>
          </w:p>
        </w:tc>
        <w:tc>
          <w:tcPr>
            <w:tcW w:w="881" w:type="dxa"/>
            <w:shd w:val="clear" w:color="auto" w:fill="auto"/>
            <w:vAlign w:val="center"/>
          </w:tcPr>
          <w:p>
            <w:pPr>
              <w:jc w:val="center"/>
              <w:rPr>
                <w:sz w:val="18"/>
                <w:szCs w:val="18"/>
              </w:rPr>
            </w:pPr>
            <w:r>
              <w:rPr>
                <w:rFonts w:hint="eastAsia"/>
                <w:sz w:val="18"/>
                <w:szCs w:val="18"/>
              </w:rPr>
              <w:t>5</w:t>
            </w:r>
          </w:p>
        </w:tc>
        <w:tc>
          <w:tcPr>
            <w:tcW w:w="881" w:type="dxa"/>
            <w:shd w:val="clear" w:color="auto" w:fill="auto"/>
            <w:vAlign w:val="center"/>
          </w:tcPr>
          <w:p>
            <w:pPr>
              <w:jc w:val="center"/>
              <w:rPr>
                <w:sz w:val="18"/>
                <w:szCs w:val="18"/>
              </w:rPr>
            </w:pPr>
            <w:r>
              <w:rPr>
                <w:rFonts w:hint="eastAsia"/>
                <w:sz w:val="18"/>
                <w:szCs w:val="18"/>
              </w:rPr>
              <w:t>6</w:t>
            </w:r>
          </w:p>
        </w:tc>
        <w:tc>
          <w:tcPr>
            <w:tcW w:w="881" w:type="dxa"/>
            <w:shd w:val="clear" w:color="auto" w:fill="auto"/>
            <w:vAlign w:val="center"/>
          </w:tcPr>
          <w:p>
            <w:pPr>
              <w:jc w:val="center"/>
              <w:rPr>
                <w:sz w:val="18"/>
                <w:szCs w:val="18"/>
              </w:rPr>
            </w:pPr>
            <w:r>
              <w:rPr>
                <w:rFonts w:hint="eastAsia"/>
                <w:sz w:val="18"/>
                <w:szCs w:val="18"/>
              </w:rPr>
              <w:t>7</w:t>
            </w:r>
          </w:p>
        </w:tc>
        <w:tc>
          <w:tcPr>
            <w:tcW w:w="882" w:type="dxa"/>
            <w:shd w:val="clear" w:color="auto" w:fill="auto"/>
            <w:vAlign w:val="center"/>
          </w:tcPr>
          <w:p>
            <w:pPr>
              <w:jc w:val="center"/>
              <w:rPr>
                <w:sz w:val="18"/>
                <w:szCs w:val="18"/>
              </w:rPr>
            </w:pPr>
            <w:r>
              <w:rPr>
                <w:rFonts w:hint="eastAsia"/>
                <w:sz w:val="18"/>
                <w:szCs w:val="18"/>
              </w:rPr>
              <w:t>8</w:t>
            </w:r>
          </w:p>
        </w:tc>
        <w:tc>
          <w:tcPr>
            <w:tcW w:w="783" w:type="dxa"/>
            <w:shd w:val="clear" w:color="auto" w:fill="auto"/>
            <w:vAlign w:val="center"/>
          </w:tcPr>
          <w:p>
            <w:pPr>
              <w:jc w:val="center"/>
              <w:rPr>
                <w:sz w:val="18"/>
                <w:szCs w:val="18"/>
              </w:rPr>
            </w:pPr>
            <w:r>
              <w:rPr>
                <w:rFonts w:hint="eastAsia"/>
                <w:sz w:val="18"/>
                <w:szCs w:val="18"/>
              </w:rPr>
              <w:t>9</w:t>
            </w:r>
          </w:p>
        </w:tc>
        <w:tc>
          <w:tcPr>
            <w:tcW w:w="981" w:type="dxa"/>
            <w:shd w:val="clear" w:color="auto" w:fill="auto"/>
            <w:vAlign w:val="center"/>
          </w:tcPr>
          <w:p>
            <w:pPr>
              <w:jc w:val="center"/>
              <w:rPr>
                <w:sz w:val="18"/>
                <w:szCs w:val="18"/>
              </w:rPr>
            </w:pPr>
            <w:r>
              <w:rPr>
                <w:rFonts w:hint="eastAsia"/>
                <w:sz w:val="18"/>
                <w:szCs w:val="18"/>
              </w:rPr>
              <w:t>10</w:t>
            </w:r>
          </w:p>
        </w:tc>
        <w:tc>
          <w:tcPr>
            <w:tcW w:w="882" w:type="dxa"/>
            <w:shd w:val="clear" w:color="auto" w:fill="auto"/>
            <w:vAlign w:val="center"/>
          </w:tcPr>
          <w:p>
            <w:pPr>
              <w:jc w:val="center"/>
              <w:rPr>
                <w:sz w:val="18"/>
                <w:szCs w:val="18"/>
              </w:rPr>
            </w:pPr>
            <w:r>
              <w:rPr>
                <w:rFonts w:hint="eastAsia"/>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center"/>
              <w:rPr>
                <w:b/>
                <w:sz w:val="18"/>
                <w:szCs w:val="18"/>
              </w:rPr>
            </w:pPr>
            <w:r>
              <w:rPr>
                <w:rFonts w:ascii="宋体" w:hAnsi="宋体"/>
                <w:b/>
                <w:kern w:val="0"/>
                <w:sz w:val="13"/>
                <w:szCs w:val="13"/>
              </w:rPr>
              <w:t>总计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150.77</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117.65</w:t>
            </w:r>
          </w:p>
        </w:tc>
        <w:tc>
          <w:tcPr>
            <w:tcW w:w="881" w:type="dxa"/>
            <w:shd w:val="clear" w:color="auto" w:fill="auto"/>
            <w:vAlign w:val="center"/>
          </w:tcPr>
          <w:p>
            <w:pPr>
              <w:jc w:val="right"/>
              <w:rPr>
                <w:b/>
                <w:sz w:val="18"/>
                <w:szCs w:val="18"/>
              </w:rPr>
            </w:pPr>
            <w:r>
              <w:rPr>
                <w:rFonts w:ascii="宋体" w:hAnsi="宋体"/>
                <w:b/>
                <w:kern w:val="0"/>
                <w:sz w:val="13"/>
                <w:szCs w:val="185"/>
              </w:rPr>
              <w:t>7.12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26.00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额敏县杰勒阿尕什镇中心卫生院</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150.77</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117.65</w:t>
            </w:r>
          </w:p>
        </w:tc>
        <w:tc>
          <w:tcPr>
            <w:tcW w:w="881" w:type="dxa"/>
            <w:shd w:val="clear" w:color="auto" w:fill="auto"/>
            <w:vAlign w:val="center"/>
          </w:tcPr>
          <w:p>
            <w:pPr>
              <w:jc w:val="right"/>
              <w:rPr>
                <w:b/>
                <w:sz w:val="18"/>
                <w:szCs w:val="18"/>
              </w:rPr>
            </w:pPr>
            <w:r>
              <w:rPr>
                <w:rFonts w:ascii="宋体" w:hAnsi="宋体"/>
                <w:b/>
                <w:kern w:val="0"/>
                <w:sz w:val="13"/>
                <w:szCs w:val="185"/>
              </w:rPr>
              <w:t>7.12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26.00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210</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卫生健康支出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150.77</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117.65</w:t>
            </w:r>
          </w:p>
        </w:tc>
        <w:tc>
          <w:tcPr>
            <w:tcW w:w="881" w:type="dxa"/>
            <w:shd w:val="clear" w:color="auto" w:fill="auto"/>
            <w:vAlign w:val="center"/>
          </w:tcPr>
          <w:p>
            <w:pPr>
              <w:jc w:val="right"/>
              <w:rPr>
                <w:b/>
                <w:sz w:val="18"/>
                <w:szCs w:val="18"/>
              </w:rPr>
            </w:pPr>
            <w:r>
              <w:rPr>
                <w:rFonts w:ascii="宋体" w:hAnsi="宋体"/>
                <w:b/>
                <w:kern w:val="0"/>
                <w:sz w:val="13"/>
                <w:szCs w:val="185"/>
              </w:rPr>
              <w:t>7.12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26.00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210</w:t>
            </w:r>
          </w:p>
        </w:tc>
        <w:tc>
          <w:tcPr>
            <w:tcW w:w="260" w:type="dxa"/>
            <w:shd w:val="clear" w:color="auto" w:fill="auto"/>
            <w:vAlign w:val="center"/>
          </w:tcPr>
          <w:p>
            <w:pPr>
              <w:jc w:val="center"/>
              <w:rPr>
                <w:b/>
                <w:sz w:val="18"/>
                <w:szCs w:val="18"/>
              </w:rPr>
            </w:pPr>
            <w:r>
              <w:rPr>
                <w:rFonts w:ascii="宋体" w:hAnsi="宋体"/>
                <w:b/>
                <w:kern w:val="0"/>
                <w:sz w:val="13"/>
                <w:szCs w:val="13"/>
              </w:rPr>
              <w:t>01</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卫生健康管理事务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57.00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31.00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26.00</w:t>
            </w: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210</w:t>
            </w:r>
          </w:p>
        </w:tc>
        <w:tc>
          <w:tcPr>
            <w:tcW w:w="260" w:type="dxa"/>
            <w:shd w:val="clear" w:color="auto" w:fill="auto"/>
            <w:vAlign w:val="center"/>
          </w:tcPr>
          <w:p>
            <w:pPr>
              <w:jc w:val="center"/>
              <w:rPr>
                <w:sz w:val="18"/>
                <w:szCs w:val="18"/>
              </w:rPr>
            </w:pPr>
            <w:r>
              <w:rPr>
                <w:rFonts w:ascii="宋体" w:hAnsi="宋体"/>
                <w:kern w:val="0"/>
                <w:sz w:val="13"/>
                <w:szCs w:val="13"/>
              </w:rPr>
              <w:t>01</w:t>
            </w:r>
          </w:p>
        </w:tc>
        <w:tc>
          <w:tcPr>
            <w:tcW w:w="331" w:type="dxa"/>
            <w:shd w:val="clear" w:color="auto" w:fill="auto"/>
            <w:vAlign w:val="center"/>
          </w:tcPr>
          <w:p>
            <w:pPr>
              <w:jc w:val="center"/>
              <w:rPr>
                <w:sz w:val="18"/>
                <w:szCs w:val="18"/>
              </w:rPr>
            </w:pPr>
            <w:r>
              <w:rPr>
                <w:rFonts w:ascii="宋体" w:hAnsi="宋体"/>
                <w:kern w:val="0"/>
                <w:sz w:val="13"/>
                <w:szCs w:val="13"/>
              </w:rPr>
              <w:t>99</w:t>
            </w:r>
          </w:p>
        </w:tc>
        <w:tc>
          <w:tcPr>
            <w:tcW w:w="2073" w:type="dxa"/>
            <w:shd w:val="clear" w:color="auto" w:fill="auto"/>
            <w:vAlign w:val="center"/>
          </w:tcPr>
          <w:p>
            <w:pPr>
              <w:jc w:val="left"/>
              <w:rPr>
                <w:sz w:val="18"/>
                <w:szCs w:val="18"/>
              </w:rPr>
            </w:pPr>
            <w:r>
              <w:rPr>
                <w:rFonts w:ascii="宋体" w:hAnsi="宋体"/>
                <w:kern w:val="0"/>
                <w:sz w:val="13"/>
                <w:szCs w:val="13"/>
              </w:rPr>
              <w:t xml:space="preserve">      其他卫生健康管理事务支出</w:t>
            </w:r>
          </w:p>
        </w:tc>
        <w:tc>
          <w:tcPr>
            <w:tcW w:w="2073" w:type="dxa"/>
            <w:shd w:val="clear" w:color="auto" w:fill="auto"/>
            <w:vAlign w:val="center"/>
          </w:tcPr>
          <w:p>
            <w:pPr>
              <w:jc w:val="left"/>
              <w:rPr>
                <w:sz w:val="18"/>
                <w:szCs w:val="18"/>
              </w:rPr>
            </w:pPr>
            <w:r>
              <w:rPr>
                <w:rFonts w:ascii="宋体" w:hAnsi="宋体"/>
                <w:kern w:val="0"/>
                <w:sz w:val="13"/>
                <w:szCs w:val="13"/>
              </w:rPr>
              <w:t>塔地财社〔</w:t>
            </w:r>
            <w:r>
              <w:rPr>
                <w:rFonts w:hint="eastAsia" w:ascii="宋体" w:hAnsi="宋体"/>
                <w:kern w:val="0"/>
                <w:sz w:val="13"/>
                <w:szCs w:val="13"/>
                <w:lang w:eastAsia="zh-CN"/>
              </w:rPr>
              <w:t>2025</w:t>
            </w:r>
            <w:r>
              <w:rPr>
                <w:rFonts w:ascii="宋体" w:hAnsi="宋体"/>
                <w:kern w:val="0"/>
                <w:sz w:val="13"/>
                <w:szCs w:val="13"/>
              </w:rPr>
              <w:t>〕55号</w:t>
            </w:r>
            <w:r>
              <w:rPr>
                <w:rFonts w:hint="eastAsia" w:ascii="宋体" w:hAnsi="宋体"/>
                <w:kern w:val="0"/>
                <w:sz w:val="13"/>
                <w:szCs w:val="13"/>
                <w:lang w:eastAsia="zh-CN"/>
              </w:rPr>
              <w:t>2026</w:t>
            </w:r>
            <w:r>
              <w:rPr>
                <w:rFonts w:ascii="宋体" w:hAnsi="宋体"/>
                <w:kern w:val="0"/>
                <w:sz w:val="13"/>
                <w:szCs w:val="13"/>
              </w:rPr>
              <w:t>年中央医疗服务与保障能力提升〔医疗卫生机构能力建设〕补助资金</w:t>
            </w:r>
          </w:p>
        </w:tc>
        <w:tc>
          <w:tcPr>
            <w:tcW w:w="881" w:type="dxa"/>
            <w:shd w:val="clear" w:color="auto" w:fill="auto"/>
            <w:vAlign w:val="center"/>
          </w:tcPr>
          <w:p>
            <w:pPr>
              <w:ind w:right="-29" w:rightChars="-14"/>
              <w:jc w:val="right"/>
              <w:rPr>
                <w:sz w:val="18"/>
                <w:szCs w:val="18"/>
              </w:rPr>
            </w:pPr>
            <w:r>
              <w:rPr>
                <w:rFonts w:ascii="宋体" w:hAnsi="宋体"/>
                <w:kern w:val="0"/>
                <w:sz w:val="13"/>
                <w:szCs w:val="13"/>
              </w:rPr>
              <w:t>57.00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31.00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26.00</w:t>
            </w: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ascii="宋体" w:hAnsi="宋体"/>
                <w:b/>
                <w:kern w:val="0"/>
                <w:sz w:val="13"/>
                <w:szCs w:val="13"/>
              </w:rPr>
              <w:t>210</w:t>
            </w:r>
          </w:p>
        </w:tc>
        <w:tc>
          <w:tcPr>
            <w:tcW w:w="260" w:type="dxa"/>
            <w:shd w:val="clear" w:color="auto" w:fill="auto"/>
            <w:vAlign w:val="center"/>
          </w:tcPr>
          <w:p>
            <w:pPr>
              <w:jc w:val="center"/>
              <w:rPr>
                <w:b/>
                <w:sz w:val="18"/>
                <w:szCs w:val="18"/>
              </w:rPr>
            </w:pPr>
            <w:r>
              <w:rPr>
                <w:rFonts w:ascii="宋体" w:hAnsi="宋体"/>
                <w:b/>
                <w:kern w:val="0"/>
                <w:sz w:val="13"/>
                <w:szCs w:val="13"/>
              </w:rPr>
              <w:t>04</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ascii="宋体" w:hAnsi="宋体"/>
                <w:b/>
                <w:kern w:val="0"/>
                <w:sz w:val="13"/>
                <w:szCs w:val="13"/>
              </w:rPr>
              <w:t xml:space="preserve">    公共卫生</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ascii="宋体" w:hAnsi="宋体"/>
                <w:b/>
                <w:kern w:val="0"/>
                <w:sz w:val="13"/>
                <w:szCs w:val="13"/>
              </w:rPr>
              <w:t>93.77</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ascii="宋体" w:hAnsi="宋体"/>
                <w:b/>
                <w:kern w:val="0"/>
                <w:sz w:val="13"/>
                <w:szCs w:val="13"/>
              </w:rPr>
              <w:t>86.65</w:t>
            </w:r>
          </w:p>
        </w:tc>
        <w:tc>
          <w:tcPr>
            <w:tcW w:w="881" w:type="dxa"/>
            <w:shd w:val="clear" w:color="auto" w:fill="auto"/>
            <w:vAlign w:val="center"/>
          </w:tcPr>
          <w:p>
            <w:pPr>
              <w:jc w:val="right"/>
              <w:rPr>
                <w:b/>
                <w:sz w:val="18"/>
                <w:szCs w:val="18"/>
              </w:rPr>
            </w:pPr>
            <w:r>
              <w:rPr>
                <w:rFonts w:ascii="宋体" w:hAnsi="宋体"/>
                <w:b/>
                <w:kern w:val="0"/>
                <w:sz w:val="13"/>
                <w:szCs w:val="185"/>
              </w:rPr>
              <w:t>7.12</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210</w:t>
            </w:r>
          </w:p>
        </w:tc>
        <w:tc>
          <w:tcPr>
            <w:tcW w:w="260" w:type="dxa"/>
            <w:shd w:val="clear" w:color="auto" w:fill="auto"/>
            <w:vAlign w:val="center"/>
          </w:tcPr>
          <w:p>
            <w:pPr>
              <w:jc w:val="center"/>
              <w:rPr>
                <w:sz w:val="18"/>
                <w:szCs w:val="18"/>
              </w:rPr>
            </w:pPr>
            <w:r>
              <w:rPr>
                <w:rFonts w:ascii="宋体" w:hAnsi="宋体"/>
                <w:kern w:val="0"/>
                <w:sz w:val="13"/>
                <w:szCs w:val="13"/>
              </w:rPr>
              <w:t>04</w:t>
            </w:r>
          </w:p>
        </w:tc>
        <w:tc>
          <w:tcPr>
            <w:tcW w:w="331" w:type="dxa"/>
            <w:shd w:val="clear" w:color="auto" w:fill="auto"/>
            <w:vAlign w:val="center"/>
          </w:tcPr>
          <w:p>
            <w:pPr>
              <w:jc w:val="center"/>
              <w:rPr>
                <w:sz w:val="18"/>
                <w:szCs w:val="18"/>
              </w:rPr>
            </w:pPr>
            <w:r>
              <w:rPr>
                <w:rFonts w:ascii="宋体" w:hAnsi="宋体"/>
                <w:kern w:val="0"/>
                <w:sz w:val="13"/>
                <w:szCs w:val="13"/>
              </w:rPr>
              <w:t>08</w:t>
            </w:r>
          </w:p>
        </w:tc>
        <w:tc>
          <w:tcPr>
            <w:tcW w:w="2073" w:type="dxa"/>
            <w:shd w:val="clear" w:color="auto" w:fill="auto"/>
            <w:vAlign w:val="center"/>
          </w:tcPr>
          <w:p>
            <w:pPr>
              <w:jc w:val="left"/>
              <w:rPr>
                <w:sz w:val="18"/>
                <w:szCs w:val="18"/>
              </w:rPr>
            </w:pPr>
            <w:r>
              <w:rPr>
                <w:rFonts w:ascii="宋体" w:hAnsi="宋体"/>
                <w:kern w:val="0"/>
                <w:sz w:val="13"/>
                <w:szCs w:val="13"/>
              </w:rPr>
              <w:t xml:space="preserve">      基本公共卫生服务</w:t>
            </w:r>
          </w:p>
        </w:tc>
        <w:tc>
          <w:tcPr>
            <w:tcW w:w="2073" w:type="dxa"/>
            <w:shd w:val="clear" w:color="auto" w:fill="auto"/>
            <w:vAlign w:val="center"/>
          </w:tcPr>
          <w:p>
            <w:pPr>
              <w:jc w:val="left"/>
              <w:rPr>
                <w:sz w:val="18"/>
                <w:szCs w:val="18"/>
              </w:rPr>
            </w:pPr>
            <w:r>
              <w:rPr>
                <w:rFonts w:ascii="宋体" w:hAnsi="宋体"/>
                <w:kern w:val="0"/>
                <w:sz w:val="13"/>
                <w:szCs w:val="13"/>
              </w:rPr>
              <w:t>塔地财社〔</w:t>
            </w:r>
            <w:r>
              <w:rPr>
                <w:rFonts w:hint="eastAsia" w:ascii="宋体" w:hAnsi="宋体"/>
                <w:kern w:val="0"/>
                <w:sz w:val="13"/>
                <w:szCs w:val="13"/>
                <w:lang w:eastAsia="zh-CN"/>
              </w:rPr>
              <w:t>2025</w:t>
            </w:r>
            <w:r>
              <w:rPr>
                <w:rFonts w:ascii="宋体" w:hAnsi="宋体"/>
                <w:kern w:val="0"/>
                <w:sz w:val="13"/>
                <w:szCs w:val="13"/>
              </w:rPr>
              <w:t>〕57号</w:t>
            </w:r>
            <w:r>
              <w:rPr>
                <w:rFonts w:hint="eastAsia" w:ascii="宋体" w:hAnsi="宋体"/>
                <w:kern w:val="0"/>
                <w:sz w:val="13"/>
                <w:szCs w:val="13"/>
                <w:lang w:eastAsia="zh-CN"/>
              </w:rPr>
              <w:t>2026</w:t>
            </w:r>
            <w:r>
              <w:rPr>
                <w:rFonts w:ascii="宋体" w:hAnsi="宋体"/>
                <w:kern w:val="0"/>
                <w:sz w:val="13"/>
                <w:szCs w:val="13"/>
              </w:rPr>
              <w:t>年中央财政基本公共卫生服务补助资金</w:t>
            </w:r>
          </w:p>
        </w:tc>
        <w:tc>
          <w:tcPr>
            <w:tcW w:w="881" w:type="dxa"/>
            <w:shd w:val="clear" w:color="auto" w:fill="auto"/>
            <w:vAlign w:val="center"/>
          </w:tcPr>
          <w:p>
            <w:pPr>
              <w:ind w:right="-29" w:rightChars="-14"/>
              <w:jc w:val="right"/>
              <w:rPr>
                <w:sz w:val="18"/>
                <w:szCs w:val="18"/>
              </w:rPr>
            </w:pPr>
            <w:r>
              <w:rPr>
                <w:rFonts w:ascii="宋体" w:hAnsi="宋体"/>
                <w:kern w:val="0"/>
                <w:sz w:val="13"/>
                <w:szCs w:val="13"/>
              </w:rPr>
              <w:t>48.43</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48.43</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210</w:t>
            </w:r>
          </w:p>
        </w:tc>
        <w:tc>
          <w:tcPr>
            <w:tcW w:w="260" w:type="dxa"/>
            <w:shd w:val="clear" w:color="auto" w:fill="auto"/>
            <w:vAlign w:val="center"/>
          </w:tcPr>
          <w:p>
            <w:pPr>
              <w:jc w:val="center"/>
              <w:rPr>
                <w:sz w:val="18"/>
                <w:szCs w:val="18"/>
              </w:rPr>
            </w:pPr>
            <w:r>
              <w:rPr>
                <w:rFonts w:ascii="宋体" w:hAnsi="宋体"/>
                <w:kern w:val="0"/>
                <w:sz w:val="13"/>
                <w:szCs w:val="13"/>
              </w:rPr>
              <w:t>04</w:t>
            </w:r>
          </w:p>
        </w:tc>
        <w:tc>
          <w:tcPr>
            <w:tcW w:w="331" w:type="dxa"/>
            <w:shd w:val="clear" w:color="auto" w:fill="auto"/>
            <w:vAlign w:val="center"/>
          </w:tcPr>
          <w:p>
            <w:pPr>
              <w:jc w:val="center"/>
              <w:rPr>
                <w:sz w:val="18"/>
                <w:szCs w:val="18"/>
              </w:rPr>
            </w:pPr>
            <w:r>
              <w:rPr>
                <w:rFonts w:ascii="宋体" w:hAnsi="宋体"/>
                <w:kern w:val="0"/>
                <w:sz w:val="13"/>
                <w:szCs w:val="13"/>
              </w:rPr>
              <w:t>08</w:t>
            </w:r>
          </w:p>
        </w:tc>
        <w:tc>
          <w:tcPr>
            <w:tcW w:w="2073" w:type="dxa"/>
            <w:shd w:val="clear" w:color="auto" w:fill="auto"/>
            <w:vAlign w:val="center"/>
          </w:tcPr>
          <w:p>
            <w:pPr>
              <w:jc w:val="left"/>
              <w:rPr>
                <w:sz w:val="18"/>
                <w:szCs w:val="18"/>
              </w:rPr>
            </w:pPr>
            <w:r>
              <w:rPr>
                <w:rFonts w:ascii="宋体" w:hAnsi="宋体"/>
                <w:kern w:val="0"/>
                <w:sz w:val="13"/>
                <w:szCs w:val="13"/>
              </w:rPr>
              <w:t xml:space="preserve">      基本公共卫生服务</w:t>
            </w:r>
          </w:p>
        </w:tc>
        <w:tc>
          <w:tcPr>
            <w:tcW w:w="2073" w:type="dxa"/>
            <w:shd w:val="clear" w:color="auto" w:fill="auto"/>
            <w:vAlign w:val="center"/>
          </w:tcPr>
          <w:p>
            <w:pPr>
              <w:jc w:val="left"/>
              <w:rPr>
                <w:sz w:val="18"/>
                <w:szCs w:val="18"/>
              </w:rPr>
            </w:pPr>
            <w:r>
              <w:rPr>
                <w:rFonts w:ascii="宋体" w:hAnsi="宋体"/>
                <w:kern w:val="0"/>
                <w:sz w:val="13"/>
                <w:szCs w:val="13"/>
              </w:rPr>
              <w:t>塔地财社〔</w:t>
            </w:r>
            <w:r>
              <w:rPr>
                <w:rFonts w:hint="eastAsia" w:ascii="宋体" w:hAnsi="宋体"/>
                <w:kern w:val="0"/>
                <w:sz w:val="13"/>
                <w:szCs w:val="13"/>
                <w:lang w:eastAsia="zh-CN"/>
              </w:rPr>
              <w:t>2025</w:t>
            </w:r>
            <w:r>
              <w:rPr>
                <w:rFonts w:ascii="宋体" w:hAnsi="宋体"/>
                <w:kern w:val="0"/>
                <w:sz w:val="13"/>
                <w:szCs w:val="13"/>
              </w:rPr>
              <w:t>〕78号关于提前下达</w:t>
            </w:r>
            <w:r>
              <w:rPr>
                <w:rFonts w:hint="eastAsia" w:ascii="宋体" w:hAnsi="宋体"/>
                <w:kern w:val="0"/>
                <w:sz w:val="13"/>
                <w:szCs w:val="13"/>
                <w:lang w:eastAsia="zh-CN"/>
              </w:rPr>
              <w:t>2026</w:t>
            </w:r>
            <w:r>
              <w:rPr>
                <w:rFonts w:ascii="宋体" w:hAnsi="宋体"/>
                <w:kern w:val="0"/>
                <w:sz w:val="13"/>
                <w:szCs w:val="13"/>
              </w:rPr>
              <w:t>年自治区基本公共卫生服务补助资金</w:t>
            </w:r>
          </w:p>
        </w:tc>
        <w:tc>
          <w:tcPr>
            <w:tcW w:w="881" w:type="dxa"/>
            <w:shd w:val="clear" w:color="auto" w:fill="auto"/>
            <w:vAlign w:val="center"/>
          </w:tcPr>
          <w:p>
            <w:pPr>
              <w:ind w:right="-29" w:rightChars="-14"/>
              <w:jc w:val="right"/>
              <w:rPr>
                <w:sz w:val="18"/>
                <w:szCs w:val="18"/>
              </w:rPr>
            </w:pPr>
            <w:r>
              <w:rPr>
                <w:rFonts w:ascii="宋体" w:hAnsi="宋体"/>
                <w:kern w:val="0"/>
                <w:sz w:val="13"/>
                <w:szCs w:val="13"/>
              </w:rPr>
              <w:t>10.31</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10.31</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210</w:t>
            </w:r>
          </w:p>
        </w:tc>
        <w:tc>
          <w:tcPr>
            <w:tcW w:w="260" w:type="dxa"/>
            <w:shd w:val="clear" w:color="auto" w:fill="auto"/>
            <w:vAlign w:val="center"/>
          </w:tcPr>
          <w:p>
            <w:pPr>
              <w:jc w:val="center"/>
              <w:rPr>
                <w:sz w:val="18"/>
                <w:szCs w:val="18"/>
              </w:rPr>
            </w:pPr>
            <w:r>
              <w:rPr>
                <w:rFonts w:ascii="宋体" w:hAnsi="宋体"/>
                <w:kern w:val="0"/>
                <w:sz w:val="13"/>
                <w:szCs w:val="13"/>
              </w:rPr>
              <w:t>04</w:t>
            </w:r>
          </w:p>
        </w:tc>
        <w:tc>
          <w:tcPr>
            <w:tcW w:w="331" w:type="dxa"/>
            <w:shd w:val="clear" w:color="auto" w:fill="auto"/>
            <w:vAlign w:val="center"/>
          </w:tcPr>
          <w:p>
            <w:pPr>
              <w:jc w:val="center"/>
              <w:rPr>
                <w:sz w:val="18"/>
                <w:szCs w:val="18"/>
              </w:rPr>
            </w:pPr>
            <w:r>
              <w:rPr>
                <w:rFonts w:ascii="宋体" w:hAnsi="宋体"/>
                <w:kern w:val="0"/>
                <w:sz w:val="13"/>
                <w:szCs w:val="13"/>
              </w:rPr>
              <w:t>99</w:t>
            </w:r>
          </w:p>
        </w:tc>
        <w:tc>
          <w:tcPr>
            <w:tcW w:w="2073" w:type="dxa"/>
            <w:shd w:val="clear" w:color="auto" w:fill="auto"/>
            <w:vAlign w:val="center"/>
          </w:tcPr>
          <w:p>
            <w:pPr>
              <w:jc w:val="left"/>
              <w:rPr>
                <w:sz w:val="18"/>
                <w:szCs w:val="18"/>
              </w:rPr>
            </w:pPr>
            <w:r>
              <w:rPr>
                <w:rFonts w:ascii="宋体" w:hAnsi="宋体"/>
                <w:kern w:val="0"/>
                <w:sz w:val="13"/>
                <w:szCs w:val="13"/>
              </w:rPr>
              <w:t xml:space="preserve">      其他公共卫生支出</w:t>
            </w:r>
          </w:p>
        </w:tc>
        <w:tc>
          <w:tcPr>
            <w:tcW w:w="2073" w:type="dxa"/>
            <w:shd w:val="clear" w:color="auto" w:fill="auto"/>
            <w:vAlign w:val="center"/>
          </w:tcPr>
          <w:p>
            <w:pPr>
              <w:jc w:val="left"/>
              <w:rPr>
                <w:sz w:val="18"/>
                <w:szCs w:val="18"/>
              </w:rPr>
            </w:pPr>
            <w:r>
              <w:rPr>
                <w:rFonts w:ascii="宋体" w:hAnsi="宋体"/>
                <w:kern w:val="0"/>
                <w:sz w:val="13"/>
                <w:szCs w:val="13"/>
              </w:rPr>
              <w:t>塔地财社〔</w:t>
            </w:r>
            <w:r>
              <w:rPr>
                <w:rFonts w:hint="eastAsia" w:ascii="宋体" w:hAnsi="宋体"/>
                <w:kern w:val="0"/>
                <w:sz w:val="13"/>
                <w:szCs w:val="13"/>
                <w:lang w:eastAsia="zh-CN"/>
              </w:rPr>
              <w:t>2025</w:t>
            </w:r>
            <w:r>
              <w:rPr>
                <w:rFonts w:ascii="宋体" w:hAnsi="宋体"/>
                <w:kern w:val="0"/>
                <w:sz w:val="13"/>
                <w:szCs w:val="13"/>
              </w:rPr>
              <w:t>〕76号</w:t>
            </w:r>
            <w:r>
              <w:rPr>
                <w:rFonts w:hint="eastAsia" w:ascii="宋体" w:hAnsi="宋体"/>
                <w:kern w:val="0"/>
                <w:sz w:val="13"/>
                <w:szCs w:val="13"/>
                <w:lang w:eastAsia="zh-CN"/>
              </w:rPr>
              <w:t>2026</w:t>
            </w:r>
            <w:r>
              <w:rPr>
                <w:rFonts w:ascii="宋体" w:hAnsi="宋体"/>
                <w:kern w:val="0"/>
                <w:sz w:val="13"/>
                <w:szCs w:val="13"/>
              </w:rPr>
              <w:t>年自治区公共卫生服务〔地方公共卫生〕补助资金（全民体检）</w:t>
            </w:r>
          </w:p>
        </w:tc>
        <w:tc>
          <w:tcPr>
            <w:tcW w:w="881" w:type="dxa"/>
            <w:shd w:val="clear" w:color="auto" w:fill="auto"/>
            <w:vAlign w:val="center"/>
          </w:tcPr>
          <w:p>
            <w:pPr>
              <w:ind w:right="-29" w:rightChars="-14"/>
              <w:jc w:val="right"/>
              <w:rPr>
                <w:sz w:val="18"/>
                <w:szCs w:val="18"/>
              </w:rPr>
            </w:pPr>
            <w:r>
              <w:rPr>
                <w:rFonts w:ascii="宋体" w:hAnsi="宋体"/>
                <w:kern w:val="0"/>
                <w:sz w:val="13"/>
                <w:szCs w:val="13"/>
              </w:rPr>
              <w:t>27.91</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3"/>
              </w:rPr>
              <w:t>27.91</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ascii="宋体" w:hAnsi="宋体"/>
                <w:kern w:val="0"/>
                <w:sz w:val="13"/>
                <w:szCs w:val="13"/>
              </w:rPr>
              <w:t>210</w:t>
            </w:r>
          </w:p>
        </w:tc>
        <w:tc>
          <w:tcPr>
            <w:tcW w:w="260" w:type="dxa"/>
            <w:shd w:val="clear" w:color="auto" w:fill="auto"/>
            <w:vAlign w:val="center"/>
          </w:tcPr>
          <w:p>
            <w:pPr>
              <w:jc w:val="center"/>
              <w:rPr>
                <w:sz w:val="18"/>
                <w:szCs w:val="18"/>
              </w:rPr>
            </w:pPr>
            <w:r>
              <w:rPr>
                <w:rFonts w:ascii="宋体" w:hAnsi="宋体"/>
                <w:kern w:val="0"/>
                <w:sz w:val="13"/>
                <w:szCs w:val="13"/>
              </w:rPr>
              <w:t>04</w:t>
            </w:r>
          </w:p>
        </w:tc>
        <w:tc>
          <w:tcPr>
            <w:tcW w:w="331" w:type="dxa"/>
            <w:shd w:val="clear" w:color="auto" w:fill="auto"/>
            <w:vAlign w:val="center"/>
          </w:tcPr>
          <w:p>
            <w:pPr>
              <w:jc w:val="center"/>
              <w:rPr>
                <w:sz w:val="18"/>
                <w:szCs w:val="18"/>
              </w:rPr>
            </w:pPr>
            <w:r>
              <w:rPr>
                <w:rFonts w:ascii="宋体" w:hAnsi="宋体"/>
                <w:kern w:val="0"/>
                <w:sz w:val="13"/>
                <w:szCs w:val="13"/>
              </w:rPr>
              <w:t>99</w:t>
            </w:r>
          </w:p>
        </w:tc>
        <w:tc>
          <w:tcPr>
            <w:tcW w:w="2073" w:type="dxa"/>
            <w:shd w:val="clear" w:color="auto" w:fill="auto"/>
            <w:vAlign w:val="center"/>
          </w:tcPr>
          <w:p>
            <w:pPr>
              <w:jc w:val="left"/>
              <w:rPr>
                <w:sz w:val="18"/>
                <w:szCs w:val="18"/>
              </w:rPr>
            </w:pPr>
            <w:r>
              <w:rPr>
                <w:rFonts w:ascii="宋体" w:hAnsi="宋体"/>
                <w:kern w:val="0"/>
                <w:sz w:val="13"/>
                <w:szCs w:val="13"/>
              </w:rPr>
              <w:t xml:space="preserve">      其他公共卫生支出</w:t>
            </w:r>
          </w:p>
        </w:tc>
        <w:tc>
          <w:tcPr>
            <w:tcW w:w="2073" w:type="dxa"/>
            <w:shd w:val="clear" w:color="auto" w:fill="auto"/>
            <w:vAlign w:val="center"/>
          </w:tcPr>
          <w:p>
            <w:pPr>
              <w:jc w:val="left"/>
              <w:rPr>
                <w:sz w:val="18"/>
                <w:szCs w:val="18"/>
              </w:rPr>
            </w:pPr>
            <w:r>
              <w:rPr>
                <w:rFonts w:ascii="宋体" w:hAnsi="宋体"/>
                <w:kern w:val="0"/>
                <w:sz w:val="13"/>
                <w:szCs w:val="13"/>
              </w:rPr>
              <w:t>塔地财社〔</w:t>
            </w:r>
            <w:r>
              <w:rPr>
                <w:rFonts w:hint="eastAsia" w:ascii="宋体" w:hAnsi="宋体"/>
                <w:kern w:val="0"/>
                <w:sz w:val="13"/>
                <w:szCs w:val="13"/>
                <w:lang w:eastAsia="zh-CN"/>
              </w:rPr>
              <w:t>2025</w:t>
            </w:r>
            <w:r>
              <w:rPr>
                <w:rFonts w:ascii="宋体" w:hAnsi="宋体"/>
                <w:kern w:val="0"/>
                <w:sz w:val="13"/>
                <w:szCs w:val="13"/>
              </w:rPr>
              <w:t>〕84号</w:t>
            </w:r>
            <w:r>
              <w:rPr>
                <w:rFonts w:hint="eastAsia" w:ascii="宋体" w:hAnsi="宋体"/>
                <w:kern w:val="0"/>
                <w:sz w:val="13"/>
                <w:szCs w:val="13"/>
                <w:lang w:eastAsia="zh-CN"/>
              </w:rPr>
              <w:t>2026</w:t>
            </w:r>
            <w:r>
              <w:rPr>
                <w:rFonts w:ascii="宋体" w:hAnsi="宋体"/>
                <w:kern w:val="0"/>
                <w:sz w:val="13"/>
                <w:szCs w:val="13"/>
              </w:rPr>
              <w:t>年自治区医疗服务与保障能力提升〔卫生健康人才培养〕</w:t>
            </w:r>
          </w:p>
        </w:tc>
        <w:tc>
          <w:tcPr>
            <w:tcW w:w="881" w:type="dxa"/>
            <w:shd w:val="clear" w:color="auto" w:fill="auto"/>
            <w:vAlign w:val="center"/>
          </w:tcPr>
          <w:p>
            <w:pPr>
              <w:ind w:right="-29" w:rightChars="-14"/>
              <w:jc w:val="right"/>
              <w:rPr>
                <w:sz w:val="18"/>
                <w:szCs w:val="18"/>
              </w:rPr>
            </w:pPr>
            <w:r>
              <w:rPr>
                <w:rFonts w:ascii="宋体" w:hAnsi="宋体"/>
                <w:kern w:val="0"/>
                <w:sz w:val="13"/>
                <w:szCs w:val="13"/>
              </w:rPr>
              <w:t>7.12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ascii="宋体" w:hAnsi="宋体"/>
                <w:kern w:val="0"/>
                <w:sz w:val="13"/>
                <w:szCs w:val="185"/>
              </w:rPr>
              <w:t>7.12</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编制部门：额敏县杰勒阿尕什镇中心卫生院</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ascii="仿宋" w:eastAsia="仿宋"/>
          <w:b/>
          <w:color w:val="000000"/>
          <w:szCs w:val="21"/>
        </w:rPr>
      </w:pPr>
      <w:r>
        <w:rPr>
          <w:rFonts w:hint="eastAsia" w:ascii="仿宋" w:eastAsia="仿宋"/>
          <w:b/>
          <w:color w:val="000000"/>
          <w:szCs w:val="21"/>
        </w:rPr>
        <w:t>额敏县杰勒阿尕什镇中心卫生院</w:t>
      </w:r>
      <w:r>
        <w:rPr>
          <w:rFonts w:hint="eastAsia" w:ascii="仿宋" w:eastAsia="仿宋"/>
          <w:b/>
          <w:color w:val="000000"/>
          <w:szCs w:val="21"/>
          <w:lang w:eastAsia="zh-CN"/>
        </w:rPr>
        <w:t>2026</w:t>
      </w:r>
      <w:r>
        <w:rPr>
          <w:rFonts w:hint="eastAsia" w:ascii="仿宋" w:eastAsia="仿宋"/>
          <w:b/>
          <w:color w:val="000000"/>
          <w:szCs w:val="21"/>
        </w:rPr>
        <w:t>年没有使用政府性基金预算拨款安排的支出，政府性基金预算支出情况表为空表。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编制部门：额敏县杰勒阿尕什镇中心卫生院</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功能分类科目编码</w:t>
            </w:r>
          </w:p>
        </w:tc>
        <w:tc>
          <w:tcPr>
            <w:tcW w:w="2551" w:type="dxa"/>
            <w:vMerge w:val="restart"/>
            <w:shd w:val="clear" w:color="auto" w:fill="auto"/>
            <w:vAlign w:val="center"/>
          </w:tcPr>
          <w:p>
            <w:pPr>
              <w:jc w:val="center"/>
              <w:rPr>
                <w:sz w:val="18"/>
                <w:szCs w:val="18"/>
              </w:rPr>
            </w:pPr>
            <w:r>
              <w:rPr>
                <w:rFonts w:hint="eastAsia"/>
                <w:sz w:val="18"/>
                <w:szCs w:val="18"/>
              </w:rPr>
              <w:t>功能分类科目名称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trPr>
        <w:tc>
          <w:tcPr>
            <w:tcW w:w="534"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567" w:type="dxa"/>
            <w:shd w:val="clear" w:color="auto" w:fill="auto"/>
            <w:vAlign w:val="center"/>
          </w:tcPr>
          <w:p>
            <w:pPr>
              <w:jc w:val="center"/>
              <w:rPr>
                <w:sz w:val="18"/>
                <w:szCs w:val="18"/>
              </w:rPr>
            </w:pPr>
            <w:r>
              <w:rPr>
                <w:rFonts w:hint="eastAsia"/>
                <w:color w:val="000000"/>
                <w:sz w:val="18"/>
                <w:szCs w:val="18"/>
              </w:rPr>
              <w:t>※</w:t>
            </w:r>
          </w:p>
        </w:tc>
        <w:tc>
          <w:tcPr>
            <w:tcW w:w="2551" w:type="dxa"/>
            <w:shd w:val="clear" w:color="auto" w:fill="auto"/>
            <w:vAlign w:val="center"/>
          </w:tcPr>
          <w:p>
            <w:pPr>
              <w:jc w:val="center"/>
              <w:rPr>
                <w:sz w:val="18"/>
                <w:szCs w:val="18"/>
              </w:rPr>
            </w:pPr>
            <w:r>
              <w:rPr>
                <w:rFonts w:hint="eastAsia"/>
                <w:color w:val="000000"/>
                <w:sz w:val="18"/>
                <w:szCs w:val="18"/>
              </w:rPr>
              <w:t>※</w:t>
            </w:r>
          </w:p>
        </w:tc>
        <w:tc>
          <w:tcPr>
            <w:tcW w:w="1418" w:type="dxa"/>
            <w:shd w:val="clear" w:color="auto" w:fill="auto"/>
            <w:vAlign w:val="center"/>
          </w:tcPr>
          <w:p>
            <w:pPr>
              <w:jc w:val="center"/>
              <w:rPr>
                <w:sz w:val="18"/>
                <w:szCs w:val="18"/>
              </w:rPr>
            </w:pPr>
            <w:r>
              <w:rPr>
                <w:rFonts w:hint="eastAsia"/>
                <w:sz w:val="18"/>
                <w:szCs w:val="18"/>
              </w:rPr>
              <w:t>1</w:t>
            </w:r>
          </w:p>
        </w:tc>
        <w:tc>
          <w:tcPr>
            <w:tcW w:w="1417" w:type="dxa"/>
            <w:shd w:val="clear" w:color="auto" w:fill="auto"/>
            <w:vAlign w:val="center"/>
          </w:tcPr>
          <w:p>
            <w:pPr>
              <w:jc w:val="center"/>
              <w:rPr>
                <w:sz w:val="18"/>
                <w:szCs w:val="18"/>
              </w:rPr>
            </w:pPr>
            <w:r>
              <w:rPr>
                <w:rFonts w:hint="eastAsia"/>
                <w:sz w:val="18"/>
                <w:szCs w:val="18"/>
              </w:rPr>
              <w:t>2</w:t>
            </w:r>
          </w:p>
        </w:tc>
        <w:tc>
          <w:tcPr>
            <w:tcW w:w="1418" w:type="dxa"/>
            <w:gridSpan w:val="2"/>
            <w:shd w:val="clear" w:color="auto" w:fill="auto"/>
            <w:vAlign w:val="center"/>
          </w:tcPr>
          <w:p>
            <w:pPr>
              <w:jc w:val="center"/>
              <w:rPr>
                <w:sz w:val="18"/>
                <w:szCs w:val="18"/>
              </w:rPr>
            </w:pPr>
            <w:r>
              <w:rPr>
                <w:rFonts w:hint="eastAsia"/>
                <w:sz w:val="18"/>
                <w:szCs w:val="18"/>
              </w:rPr>
              <w:t>3</w:t>
            </w:r>
          </w:p>
        </w:tc>
        <w:tc>
          <w:tcPr>
            <w:tcW w:w="1417" w:type="dxa"/>
            <w:shd w:val="clear" w:color="auto" w:fill="auto"/>
            <w:vAlign w:val="center"/>
          </w:tcPr>
          <w:p>
            <w:pPr>
              <w:jc w:val="center"/>
              <w:rPr>
                <w:sz w:val="18"/>
                <w:szCs w:val="18"/>
              </w:rPr>
            </w:pPr>
            <w:r>
              <w:rPr>
                <w:rFonts w:hint="eastAsia"/>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bl>
    <w:p>
      <w:pPr>
        <w:widowControl/>
        <w:jc w:val="left"/>
        <w:rPr>
          <w:rFonts w:ascii="仿宋" w:eastAsia="仿宋"/>
          <w:b/>
          <w:color w:val="000000"/>
          <w:szCs w:val="21"/>
        </w:rPr>
      </w:pPr>
      <w:r>
        <w:rPr>
          <w:rFonts w:hint="eastAsia" w:ascii="仿宋" w:eastAsia="仿宋"/>
          <w:b/>
          <w:color w:val="000000"/>
          <w:szCs w:val="21"/>
        </w:rPr>
        <w:t>额敏县杰勒阿尕什镇中心卫生院</w:t>
      </w:r>
      <w:r>
        <w:rPr>
          <w:rFonts w:hint="eastAsia" w:ascii="仿宋" w:eastAsia="仿宋"/>
          <w:b/>
          <w:color w:val="000000"/>
          <w:szCs w:val="21"/>
          <w:lang w:eastAsia="zh-CN"/>
        </w:rPr>
        <w:t>2026</w:t>
      </w:r>
      <w:r>
        <w:rPr>
          <w:rFonts w:hint="eastAsia" w:ascii="仿宋" w:eastAsia="仿宋"/>
          <w:b/>
          <w:color w:val="000000"/>
          <w:szCs w:val="21"/>
        </w:rPr>
        <w:t>年没有使用国有资本经营预算拨款安排的支出，国有资本经营预算支出情况表为空表。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97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191"/>
        <w:gridCol w:w="1373"/>
        <w:gridCol w:w="1373"/>
        <w:gridCol w:w="1373"/>
        <w:gridCol w:w="1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8310" w:type="dxa"/>
            <w:gridSpan w:val="4"/>
            <w:tcBorders>
              <w:top w:val="nil"/>
              <w:left w:val="nil"/>
              <w:right w:val="nil"/>
            </w:tcBorders>
            <w:shd w:val="clear" w:color="auto" w:fill="auto"/>
            <w:vAlign w:val="center"/>
          </w:tcPr>
          <w:p>
            <w:pPr>
              <w:jc w:val="left"/>
              <w:rPr>
                <w:rFonts w:ascii="宋体" w:hAnsi="宋体"/>
                <w:sz w:val="18"/>
                <w:szCs w:val="18"/>
              </w:rPr>
            </w:pPr>
            <w:r>
              <w:rPr>
                <w:rFonts w:hint="eastAsia"/>
                <w:color w:val="000000"/>
                <w:sz w:val="18"/>
                <w:szCs w:val="18"/>
              </w:rPr>
              <w:t>编制部门：额敏县杰勒阿尕什镇中心卫生院</w:t>
            </w:r>
          </w:p>
        </w:tc>
        <w:tc>
          <w:tcPr>
            <w:tcW w:w="1403" w:type="dxa"/>
            <w:tcBorders>
              <w:top w:val="nil"/>
              <w:left w:val="nil"/>
              <w:right w:val="nil"/>
            </w:tcBorders>
            <w:shd w:val="clear" w:color="auto" w:fill="auto"/>
            <w:vAlign w:val="center"/>
          </w:tcPr>
          <w:p>
            <w:pPr>
              <w:jc w:val="right"/>
              <w:rPr>
                <w:rFonts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64" w:hRule="atLeast"/>
          <w:tblHeader/>
          <w:jc w:val="center"/>
        </w:trPr>
        <w:tc>
          <w:tcPr>
            <w:tcW w:w="4191" w:type="dxa"/>
            <w:vMerge w:val="restart"/>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“三公”经费支出内容</w:t>
            </w:r>
          </w:p>
        </w:tc>
        <w:tc>
          <w:tcPr>
            <w:tcW w:w="1373" w:type="dxa"/>
            <w:vMerge w:val="restart"/>
            <w:shd w:val="clear" w:color="auto" w:fill="auto"/>
            <w:vAlign w:val="center"/>
          </w:tcPr>
          <w:p>
            <w:pPr>
              <w:jc w:val="center"/>
              <w:rPr>
                <w:rFonts w:ascii="宋体" w:hAnsi="宋体"/>
                <w:color w:val="000000"/>
                <w:sz w:val="18"/>
                <w:szCs w:val="18"/>
              </w:rPr>
            </w:pPr>
            <w:r>
              <w:rPr>
                <w:rFonts w:hint="eastAsia" w:ascii="宋体" w:hAnsi="宋体"/>
                <w:sz w:val="18"/>
                <w:szCs w:val="18"/>
              </w:rPr>
              <w:t>合计</w:t>
            </w:r>
          </w:p>
        </w:tc>
        <w:tc>
          <w:tcPr>
            <w:tcW w:w="4149" w:type="dxa"/>
            <w:gridSpan w:val="3"/>
            <w:shd w:val="clear" w:color="auto" w:fill="auto"/>
            <w:vAlign w:val="center"/>
          </w:tcPr>
          <w:p>
            <w:pPr>
              <w:jc w:val="center"/>
              <w:rPr>
                <w:rFonts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421" w:hRule="atLeast"/>
          <w:tblHeader/>
          <w:jc w:val="center"/>
        </w:trPr>
        <w:tc>
          <w:tcPr>
            <w:tcW w:w="4191" w:type="dxa"/>
            <w:vMerge w:val="continue"/>
            <w:shd w:val="clear" w:color="auto" w:fill="auto"/>
            <w:vAlign w:val="center"/>
          </w:tcPr>
          <w:p>
            <w:pPr>
              <w:jc w:val="center"/>
              <w:rPr>
                <w:rFonts w:ascii="宋体" w:hAnsi="宋体"/>
                <w:color w:val="000000"/>
                <w:sz w:val="18"/>
                <w:szCs w:val="18"/>
              </w:rPr>
            </w:pPr>
          </w:p>
        </w:tc>
        <w:tc>
          <w:tcPr>
            <w:tcW w:w="1373" w:type="dxa"/>
            <w:vMerge w:val="continue"/>
            <w:shd w:val="clear" w:color="auto" w:fill="auto"/>
            <w:vAlign w:val="center"/>
          </w:tcPr>
          <w:p>
            <w:pPr>
              <w:jc w:val="center"/>
              <w:rPr>
                <w:rFonts w:ascii="宋体" w:hAnsi="宋体"/>
                <w:color w:val="000000"/>
                <w:sz w:val="18"/>
                <w:szCs w:val="18"/>
              </w:rPr>
            </w:pPr>
          </w:p>
        </w:tc>
        <w:tc>
          <w:tcPr>
            <w:tcW w:w="1373" w:type="dxa"/>
            <w:shd w:val="clear" w:color="auto" w:fill="auto"/>
            <w:vAlign w:val="center"/>
          </w:tcPr>
          <w:p>
            <w:pPr>
              <w:jc w:val="center"/>
              <w:rPr>
                <w:rFonts w:ascii="宋体" w:hAnsi="宋体"/>
                <w:sz w:val="18"/>
                <w:szCs w:val="18"/>
              </w:rPr>
            </w:pPr>
            <w:r>
              <w:rPr>
                <w:rFonts w:hint="eastAsia" w:ascii="宋体" w:hAnsi="宋体"/>
                <w:sz w:val="18"/>
                <w:szCs w:val="18"/>
              </w:rPr>
              <w:t>一般公共预算</w:t>
            </w:r>
          </w:p>
        </w:tc>
        <w:tc>
          <w:tcPr>
            <w:tcW w:w="1373" w:type="dxa"/>
            <w:shd w:val="clear" w:color="auto" w:fill="auto"/>
            <w:vAlign w:val="center"/>
          </w:tcPr>
          <w:p>
            <w:pPr>
              <w:jc w:val="center"/>
              <w:rPr>
                <w:rFonts w:ascii="宋体" w:hAnsi="宋体"/>
                <w:sz w:val="18"/>
                <w:szCs w:val="18"/>
              </w:rPr>
            </w:pPr>
            <w:r>
              <w:rPr>
                <w:rFonts w:hint="eastAsia" w:ascii="宋体" w:hAnsi="宋体"/>
                <w:sz w:val="18"/>
                <w:szCs w:val="18"/>
              </w:rPr>
              <w:t>政府性基金</w:t>
            </w:r>
          </w:p>
        </w:tc>
        <w:tc>
          <w:tcPr>
            <w:tcW w:w="1403" w:type="dxa"/>
            <w:shd w:val="clear" w:color="auto" w:fill="auto"/>
            <w:vAlign w:val="center"/>
          </w:tcPr>
          <w:p>
            <w:pPr>
              <w:jc w:val="center"/>
              <w:rPr>
                <w:rFonts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228" w:hRule="atLeast"/>
          <w:tblHeader/>
          <w:jc w:val="center"/>
        </w:trPr>
        <w:tc>
          <w:tcPr>
            <w:tcW w:w="4191" w:type="dxa"/>
            <w:shd w:val="clear" w:color="auto" w:fill="auto"/>
            <w:vAlign w:val="center"/>
          </w:tcPr>
          <w:p>
            <w:pPr>
              <w:jc w:val="center"/>
              <w:rPr>
                <w:rFonts w:ascii="宋体" w:hAnsi="宋体"/>
                <w:color w:val="000000"/>
                <w:sz w:val="18"/>
                <w:szCs w:val="18"/>
              </w:rPr>
            </w:pPr>
            <w:r>
              <w:rPr>
                <w:rFonts w:hint="eastAsia"/>
                <w:color w:val="000000"/>
                <w:sz w:val="18"/>
                <w:szCs w:val="18"/>
              </w:rPr>
              <w:t>※</w:t>
            </w:r>
          </w:p>
        </w:tc>
        <w:tc>
          <w:tcPr>
            <w:tcW w:w="1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1</w:t>
            </w:r>
          </w:p>
        </w:tc>
        <w:tc>
          <w:tcPr>
            <w:tcW w:w="1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2</w:t>
            </w:r>
          </w:p>
        </w:tc>
        <w:tc>
          <w:tcPr>
            <w:tcW w:w="1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3</w:t>
            </w:r>
          </w:p>
        </w:tc>
        <w:tc>
          <w:tcPr>
            <w:tcW w:w="140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ascii="宋体" w:hAnsi="宋体"/>
                <w:color w:val="000000"/>
                <w:sz w:val="18"/>
                <w:szCs w:val="18"/>
              </w:rPr>
            </w:pPr>
            <w:r>
              <w:rPr>
                <w:rFonts w:ascii="宋体" w:hAnsi="宋体"/>
                <w:b/>
                <w:kern w:val="0"/>
                <w:sz w:val="18"/>
                <w:szCs w:val="18"/>
              </w:rPr>
              <w:t>合计</w:t>
            </w: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403"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ascii="宋体" w:hAnsi="宋体"/>
                <w:color w:val="000000"/>
                <w:sz w:val="18"/>
                <w:szCs w:val="18"/>
              </w:rPr>
            </w:pPr>
            <w:r>
              <w:rPr>
                <w:rFonts w:ascii="宋体" w:hAnsi="宋体"/>
                <w:kern w:val="0"/>
                <w:sz w:val="18"/>
                <w:szCs w:val="18"/>
              </w:rPr>
              <w:t>因公出国（境）费</w:t>
            </w: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403"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ascii="宋体" w:hAnsi="宋体"/>
                <w:color w:val="000000"/>
                <w:sz w:val="18"/>
                <w:szCs w:val="18"/>
              </w:rPr>
            </w:pPr>
            <w:r>
              <w:rPr>
                <w:rFonts w:ascii="宋体" w:hAnsi="宋体"/>
                <w:kern w:val="0"/>
                <w:sz w:val="18"/>
                <w:szCs w:val="18"/>
              </w:rPr>
              <w:t>公务接待费</w:t>
            </w: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403"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ascii="宋体" w:hAnsi="宋体"/>
                <w:color w:val="000000"/>
                <w:sz w:val="18"/>
                <w:szCs w:val="18"/>
              </w:rPr>
            </w:pPr>
            <w:r>
              <w:rPr>
                <w:rFonts w:ascii="宋体" w:hAnsi="宋体"/>
                <w:b/>
                <w:kern w:val="0"/>
                <w:sz w:val="18"/>
                <w:szCs w:val="18"/>
              </w:rPr>
              <w:t>公务用车购置及运行费（小计）</w:t>
            </w: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403"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ascii="宋体" w:hAnsi="宋体"/>
                <w:color w:val="000000"/>
                <w:sz w:val="18"/>
                <w:szCs w:val="18"/>
              </w:rPr>
            </w:pPr>
            <w:r>
              <w:rPr>
                <w:rFonts w:ascii="宋体" w:hAnsi="宋体"/>
                <w:kern w:val="0"/>
                <w:sz w:val="18"/>
                <w:szCs w:val="18"/>
              </w:rPr>
              <w:t>其中：公务用车购置费</w:t>
            </w: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403" w:type="dxa"/>
            <w:shd w:val="clear" w:color="auto" w:fill="auto"/>
            <w:vAlign w:val="center"/>
          </w:tcPr>
          <w:p>
            <w:pPr>
              <w:jc w:val="right"/>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189" w:hRule="atLeast"/>
          <w:jc w:val="center"/>
        </w:trPr>
        <w:tc>
          <w:tcPr>
            <w:tcW w:w="4191" w:type="dxa"/>
            <w:shd w:val="clear" w:color="auto" w:fill="auto"/>
            <w:vAlign w:val="center"/>
          </w:tcPr>
          <w:p>
            <w:pPr>
              <w:jc w:val="center"/>
              <w:rPr>
                <w:rFonts w:ascii="宋体" w:hAnsi="宋体"/>
                <w:color w:val="000000"/>
                <w:sz w:val="18"/>
                <w:szCs w:val="18"/>
              </w:rPr>
            </w:pPr>
            <w:r>
              <w:rPr>
                <w:rFonts w:ascii="宋体" w:hAnsi="宋体"/>
                <w:kern w:val="0"/>
                <w:sz w:val="18"/>
                <w:szCs w:val="18"/>
              </w:rPr>
              <w:t xml:space="preserve">      公务用车运行费</w:t>
            </w: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373" w:type="dxa"/>
            <w:shd w:val="clear" w:color="auto" w:fill="auto"/>
            <w:vAlign w:val="center"/>
          </w:tcPr>
          <w:p>
            <w:pPr>
              <w:jc w:val="right"/>
              <w:rPr>
                <w:rFonts w:ascii="宋体" w:hAnsi="宋体"/>
                <w:color w:val="000000"/>
                <w:sz w:val="18"/>
                <w:szCs w:val="18"/>
              </w:rPr>
            </w:pPr>
          </w:p>
        </w:tc>
        <w:tc>
          <w:tcPr>
            <w:tcW w:w="1403" w:type="dxa"/>
            <w:shd w:val="clear" w:color="auto" w:fill="auto"/>
            <w:vAlign w:val="center"/>
          </w:tcPr>
          <w:p>
            <w:pPr>
              <w:jc w:val="right"/>
              <w:rPr>
                <w:rFonts w:ascii="宋体" w:hAnsi="宋体"/>
                <w:color w:val="000000"/>
                <w:sz w:val="18"/>
                <w:szCs w:val="18"/>
              </w:rPr>
            </w:pPr>
          </w:p>
        </w:tc>
      </w:tr>
    </w:tbl>
    <w:p>
      <w:pPr>
        <w:widowControl/>
        <w:jc w:val="left"/>
        <w:rPr>
          <w:rFonts w:ascii="仿宋" w:eastAsia="仿宋"/>
          <w:b/>
          <w:color w:val="000000"/>
          <w:szCs w:val="21"/>
        </w:rPr>
      </w:pPr>
      <w:r>
        <w:rPr>
          <w:rFonts w:hint="eastAsia" w:ascii="仿宋" w:eastAsia="仿宋"/>
          <w:b/>
          <w:color w:val="000000"/>
          <w:szCs w:val="21"/>
        </w:rPr>
        <w:t>额敏县杰勒阿尕什镇中心卫生院</w:t>
      </w:r>
      <w:r>
        <w:rPr>
          <w:rFonts w:hint="eastAsia" w:ascii="仿宋" w:eastAsia="仿宋"/>
          <w:b/>
          <w:color w:val="000000"/>
          <w:szCs w:val="21"/>
          <w:lang w:eastAsia="zh-CN"/>
        </w:rPr>
        <w:t>2026</w:t>
      </w:r>
      <w:r>
        <w:rPr>
          <w:rFonts w:hint="eastAsia" w:ascii="仿宋" w:eastAsia="仿宋"/>
          <w:b/>
          <w:color w:val="000000"/>
          <w:szCs w:val="21"/>
        </w:rPr>
        <w:t>年没有使用财政拨款安排“三公”经费支出，财政拨款“三公”经费支出情况表为空表。</w:t>
      </w:r>
    </w:p>
    <w:p>
      <w:pPr>
        <w:widowControl/>
        <w:jc w:val="left"/>
        <w:rPr>
          <w:rFonts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编制部门：额敏县杰勒阿尕什镇中心卫生院</w:t>
            </w:r>
          </w:p>
        </w:tc>
        <w:tc>
          <w:tcPr>
            <w:tcW w:w="4254" w:type="dxa"/>
            <w:gridSpan w:val="5"/>
            <w:tcBorders>
              <w:top w:val="nil"/>
              <w:left w:val="nil"/>
              <w:right w:val="nil"/>
            </w:tcBorders>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vAlign w:val="center"/>
          </w:tcPr>
          <w:p>
            <w:pPr>
              <w:jc w:val="center"/>
              <w:rPr>
                <w:rFonts w:hint="eastAsia"/>
                <w:sz w:val="18"/>
                <w:szCs w:val="18"/>
              </w:rPr>
            </w:pPr>
            <w:r>
              <w:rPr>
                <w:rFonts w:hint="eastAsia"/>
                <w:sz w:val="18"/>
                <w:szCs w:val="18"/>
              </w:rPr>
              <w:t>财政拨款</w:t>
            </w:r>
          </w:p>
        </w:tc>
        <w:tc>
          <w:tcPr>
            <w:tcW w:w="4988" w:type="dxa"/>
            <w:gridSpan w:val="5"/>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vAlign w:val="center"/>
          </w:tcPr>
          <w:p>
            <w:pPr>
              <w:jc w:val="center"/>
              <w:rPr>
                <w:sz w:val="18"/>
                <w:szCs w:val="18"/>
              </w:rPr>
            </w:pPr>
            <w:r>
              <w:rPr>
                <w:rFonts w:hint="eastAsia"/>
                <w:sz w:val="18"/>
                <w:szCs w:val="18"/>
              </w:rPr>
              <w:t>小计</w:t>
            </w:r>
          </w:p>
        </w:tc>
        <w:tc>
          <w:tcPr>
            <w:tcW w:w="2494" w:type="dxa"/>
            <w:gridSpan w:val="2"/>
            <w:vAlign w:val="center"/>
          </w:tcPr>
          <w:p>
            <w:pPr>
              <w:jc w:val="center"/>
              <w:rPr>
                <w:sz w:val="18"/>
                <w:szCs w:val="18"/>
              </w:rPr>
            </w:pPr>
            <w:r>
              <w:rPr>
                <w:rFonts w:hint="eastAsia"/>
                <w:sz w:val="18"/>
                <w:szCs w:val="18"/>
              </w:rPr>
              <w:t>基本支出</w:t>
            </w:r>
          </w:p>
        </w:tc>
        <w:tc>
          <w:tcPr>
            <w:tcW w:w="1247" w:type="dxa"/>
            <w:vMerge w:val="restart"/>
            <w:vAlign w:val="center"/>
          </w:tcPr>
          <w:p>
            <w:pPr>
              <w:jc w:val="center"/>
              <w:rPr>
                <w:sz w:val="18"/>
                <w:szCs w:val="18"/>
              </w:rPr>
            </w:pPr>
            <w:r>
              <w:rPr>
                <w:rFonts w:hint="eastAsia"/>
                <w:sz w:val="18"/>
                <w:szCs w:val="18"/>
              </w:rPr>
              <w:t>项目支出</w:t>
            </w:r>
          </w:p>
        </w:tc>
        <w:tc>
          <w:tcPr>
            <w:tcW w:w="1247" w:type="dxa"/>
            <w:gridSpan w:val="2"/>
            <w:vMerge w:val="restart"/>
            <w:vAlign w:val="center"/>
          </w:tcPr>
          <w:p>
            <w:pPr>
              <w:jc w:val="center"/>
              <w:rPr>
                <w:sz w:val="18"/>
                <w:szCs w:val="18"/>
              </w:rPr>
            </w:pPr>
            <w:r>
              <w:rPr>
                <w:rFonts w:hint="eastAsia"/>
                <w:sz w:val="18"/>
                <w:szCs w:val="18"/>
              </w:rPr>
              <w:t>小计</w:t>
            </w:r>
          </w:p>
        </w:tc>
        <w:tc>
          <w:tcPr>
            <w:tcW w:w="2494" w:type="dxa"/>
            <w:gridSpan w:val="2"/>
            <w:vAlign w:val="center"/>
          </w:tcPr>
          <w:p>
            <w:pPr>
              <w:jc w:val="center"/>
              <w:rPr>
                <w:sz w:val="18"/>
                <w:szCs w:val="18"/>
              </w:rPr>
            </w:pPr>
            <w:r>
              <w:rPr>
                <w:rFonts w:hint="eastAsia"/>
                <w:sz w:val="18"/>
                <w:szCs w:val="18"/>
              </w:rPr>
              <w:t>基本支出</w:t>
            </w:r>
          </w:p>
        </w:tc>
        <w:tc>
          <w:tcPr>
            <w:tcW w:w="1247" w:type="dxa"/>
            <w:vMerge w:val="restart"/>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vAlign w:val="center"/>
          </w:tcPr>
          <w:p>
            <w:pPr>
              <w:jc w:val="center"/>
              <w:rPr>
                <w:sz w:val="18"/>
                <w:szCs w:val="18"/>
              </w:rPr>
            </w:pPr>
          </w:p>
        </w:tc>
        <w:tc>
          <w:tcPr>
            <w:tcW w:w="1247" w:type="dxa"/>
            <w:vAlign w:val="center"/>
          </w:tcPr>
          <w:p>
            <w:pPr>
              <w:jc w:val="center"/>
              <w:rPr>
                <w:sz w:val="18"/>
                <w:szCs w:val="18"/>
              </w:rPr>
            </w:pPr>
            <w:r>
              <w:rPr>
                <w:rFonts w:hint="eastAsia"/>
                <w:sz w:val="18"/>
                <w:szCs w:val="18"/>
              </w:rPr>
              <w:t>人员经费</w:t>
            </w:r>
          </w:p>
        </w:tc>
        <w:tc>
          <w:tcPr>
            <w:tcW w:w="1247" w:type="dxa"/>
            <w:vAlign w:val="center"/>
          </w:tcPr>
          <w:p>
            <w:pPr>
              <w:jc w:val="center"/>
              <w:rPr>
                <w:sz w:val="18"/>
                <w:szCs w:val="18"/>
              </w:rPr>
            </w:pPr>
            <w:r>
              <w:rPr>
                <w:rFonts w:hint="eastAsia"/>
                <w:sz w:val="18"/>
                <w:szCs w:val="18"/>
              </w:rPr>
              <w:t>公用经费</w:t>
            </w:r>
          </w:p>
        </w:tc>
        <w:tc>
          <w:tcPr>
            <w:tcW w:w="1247" w:type="dxa"/>
            <w:vMerge w:val="continue"/>
            <w:vAlign w:val="center"/>
          </w:tcPr>
          <w:p>
            <w:pPr>
              <w:jc w:val="center"/>
              <w:rPr>
                <w:sz w:val="18"/>
                <w:szCs w:val="18"/>
              </w:rPr>
            </w:pPr>
          </w:p>
        </w:tc>
        <w:tc>
          <w:tcPr>
            <w:tcW w:w="1247" w:type="dxa"/>
            <w:gridSpan w:val="2"/>
            <w:vMerge w:val="continue"/>
            <w:vAlign w:val="center"/>
          </w:tcPr>
          <w:p>
            <w:pPr>
              <w:jc w:val="center"/>
              <w:rPr>
                <w:sz w:val="18"/>
                <w:szCs w:val="18"/>
              </w:rPr>
            </w:pPr>
          </w:p>
        </w:tc>
        <w:tc>
          <w:tcPr>
            <w:tcW w:w="1247" w:type="dxa"/>
            <w:vAlign w:val="center"/>
          </w:tcPr>
          <w:p>
            <w:pPr>
              <w:jc w:val="center"/>
              <w:rPr>
                <w:sz w:val="18"/>
                <w:szCs w:val="18"/>
              </w:rPr>
            </w:pPr>
            <w:r>
              <w:rPr>
                <w:rFonts w:hint="eastAsia"/>
                <w:sz w:val="18"/>
                <w:szCs w:val="18"/>
              </w:rPr>
              <w:t>人员经费</w:t>
            </w:r>
          </w:p>
        </w:tc>
        <w:tc>
          <w:tcPr>
            <w:tcW w:w="1247" w:type="dxa"/>
            <w:vAlign w:val="center"/>
          </w:tcPr>
          <w:p>
            <w:pPr>
              <w:jc w:val="center"/>
              <w:rPr>
                <w:sz w:val="18"/>
                <w:szCs w:val="18"/>
              </w:rPr>
            </w:pPr>
            <w:r>
              <w:rPr>
                <w:rFonts w:hint="eastAsia"/>
                <w:sz w:val="18"/>
                <w:szCs w:val="18"/>
              </w:rPr>
              <w:t>公用经费</w:t>
            </w:r>
          </w:p>
        </w:tc>
        <w:tc>
          <w:tcPr>
            <w:tcW w:w="1247" w:type="dxa"/>
            <w:vMerge w:val="continue"/>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pPr>
              <w:jc w:val="center"/>
              <w:rPr>
                <w:sz w:val="18"/>
                <w:szCs w:val="18"/>
              </w:rPr>
            </w:pPr>
            <w:r>
              <w:rPr>
                <w:rFonts w:hint="eastAsia"/>
                <w:color w:val="000000"/>
                <w:sz w:val="18"/>
                <w:szCs w:val="18"/>
              </w:rPr>
              <w:t>※</w:t>
            </w:r>
          </w:p>
        </w:tc>
        <w:tc>
          <w:tcPr>
            <w:tcW w:w="1247" w:type="dxa"/>
            <w:shd w:val="clear" w:color="auto" w:fill="auto"/>
            <w:vAlign w:val="center"/>
          </w:tcPr>
          <w:p>
            <w:pPr>
              <w:jc w:val="center"/>
              <w:rPr>
                <w:sz w:val="18"/>
                <w:szCs w:val="18"/>
              </w:rPr>
            </w:pPr>
            <w:r>
              <w:rPr>
                <w:rFonts w:hint="eastAsia"/>
                <w:sz w:val="18"/>
                <w:szCs w:val="18"/>
              </w:rPr>
              <w:t>1</w:t>
            </w:r>
          </w:p>
        </w:tc>
        <w:tc>
          <w:tcPr>
            <w:tcW w:w="1247" w:type="dxa"/>
            <w:vAlign w:val="center"/>
          </w:tcPr>
          <w:p>
            <w:pPr>
              <w:jc w:val="center"/>
              <w:rPr>
                <w:rFonts w:hint="eastAsia"/>
                <w:sz w:val="18"/>
                <w:szCs w:val="18"/>
              </w:rPr>
            </w:pPr>
            <w:r>
              <w:rPr>
                <w:rFonts w:hint="eastAsia"/>
                <w:sz w:val="18"/>
                <w:szCs w:val="18"/>
              </w:rPr>
              <w:t>2</w:t>
            </w:r>
          </w:p>
        </w:tc>
        <w:tc>
          <w:tcPr>
            <w:tcW w:w="1247" w:type="dxa"/>
            <w:vAlign w:val="center"/>
          </w:tcPr>
          <w:p>
            <w:pPr>
              <w:jc w:val="center"/>
              <w:rPr>
                <w:rFonts w:hint="eastAsia"/>
                <w:sz w:val="18"/>
                <w:szCs w:val="18"/>
              </w:rPr>
            </w:pPr>
            <w:r>
              <w:rPr>
                <w:rFonts w:hint="eastAsia"/>
                <w:sz w:val="18"/>
                <w:szCs w:val="18"/>
              </w:rPr>
              <w:t>3</w:t>
            </w:r>
          </w:p>
        </w:tc>
        <w:tc>
          <w:tcPr>
            <w:tcW w:w="1247" w:type="dxa"/>
            <w:vAlign w:val="center"/>
          </w:tcPr>
          <w:p>
            <w:pPr>
              <w:jc w:val="center"/>
              <w:rPr>
                <w:rFonts w:hint="eastAsia"/>
                <w:sz w:val="18"/>
                <w:szCs w:val="18"/>
              </w:rPr>
            </w:pPr>
            <w:r>
              <w:rPr>
                <w:rFonts w:hint="eastAsia"/>
                <w:sz w:val="18"/>
                <w:szCs w:val="18"/>
              </w:rPr>
              <w:t>4</w:t>
            </w:r>
          </w:p>
        </w:tc>
        <w:tc>
          <w:tcPr>
            <w:tcW w:w="1247" w:type="dxa"/>
            <w:vAlign w:val="center"/>
          </w:tcPr>
          <w:p>
            <w:pPr>
              <w:jc w:val="center"/>
              <w:rPr>
                <w:rFonts w:hint="eastAsia"/>
                <w:sz w:val="18"/>
                <w:szCs w:val="18"/>
              </w:rPr>
            </w:pPr>
            <w:r>
              <w:rPr>
                <w:rFonts w:hint="eastAsia"/>
                <w:sz w:val="18"/>
                <w:szCs w:val="18"/>
              </w:rPr>
              <w:t>5</w:t>
            </w:r>
          </w:p>
        </w:tc>
        <w:tc>
          <w:tcPr>
            <w:tcW w:w="1247" w:type="dxa"/>
            <w:gridSpan w:val="2"/>
            <w:vAlign w:val="center"/>
          </w:tcPr>
          <w:p>
            <w:pPr>
              <w:jc w:val="center"/>
              <w:rPr>
                <w:rFonts w:hint="eastAsia"/>
                <w:sz w:val="18"/>
                <w:szCs w:val="18"/>
              </w:rPr>
            </w:pPr>
            <w:r>
              <w:rPr>
                <w:rFonts w:hint="eastAsia"/>
                <w:sz w:val="18"/>
                <w:szCs w:val="18"/>
              </w:rPr>
              <w:t>6</w:t>
            </w:r>
          </w:p>
        </w:tc>
        <w:tc>
          <w:tcPr>
            <w:tcW w:w="1247" w:type="dxa"/>
            <w:vAlign w:val="center"/>
          </w:tcPr>
          <w:p>
            <w:pPr>
              <w:jc w:val="center"/>
              <w:rPr>
                <w:rFonts w:hint="eastAsia"/>
                <w:sz w:val="18"/>
                <w:szCs w:val="18"/>
              </w:rPr>
            </w:pPr>
            <w:r>
              <w:rPr>
                <w:rFonts w:hint="eastAsia"/>
                <w:sz w:val="18"/>
                <w:szCs w:val="18"/>
              </w:rPr>
              <w:t>7</w:t>
            </w:r>
          </w:p>
        </w:tc>
        <w:tc>
          <w:tcPr>
            <w:tcW w:w="1247" w:type="dxa"/>
            <w:vAlign w:val="center"/>
          </w:tcPr>
          <w:p>
            <w:pPr>
              <w:jc w:val="center"/>
              <w:rPr>
                <w:rFonts w:hint="eastAsia"/>
                <w:sz w:val="18"/>
                <w:szCs w:val="18"/>
              </w:rPr>
            </w:pPr>
            <w:r>
              <w:rPr>
                <w:rFonts w:hint="eastAsia"/>
                <w:sz w:val="18"/>
                <w:szCs w:val="18"/>
              </w:rPr>
              <w:t>8</w:t>
            </w:r>
          </w:p>
        </w:tc>
        <w:tc>
          <w:tcPr>
            <w:tcW w:w="1247" w:type="dxa"/>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ascii="宋体" w:hAnsi="宋体"/>
                <w:b/>
                <w:kern w:val="0"/>
                <w:sz w:val="13"/>
                <w:szCs w:val="13"/>
              </w:rPr>
              <w:t>4.07</w:t>
            </w:r>
          </w:p>
        </w:tc>
        <w:tc>
          <w:tcPr>
            <w:tcW w:w="1247" w:type="dxa"/>
            <w:vAlign w:val="center"/>
          </w:tcPr>
          <w:p>
            <w:pPr>
              <w:ind w:right="-29" w:rightChars="-14"/>
              <w:jc w:val="right"/>
              <w:rPr>
                <w:b/>
                <w:sz w:val="18"/>
                <w:szCs w:val="18"/>
              </w:rPr>
            </w:pPr>
            <w:r>
              <w:rPr>
                <w:rFonts w:ascii="宋体" w:hAnsi="宋体"/>
                <w:b/>
                <w:kern w:val="0"/>
                <w:sz w:val="13"/>
                <w:szCs w:val="13"/>
              </w:rPr>
              <w:t>4.07</w:t>
            </w: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r>
              <w:rPr>
                <w:rFonts w:ascii="宋体" w:hAnsi="宋体"/>
                <w:b/>
                <w:kern w:val="0"/>
                <w:sz w:val="13"/>
                <w:szCs w:val="13"/>
              </w:rPr>
              <w:t>4.07</w:t>
            </w:r>
          </w:p>
        </w:tc>
        <w:tc>
          <w:tcPr>
            <w:tcW w:w="1247" w:type="dxa"/>
            <w:gridSpan w:val="2"/>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ascii="宋体" w:hAnsi="宋体"/>
                <w:b/>
                <w:kern w:val="0"/>
                <w:sz w:val="13"/>
                <w:szCs w:val="13"/>
              </w:rPr>
              <w:t>额敏县杰勒阿尕什镇中心卫生院</w:t>
            </w:r>
          </w:p>
        </w:tc>
        <w:tc>
          <w:tcPr>
            <w:tcW w:w="1247" w:type="dxa"/>
            <w:shd w:val="clear" w:color="auto" w:fill="auto"/>
            <w:vAlign w:val="center"/>
          </w:tcPr>
          <w:p>
            <w:pPr>
              <w:ind w:right="-29" w:rightChars="-14"/>
              <w:jc w:val="right"/>
              <w:rPr>
                <w:b/>
                <w:sz w:val="18"/>
                <w:szCs w:val="18"/>
              </w:rPr>
            </w:pPr>
            <w:r>
              <w:rPr>
                <w:rFonts w:ascii="宋体" w:hAnsi="宋体"/>
                <w:b/>
                <w:kern w:val="0"/>
                <w:sz w:val="13"/>
                <w:szCs w:val="13"/>
              </w:rPr>
              <w:t>4.07</w:t>
            </w:r>
          </w:p>
        </w:tc>
        <w:tc>
          <w:tcPr>
            <w:tcW w:w="1247" w:type="dxa"/>
            <w:vAlign w:val="center"/>
          </w:tcPr>
          <w:p>
            <w:pPr>
              <w:ind w:right="-29" w:rightChars="-14"/>
              <w:jc w:val="right"/>
              <w:rPr>
                <w:b/>
                <w:sz w:val="18"/>
                <w:szCs w:val="18"/>
              </w:rPr>
            </w:pPr>
            <w:r>
              <w:rPr>
                <w:rFonts w:ascii="宋体" w:hAnsi="宋体"/>
                <w:b/>
                <w:kern w:val="0"/>
                <w:sz w:val="13"/>
                <w:szCs w:val="13"/>
              </w:rPr>
              <w:t>4.07</w:t>
            </w: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r>
              <w:rPr>
                <w:rFonts w:ascii="宋体" w:hAnsi="宋体"/>
                <w:b/>
                <w:kern w:val="0"/>
                <w:sz w:val="13"/>
                <w:szCs w:val="13"/>
              </w:rPr>
              <w:t>4.07</w:t>
            </w:r>
          </w:p>
        </w:tc>
        <w:tc>
          <w:tcPr>
            <w:tcW w:w="1247" w:type="dxa"/>
            <w:gridSpan w:val="2"/>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c>
          <w:tcPr>
            <w:tcW w:w="1247" w:type="dxa"/>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塔地财社〔2023〕97号</w:t>
            </w:r>
            <w:r>
              <w:rPr>
                <w:rFonts w:hint="eastAsia" w:ascii="宋体" w:hAnsi="宋体"/>
                <w:kern w:val="0"/>
                <w:sz w:val="13"/>
                <w:szCs w:val="13"/>
                <w:lang w:eastAsia="zh-CN"/>
              </w:rPr>
              <w:t>2025</w:t>
            </w:r>
            <w:r>
              <w:rPr>
                <w:rFonts w:ascii="宋体" w:hAnsi="宋体"/>
                <w:kern w:val="0"/>
                <w:sz w:val="13"/>
                <w:szCs w:val="13"/>
              </w:rPr>
              <w:t>年自治区公共卫生服务〔地方公共卫生〕补助资金（全民体检）</w:t>
            </w:r>
          </w:p>
        </w:tc>
        <w:tc>
          <w:tcPr>
            <w:tcW w:w="1247" w:type="dxa"/>
            <w:shd w:val="clear" w:color="auto" w:fill="auto"/>
            <w:vAlign w:val="center"/>
          </w:tcPr>
          <w:p>
            <w:pPr>
              <w:ind w:right="-29" w:rightChars="-14"/>
              <w:jc w:val="right"/>
              <w:rPr>
                <w:sz w:val="18"/>
                <w:szCs w:val="18"/>
              </w:rPr>
            </w:pPr>
            <w:r>
              <w:rPr>
                <w:rFonts w:ascii="宋体" w:hAnsi="宋体"/>
                <w:kern w:val="0"/>
                <w:sz w:val="13"/>
                <w:szCs w:val="13"/>
              </w:rPr>
              <w:t>0.14</w:t>
            </w:r>
          </w:p>
        </w:tc>
        <w:tc>
          <w:tcPr>
            <w:tcW w:w="1247" w:type="dxa"/>
            <w:vAlign w:val="center"/>
          </w:tcPr>
          <w:p>
            <w:pPr>
              <w:ind w:right="-29" w:rightChars="-14"/>
              <w:jc w:val="right"/>
              <w:rPr>
                <w:sz w:val="18"/>
                <w:szCs w:val="18"/>
              </w:rPr>
            </w:pPr>
            <w:r>
              <w:rPr>
                <w:rFonts w:ascii="宋体" w:hAnsi="宋体"/>
                <w:kern w:val="0"/>
                <w:sz w:val="13"/>
                <w:szCs w:val="13"/>
              </w:rPr>
              <w:t>0.14</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0.14</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塔地财社〔</w:t>
            </w:r>
            <w:r>
              <w:rPr>
                <w:rFonts w:hint="eastAsia" w:ascii="宋体" w:hAnsi="宋体"/>
                <w:kern w:val="0"/>
                <w:sz w:val="13"/>
                <w:szCs w:val="13"/>
                <w:lang w:eastAsia="zh-CN"/>
              </w:rPr>
              <w:t>2025</w:t>
            </w:r>
            <w:r>
              <w:rPr>
                <w:rFonts w:ascii="宋体" w:hAnsi="宋体"/>
                <w:kern w:val="0"/>
                <w:sz w:val="13"/>
                <w:szCs w:val="13"/>
              </w:rPr>
              <w:t>〕20号</w:t>
            </w:r>
            <w:r>
              <w:rPr>
                <w:rFonts w:hint="eastAsia" w:ascii="宋体" w:hAnsi="宋体"/>
                <w:kern w:val="0"/>
                <w:sz w:val="13"/>
                <w:szCs w:val="13"/>
                <w:lang w:eastAsia="zh-CN"/>
              </w:rPr>
              <w:t>2025</w:t>
            </w:r>
            <w:r>
              <w:rPr>
                <w:rFonts w:ascii="宋体" w:hAnsi="宋体"/>
                <w:kern w:val="0"/>
                <w:sz w:val="13"/>
                <w:szCs w:val="13"/>
              </w:rPr>
              <w:t>年中央基本公共卫生服务补助资金</w:t>
            </w:r>
          </w:p>
        </w:tc>
        <w:tc>
          <w:tcPr>
            <w:tcW w:w="1247" w:type="dxa"/>
            <w:shd w:val="clear" w:color="auto" w:fill="auto"/>
            <w:vAlign w:val="center"/>
          </w:tcPr>
          <w:p>
            <w:pPr>
              <w:ind w:right="-29" w:rightChars="-14"/>
              <w:jc w:val="right"/>
              <w:rPr>
                <w:sz w:val="18"/>
                <w:szCs w:val="18"/>
              </w:rPr>
            </w:pPr>
            <w:r>
              <w:rPr>
                <w:rFonts w:ascii="宋体" w:hAnsi="宋体"/>
                <w:kern w:val="0"/>
                <w:sz w:val="13"/>
                <w:szCs w:val="13"/>
              </w:rPr>
              <w:t>0.90</w:t>
            </w:r>
          </w:p>
        </w:tc>
        <w:tc>
          <w:tcPr>
            <w:tcW w:w="1247" w:type="dxa"/>
            <w:vAlign w:val="center"/>
          </w:tcPr>
          <w:p>
            <w:pPr>
              <w:ind w:right="-29" w:rightChars="-14"/>
              <w:jc w:val="right"/>
              <w:rPr>
                <w:sz w:val="18"/>
                <w:szCs w:val="18"/>
              </w:rPr>
            </w:pPr>
            <w:r>
              <w:rPr>
                <w:rFonts w:ascii="宋体" w:hAnsi="宋体"/>
                <w:kern w:val="0"/>
                <w:sz w:val="13"/>
                <w:szCs w:val="13"/>
              </w:rPr>
              <w:t>0.90</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0.90</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ascii="宋体" w:hAnsi="宋体"/>
                <w:kern w:val="0"/>
                <w:sz w:val="13"/>
                <w:szCs w:val="13"/>
              </w:rPr>
              <w:t xml:space="preserve">  塔地财社〔</w:t>
            </w:r>
            <w:r>
              <w:rPr>
                <w:rFonts w:hint="eastAsia" w:ascii="宋体" w:hAnsi="宋体"/>
                <w:kern w:val="0"/>
                <w:sz w:val="13"/>
                <w:szCs w:val="13"/>
                <w:lang w:eastAsia="zh-CN"/>
              </w:rPr>
              <w:t>2025</w:t>
            </w:r>
            <w:r>
              <w:rPr>
                <w:rFonts w:ascii="宋体" w:hAnsi="宋体"/>
                <w:kern w:val="0"/>
                <w:sz w:val="13"/>
                <w:szCs w:val="13"/>
              </w:rPr>
              <w:t>〕24号</w:t>
            </w:r>
            <w:r>
              <w:rPr>
                <w:rFonts w:hint="eastAsia" w:ascii="宋体" w:hAnsi="宋体"/>
                <w:kern w:val="0"/>
                <w:sz w:val="13"/>
                <w:szCs w:val="13"/>
                <w:lang w:eastAsia="zh-CN"/>
              </w:rPr>
              <w:t>2025</w:t>
            </w:r>
            <w:r>
              <w:rPr>
                <w:rFonts w:ascii="宋体" w:hAnsi="宋体"/>
                <w:kern w:val="0"/>
                <w:sz w:val="13"/>
                <w:szCs w:val="13"/>
              </w:rPr>
              <w:t>年中央基本公共卫生服务补助资金</w:t>
            </w:r>
          </w:p>
        </w:tc>
        <w:tc>
          <w:tcPr>
            <w:tcW w:w="1247" w:type="dxa"/>
            <w:shd w:val="clear" w:color="auto" w:fill="auto"/>
            <w:vAlign w:val="center"/>
          </w:tcPr>
          <w:p>
            <w:pPr>
              <w:ind w:right="-29" w:rightChars="-14"/>
              <w:jc w:val="right"/>
              <w:rPr>
                <w:sz w:val="18"/>
                <w:szCs w:val="18"/>
              </w:rPr>
            </w:pPr>
            <w:r>
              <w:rPr>
                <w:rFonts w:ascii="宋体" w:hAnsi="宋体"/>
                <w:kern w:val="0"/>
                <w:sz w:val="13"/>
                <w:szCs w:val="13"/>
              </w:rPr>
              <w:t>3.03</w:t>
            </w:r>
          </w:p>
        </w:tc>
        <w:tc>
          <w:tcPr>
            <w:tcW w:w="1247" w:type="dxa"/>
            <w:vAlign w:val="center"/>
          </w:tcPr>
          <w:p>
            <w:pPr>
              <w:ind w:right="-29" w:rightChars="-14"/>
              <w:jc w:val="right"/>
              <w:rPr>
                <w:sz w:val="18"/>
                <w:szCs w:val="18"/>
              </w:rPr>
            </w:pPr>
            <w:r>
              <w:rPr>
                <w:rFonts w:ascii="宋体" w:hAnsi="宋体"/>
                <w:kern w:val="0"/>
                <w:sz w:val="13"/>
                <w:szCs w:val="13"/>
              </w:rPr>
              <w:t>3.03</w:t>
            </w: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r>
              <w:rPr>
                <w:rFonts w:ascii="宋体" w:hAnsi="宋体"/>
                <w:kern w:val="0"/>
                <w:sz w:val="13"/>
                <w:szCs w:val="13"/>
              </w:rPr>
              <w:t>3.03</w:t>
            </w:r>
          </w:p>
        </w:tc>
        <w:tc>
          <w:tcPr>
            <w:tcW w:w="1247" w:type="dxa"/>
            <w:gridSpan w:val="2"/>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c>
          <w:tcPr>
            <w:tcW w:w="1247" w:type="dxa"/>
            <w:vAlign w:val="center"/>
          </w:tcPr>
          <w:p>
            <w:pPr>
              <w:ind w:right="-29" w:rightChars="-14"/>
              <w:jc w:val="right"/>
              <w:rPr>
                <w:sz w:val="18"/>
                <w:szCs w:val="18"/>
              </w:rPr>
            </w:pPr>
          </w:p>
        </w:tc>
      </w:tr>
    </w:tbl>
    <w:p>
      <w:pPr>
        <w:widowControl/>
        <w:jc w:val="left"/>
        <w:rPr>
          <w:rFonts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ascii="黑体" w:eastAsia="黑体"/>
          <w:sz w:val="30"/>
          <w:szCs w:val="30"/>
        </w:rPr>
      </w:pPr>
      <w:r>
        <w:rPr>
          <w:rFonts w:hint="eastAsia" w:ascii="黑体" w:eastAsia="黑体"/>
          <w:sz w:val="30"/>
          <w:szCs w:val="30"/>
        </w:rPr>
        <w:t xml:space="preserve">第三部分 </w:t>
      </w:r>
      <w:r>
        <w:rPr>
          <w:rFonts w:hint="eastAsia" w:ascii="黑体" w:eastAsia="黑体"/>
          <w:sz w:val="30"/>
          <w:szCs w:val="30"/>
          <w:lang w:eastAsia="zh-CN"/>
        </w:rPr>
        <w:t>2026</w:t>
      </w:r>
      <w:r>
        <w:rPr>
          <w:rFonts w:hint="eastAsia" w:ascii="黑体" w:eastAsia="黑体"/>
          <w:sz w:val="30"/>
          <w:szCs w:val="30"/>
        </w:rPr>
        <w:t>年部门预算情况说明</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关于额敏县杰勒阿尕什镇中心卫生院</w:t>
      </w:r>
      <w:r>
        <w:rPr>
          <w:rFonts w:hint="eastAsia" w:ascii="仿宋" w:hAnsi="华文楷体" w:eastAsia="仿宋"/>
          <w:sz w:val="28"/>
          <w:szCs w:val="28"/>
          <w:lang w:eastAsia="zh-CN"/>
        </w:rPr>
        <w:t>2026</w:t>
      </w:r>
      <w:r>
        <w:rPr>
          <w:rFonts w:hint="eastAsia" w:ascii="仿宋" w:hAnsi="华文楷体" w:eastAsia="仿宋"/>
          <w:sz w:val="28"/>
          <w:szCs w:val="28"/>
        </w:rPr>
        <w:t>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按照全口径预算的原则，额敏县杰勒阿尕什镇中心卫生院</w:t>
      </w:r>
      <w:r>
        <w:rPr>
          <w:rFonts w:hint="eastAsia" w:ascii="仿宋" w:hAnsi="微软雅黑" w:eastAsia="仿宋"/>
          <w:sz w:val="28"/>
          <w:szCs w:val="28"/>
          <w:lang w:eastAsia="zh-CN"/>
        </w:rPr>
        <w:t>2026</w:t>
      </w:r>
      <w:r>
        <w:rPr>
          <w:rFonts w:hint="eastAsia" w:ascii="仿宋" w:hAnsi="微软雅黑" w:eastAsia="仿宋"/>
          <w:sz w:val="28"/>
          <w:szCs w:val="28"/>
        </w:rPr>
        <w:t>年所有收入和支出均纳入部门预算管理。收支总预算694.10万元。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关于额敏县杰勒阿尕什镇中心卫生院</w:t>
      </w:r>
      <w:r>
        <w:rPr>
          <w:rFonts w:hint="eastAsia" w:ascii="仿宋" w:hAnsi="华文楷体" w:eastAsia="仿宋"/>
          <w:sz w:val="28"/>
          <w:szCs w:val="28"/>
          <w:lang w:eastAsia="zh-CN"/>
        </w:rPr>
        <w:t>2026</w:t>
      </w:r>
      <w:r>
        <w:rPr>
          <w:rFonts w:hint="eastAsia" w:ascii="仿宋" w:hAnsi="华文楷体" w:eastAsia="仿宋"/>
          <w:sz w:val="28"/>
          <w:szCs w:val="28"/>
        </w:rPr>
        <w:t>年收入预算情况说明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额敏县杰勒阿尕什镇中心卫生院部门收入预算694.10万元，其中：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一般公共预算419.26万元，占60.40%，比上年预算减少24.95万元，下降5.62%，主要原因是</w:t>
      </w:r>
      <w:r>
        <w:rPr>
          <w:rFonts w:hint="eastAsia" w:ascii="仿宋" w:hAnsi="微软雅黑" w:eastAsia="仿宋"/>
          <w:sz w:val="28"/>
          <w:szCs w:val="28"/>
          <w:lang w:val="en-US" w:eastAsia="zh-CN"/>
        </w:rPr>
        <w:t>在职人员</w:t>
      </w:r>
      <w:r>
        <w:rPr>
          <w:rFonts w:hint="eastAsia" w:ascii="仿宋" w:hAnsi="微软雅黑" w:eastAsia="仿宋"/>
          <w:sz w:val="28"/>
          <w:szCs w:val="28"/>
        </w:rPr>
        <w:t>减少</w:t>
      </w:r>
      <w:r>
        <w:rPr>
          <w:rFonts w:hint="eastAsia" w:ascii="仿宋" w:hAnsi="微软雅黑" w:eastAsia="仿宋"/>
          <w:sz w:val="28"/>
          <w:szCs w:val="28"/>
          <w:lang w:val="en-US" w:eastAsia="zh-CN"/>
        </w:rPr>
        <w:t>2人</w:t>
      </w:r>
      <w:r>
        <w:rPr>
          <w:rFonts w:hint="eastAsia" w:ascii="仿宋" w:hAnsi="微软雅黑" w:eastAsia="仿宋"/>
          <w:sz w:val="28"/>
          <w:szCs w:val="28"/>
        </w:rPr>
        <w:t>，所以</w:t>
      </w:r>
      <w:r>
        <w:rPr>
          <w:rFonts w:hint="eastAsia" w:ascii="仿宋" w:hAnsi="微软雅黑" w:eastAsia="仿宋"/>
          <w:sz w:val="28"/>
          <w:szCs w:val="28"/>
          <w:lang w:val="en-US" w:eastAsia="zh-CN"/>
        </w:rPr>
        <w:t>预算较上年下降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上级一般公共预算安排的转移支付资金150.77万元，占21.72%，比上年预算增加150.77万元，增长100.00%，主要原因是</w:t>
      </w:r>
      <w:r>
        <w:rPr>
          <w:rFonts w:hint="eastAsia" w:ascii="仿宋" w:hAnsi="微软雅黑" w:eastAsia="仿宋"/>
          <w:sz w:val="28"/>
          <w:szCs w:val="28"/>
          <w:lang w:eastAsia="zh-CN"/>
        </w:rPr>
        <w:t>2025</w:t>
      </w:r>
      <w:r>
        <w:rPr>
          <w:rFonts w:hint="eastAsia" w:ascii="仿宋" w:hAnsi="微软雅黑" w:eastAsia="仿宋"/>
          <w:sz w:val="28"/>
          <w:szCs w:val="28"/>
        </w:rPr>
        <w:t>年提前下达到卫生系统的</w:t>
      </w:r>
      <w:r>
        <w:rPr>
          <w:rFonts w:hint="eastAsia" w:ascii="仿宋" w:hAnsi="微软雅黑" w:eastAsia="仿宋"/>
          <w:sz w:val="28"/>
          <w:szCs w:val="28"/>
          <w:lang w:val="en-US" w:eastAsia="zh-CN"/>
        </w:rPr>
        <w:t>国家基本公共卫生项目、全民体检</w:t>
      </w:r>
      <w:r>
        <w:rPr>
          <w:rFonts w:hint="eastAsia" w:ascii="仿宋" w:hAnsi="微软雅黑" w:eastAsia="仿宋"/>
          <w:sz w:val="28"/>
          <w:szCs w:val="28"/>
        </w:rPr>
        <w:t>项目</w:t>
      </w:r>
      <w:r>
        <w:rPr>
          <w:rFonts w:hint="eastAsia" w:ascii="仿宋" w:hAnsi="微软雅黑" w:eastAsia="仿宋"/>
          <w:sz w:val="28"/>
          <w:szCs w:val="28"/>
          <w:lang w:val="en-US" w:eastAsia="zh-CN"/>
        </w:rPr>
        <w:t>以及乡村医生生活补助项目</w:t>
      </w:r>
      <w:r>
        <w:rPr>
          <w:rFonts w:hint="eastAsia" w:ascii="仿宋" w:hAnsi="微软雅黑" w:eastAsia="仿宋"/>
          <w:sz w:val="28"/>
          <w:szCs w:val="28"/>
        </w:rPr>
        <w:t>由</w:t>
      </w:r>
      <w:r>
        <w:rPr>
          <w:rFonts w:hint="eastAsia" w:ascii="仿宋" w:hAnsi="微软雅黑" w:eastAsia="仿宋"/>
          <w:sz w:val="28"/>
          <w:szCs w:val="28"/>
          <w:lang w:val="en-US" w:eastAsia="zh-CN"/>
        </w:rPr>
        <w:t>主管部门统</w:t>
      </w:r>
      <w:r>
        <w:rPr>
          <w:rFonts w:hint="eastAsia" w:ascii="仿宋" w:hAnsi="微软雅黑" w:eastAsia="仿宋"/>
          <w:sz w:val="28"/>
          <w:szCs w:val="28"/>
        </w:rPr>
        <w:t>一做预算，</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val="en-US" w:eastAsia="zh-CN"/>
        </w:rPr>
        <w:t>分配给各卫生院</w:t>
      </w:r>
      <w:r>
        <w:rPr>
          <w:rFonts w:hint="eastAsia" w:ascii="仿宋" w:hAnsi="微软雅黑" w:eastAsia="仿宋"/>
          <w:sz w:val="28"/>
          <w:szCs w:val="28"/>
        </w:rPr>
        <w:t>做预算，</w:t>
      </w:r>
      <w:r>
        <w:rPr>
          <w:rFonts w:hint="eastAsia" w:ascii="仿宋" w:hAnsi="微软雅黑" w:eastAsia="仿宋"/>
          <w:sz w:val="28"/>
          <w:szCs w:val="28"/>
          <w:highlight w:val="none"/>
          <w:lang w:val="en-US" w:eastAsia="zh-CN"/>
        </w:rPr>
        <w:t>所以预算较上年增</w:t>
      </w:r>
      <w:r>
        <w:rPr>
          <w:rFonts w:hint="eastAsia" w:ascii="仿宋" w:hAnsi="微软雅黑" w:eastAsia="仿宋"/>
          <w:sz w:val="28"/>
          <w:szCs w:val="28"/>
          <w:lang w:eastAsia="zh-CN"/>
        </w:rPr>
        <w:t>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单位资金120.00万元，占17.29%，比上年预算减少20.00万元，下降14.29%，主要原因是根据</w:t>
      </w:r>
      <w:r>
        <w:rPr>
          <w:rFonts w:hint="eastAsia" w:ascii="仿宋" w:hAnsi="微软雅黑" w:eastAsia="仿宋"/>
          <w:sz w:val="28"/>
          <w:szCs w:val="28"/>
          <w:lang w:eastAsia="zh-CN"/>
        </w:rPr>
        <w:t>2025</w:t>
      </w:r>
      <w:r>
        <w:rPr>
          <w:rFonts w:hint="eastAsia" w:ascii="仿宋" w:hAnsi="微软雅黑" w:eastAsia="仿宋"/>
          <w:sz w:val="28"/>
          <w:szCs w:val="28"/>
        </w:rPr>
        <w:t>年门诊收入情况，调</w:t>
      </w:r>
      <w:r>
        <w:rPr>
          <w:rFonts w:hint="eastAsia" w:ascii="仿宋" w:hAnsi="微软雅黑" w:eastAsia="仿宋"/>
          <w:sz w:val="28"/>
          <w:szCs w:val="28"/>
          <w:lang w:val="en-US" w:eastAsia="zh-CN"/>
        </w:rPr>
        <w:t>减</w:t>
      </w:r>
      <w:r>
        <w:rPr>
          <w:rFonts w:hint="eastAsia" w:ascii="仿宋" w:hAnsi="微软雅黑" w:eastAsia="仿宋"/>
          <w:sz w:val="28"/>
          <w:szCs w:val="28"/>
          <w:lang w:eastAsia="zh-CN"/>
        </w:rPr>
        <w:t>2026</w:t>
      </w:r>
      <w:r>
        <w:rPr>
          <w:rFonts w:hint="eastAsia" w:ascii="仿宋" w:hAnsi="微软雅黑" w:eastAsia="仿宋"/>
          <w:sz w:val="28"/>
          <w:szCs w:val="28"/>
        </w:rPr>
        <w:t>年单位资金收入预算，所以</w:t>
      </w:r>
      <w:r>
        <w:rPr>
          <w:rFonts w:hint="eastAsia" w:ascii="仿宋" w:hAnsi="微软雅黑" w:eastAsia="仿宋"/>
          <w:sz w:val="28"/>
          <w:szCs w:val="28"/>
          <w:lang w:val="en-US" w:eastAsia="zh-CN"/>
        </w:rPr>
        <w:t>预算较</w:t>
      </w:r>
      <w:r>
        <w:rPr>
          <w:rFonts w:hint="eastAsia" w:ascii="仿宋" w:hAnsi="微软雅黑" w:eastAsia="仿宋"/>
          <w:sz w:val="28"/>
          <w:szCs w:val="28"/>
        </w:rPr>
        <w:t>上年</w:t>
      </w:r>
      <w:r>
        <w:rPr>
          <w:rFonts w:hint="eastAsia" w:ascii="仿宋" w:hAnsi="微软雅黑" w:eastAsia="仿宋"/>
          <w:sz w:val="28"/>
          <w:szCs w:val="28"/>
          <w:lang w:val="en-US" w:eastAsia="zh-CN"/>
        </w:rPr>
        <w:t>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财政拨款结转4.07万元，占0.59%，比上年预算增加2.83万元，增长228.23%，主要原因是</w:t>
      </w:r>
      <w:r>
        <w:rPr>
          <w:rFonts w:hint="eastAsia" w:ascii="仿宋" w:hAnsi="微软雅黑" w:eastAsia="仿宋"/>
          <w:sz w:val="28"/>
          <w:szCs w:val="28"/>
          <w:lang w:val="en-US" w:eastAsia="zh-CN"/>
        </w:rPr>
        <w:t>2025年</w:t>
      </w:r>
      <w:r>
        <w:rPr>
          <w:rFonts w:hint="eastAsia" w:ascii="仿宋" w:hAnsi="微软雅黑" w:eastAsia="仿宋"/>
          <w:sz w:val="28"/>
          <w:szCs w:val="28"/>
          <w:highlight w:val="none"/>
          <w:lang w:val="en-US" w:eastAsia="zh-CN"/>
        </w:rPr>
        <w:t>公共卫生服务项目执行情况一般，</w:t>
      </w:r>
      <w:r>
        <w:rPr>
          <w:rFonts w:hint="eastAsia" w:ascii="仿宋" w:hAnsi="微软雅黑" w:eastAsia="仿宋"/>
          <w:sz w:val="28"/>
          <w:szCs w:val="28"/>
          <w:lang w:val="en-US" w:eastAsia="zh-CN"/>
        </w:rPr>
        <w:t>所以结转2026年财政拨款结转预算较上年增</w:t>
      </w:r>
      <w:r>
        <w:rPr>
          <w:rFonts w:hint="eastAsia" w:ascii="仿宋" w:hAnsi="微软雅黑" w:eastAsia="仿宋"/>
          <w:sz w:val="28"/>
          <w:szCs w:val="28"/>
          <w:lang w:eastAsia="zh-CN"/>
        </w:rPr>
        <w:t>加</w:t>
      </w:r>
      <w:r>
        <w:rPr>
          <w:rFonts w:hint="eastAsia" w:ascii="仿宋" w:hAnsi="微软雅黑" w:eastAsia="仿宋"/>
          <w:sz w:val="28"/>
          <w:szCs w:val="28"/>
        </w:rPr>
        <w:t>。</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关于额敏县杰勒阿尕什镇中心卫生院</w:t>
      </w:r>
      <w:r>
        <w:rPr>
          <w:rFonts w:hint="eastAsia" w:ascii="仿宋" w:hAnsi="华文楷体" w:eastAsia="仿宋"/>
          <w:sz w:val="28"/>
          <w:szCs w:val="28"/>
          <w:lang w:eastAsia="zh-CN"/>
        </w:rPr>
        <w:t>2026</w:t>
      </w:r>
      <w:r>
        <w:rPr>
          <w:rFonts w:hint="eastAsia" w:ascii="仿宋" w:hAnsi="华文楷体" w:eastAsia="仿宋"/>
          <w:sz w:val="28"/>
          <w:szCs w:val="28"/>
        </w:rPr>
        <w:t>年支出预算情况说明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额敏县杰勒阿尕什镇中心卫生院</w:t>
      </w:r>
      <w:r>
        <w:rPr>
          <w:rFonts w:hint="eastAsia" w:ascii="仿宋" w:hAnsi="微软雅黑" w:eastAsia="仿宋"/>
          <w:sz w:val="28"/>
          <w:szCs w:val="28"/>
          <w:lang w:eastAsia="zh-CN"/>
        </w:rPr>
        <w:t>2026</w:t>
      </w:r>
      <w:r>
        <w:rPr>
          <w:rFonts w:hint="eastAsia" w:ascii="仿宋" w:hAnsi="微软雅黑" w:eastAsia="仿宋"/>
          <w:sz w:val="28"/>
          <w:szCs w:val="28"/>
        </w:rPr>
        <w:t>年支出预算694.10万元，其中：</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基本支出419.26万元，占60.40%，比上年预算减少24.95万元，下降5.62%，主要原因是</w:t>
      </w:r>
      <w:r>
        <w:rPr>
          <w:rFonts w:hint="eastAsia" w:ascii="仿宋" w:hAnsi="微软雅黑" w:eastAsia="仿宋"/>
          <w:sz w:val="28"/>
          <w:szCs w:val="28"/>
          <w:lang w:val="en-US" w:eastAsia="zh-CN"/>
        </w:rPr>
        <w:t>在职人员</w:t>
      </w:r>
      <w:r>
        <w:rPr>
          <w:rFonts w:hint="eastAsia" w:ascii="仿宋" w:hAnsi="微软雅黑" w:eastAsia="仿宋"/>
          <w:sz w:val="28"/>
          <w:szCs w:val="28"/>
        </w:rPr>
        <w:t>减少</w:t>
      </w:r>
      <w:r>
        <w:rPr>
          <w:rFonts w:hint="eastAsia" w:ascii="仿宋" w:hAnsi="微软雅黑" w:eastAsia="仿宋"/>
          <w:sz w:val="28"/>
          <w:szCs w:val="28"/>
          <w:lang w:val="en-US" w:eastAsia="zh-CN"/>
        </w:rPr>
        <w:t>2人</w:t>
      </w:r>
      <w:r>
        <w:rPr>
          <w:rFonts w:hint="eastAsia" w:ascii="仿宋" w:hAnsi="微软雅黑" w:eastAsia="仿宋"/>
          <w:sz w:val="28"/>
          <w:szCs w:val="28"/>
        </w:rPr>
        <w:t>，所以</w:t>
      </w:r>
      <w:r>
        <w:rPr>
          <w:rFonts w:hint="eastAsia" w:ascii="仿宋" w:hAnsi="微软雅黑" w:eastAsia="仿宋"/>
          <w:sz w:val="28"/>
          <w:szCs w:val="28"/>
          <w:lang w:val="en-US" w:eastAsia="zh-CN"/>
        </w:rPr>
        <w:t>基本支出预算较上年下降</w:t>
      </w:r>
      <w:r>
        <w:rPr>
          <w:rFonts w:hint="eastAsia" w:ascii="仿宋" w:hAnsi="微软雅黑" w:eastAsia="仿宋"/>
          <w:sz w:val="28"/>
          <w:szCs w:val="28"/>
          <w:lang w:eastAsia="zh-CN"/>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项目支出274.84万元，占39.60%，比上年预算增加133.60万元，增长94.59%，主要原因是</w:t>
      </w:r>
      <w:r>
        <w:rPr>
          <w:rFonts w:hint="eastAsia" w:ascii="仿宋" w:hAnsi="微软雅黑" w:eastAsia="仿宋"/>
          <w:sz w:val="28"/>
          <w:szCs w:val="28"/>
          <w:lang w:eastAsia="zh-CN"/>
        </w:rPr>
        <w:t>2025</w:t>
      </w:r>
      <w:r>
        <w:rPr>
          <w:rFonts w:hint="eastAsia" w:ascii="仿宋" w:hAnsi="微软雅黑" w:eastAsia="仿宋"/>
          <w:sz w:val="28"/>
          <w:szCs w:val="28"/>
        </w:rPr>
        <w:t>年提前下达到卫生系统的</w:t>
      </w:r>
      <w:r>
        <w:rPr>
          <w:rFonts w:hint="eastAsia" w:ascii="仿宋" w:hAnsi="微软雅黑" w:eastAsia="仿宋"/>
          <w:sz w:val="28"/>
          <w:szCs w:val="28"/>
          <w:lang w:val="en-US" w:eastAsia="zh-CN"/>
        </w:rPr>
        <w:t>国家基本公共卫生项目、全民体检</w:t>
      </w:r>
      <w:r>
        <w:rPr>
          <w:rFonts w:hint="eastAsia" w:ascii="仿宋" w:hAnsi="微软雅黑" w:eastAsia="仿宋"/>
          <w:sz w:val="28"/>
          <w:szCs w:val="28"/>
        </w:rPr>
        <w:t>项目</w:t>
      </w:r>
      <w:r>
        <w:rPr>
          <w:rFonts w:hint="eastAsia" w:ascii="仿宋" w:hAnsi="微软雅黑" w:eastAsia="仿宋"/>
          <w:sz w:val="28"/>
          <w:szCs w:val="28"/>
          <w:lang w:val="en-US" w:eastAsia="zh-CN"/>
        </w:rPr>
        <w:t>以及乡村医生生活补助项目</w:t>
      </w:r>
      <w:r>
        <w:rPr>
          <w:rFonts w:hint="eastAsia" w:ascii="仿宋" w:hAnsi="微软雅黑" w:eastAsia="仿宋"/>
          <w:sz w:val="28"/>
          <w:szCs w:val="28"/>
        </w:rPr>
        <w:t>由</w:t>
      </w:r>
      <w:r>
        <w:rPr>
          <w:rFonts w:hint="eastAsia" w:ascii="仿宋" w:hAnsi="微软雅黑" w:eastAsia="仿宋"/>
          <w:sz w:val="28"/>
          <w:szCs w:val="28"/>
          <w:lang w:val="en-US" w:eastAsia="zh-CN"/>
        </w:rPr>
        <w:t>主管部门统</w:t>
      </w:r>
      <w:r>
        <w:rPr>
          <w:rFonts w:hint="eastAsia" w:ascii="仿宋" w:hAnsi="微软雅黑" w:eastAsia="仿宋"/>
          <w:sz w:val="28"/>
          <w:szCs w:val="28"/>
        </w:rPr>
        <w:t>一做预算，</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val="en-US" w:eastAsia="zh-CN"/>
        </w:rPr>
        <w:t>分配给各卫生院</w:t>
      </w:r>
      <w:r>
        <w:rPr>
          <w:rFonts w:hint="eastAsia" w:ascii="仿宋" w:hAnsi="微软雅黑" w:eastAsia="仿宋"/>
          <w:sz w:val="28"/>
          <w:szCs w:val="28"/>
        </w:rPr>
        <w:t>做预算，</w:t>
      </w:r>
      <w:r>
        <w:rPr>
          <w:rFonts w:hint="eastAsia" w:ascii="仿宋" w:hAnsi="微软雅黑" w:eastAsia="仿宋"/>
          <w:sz w:val="28"/>
          <w:szCs w:val="28"/>
          <w:highlight w:val="none"/>
          <w:lang w:val="en-US" w:eastAsia="zh-CN"/>
        </w:rPr>
        <w:t>所以项目支出预算较上年增加</w:t>
      </w:r>
      <w:r>
        <w:rPr>
          <w:rFonts w:hint="eastAsia" w:ascii="仿宋" w:hAnsi="微软雅黑" w:eastAsia="仿宋"/>
          <w:sz w:val="28"/>
          <w:szCs w:val="28"/>
        </w:rPr>
        <w:t>。</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关于额敏县杰勒阿尕什镇中心卫生院</w:t>
      </w:r>
      <w:r>
        <w:rPr>
          <w:rFonts w:hint="eastAsia" w:ascii="仿宋" w:hAnsi="华文楷体" w:eastAsia="仿宋"/>
          <w:sz w:val="28"/>
          <w:szCs w:val="28"/>
          <w:lang w:eastAsia="zh-CN"/>
        </w:rPr>
        <w:t>2026</w:t>
      </w:r>
      <w:r>
        <w:rPr>
          <w:rFonts w:hint="eastAsia" w:ascii="仿宋" w:hAnsi="华文楷体" w:eastAsia="仿宋"/>
          <w:sz w:val="28"/>
          <w:szCs w:val="28"/>
        </w:rPr>
        <w:t>年财政拨款收支预算情况的总体说明</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年财政拨款收支总预算570.03万元。</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收入预算包括：一般公共预算拨款570.03万元。</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一般公共预算支出包括：社会保障和就业支出51.64万元，主要用于人员社保缴费支出</w:t>
      </w:r>
      <w:r>
        <w:rPr>
          <w:rFonts w:hint="eastAsia" w:ascii="仿宋" w:hAnsi="微软雅黑" w:eastAsia="仿宋"/>
          <w:sz w:val="28"/>
          <w:szCs w:val="28"/>
          <w:lang w:val="en-US" w:eastAsia="zh-CN"/>
        </w:rPr>
        <w:t>和</w:t>
      </w:r>
      <w:r>
        <w:rPr>
          <w:rFonts w:hint="eastAsia" w:ascii="仿宋" w:hAnsi="微软雅黑" w:eastAsia="仿宋"/>
          <w:sz w:val="28"/>
          <w:szCs w:val="28"/>
        </w:rPr>
        <w:t>退休费；卫生健康支出483.45万元，主要用于在职人员工资</w:t>
      </w:r>
      <w:r>
        <w:rPr>
          <w:rFonts w:hint="eastAsia" w:ascii="仿宋" w:hAnsi="微软雅黑" w:eastAsia="仿宋"/>
          <w:sz w:val="28"/>
          <w:szCs w:val="28"/>
          <w:lang w:val="en-US" w:eastAsia="zh-CN"/>
        </w:rPr>
        <w:t>和</w:t>
      </w:r>
      <w:r>
        <w:rPr>
          <w:rFonts w:hint="eastAsia" w:ascii="仿宋" w:hAnsi="微软雅黑" w:eastAsia="仿宋"/>
          <w:sz w:val="28"/>
          <w:szCs w:val="28"/>
        </w:rPr>
        <w:t>医疗保险缴费支出；住房保障支出34.94万元，主要用于</w:t>
      </w:r>
      <w:r>
        <w:rPr>
          <w:rFonts w:hint="eastAsia" w:ascii="仿宋" w:hAnsi="微软雅黑" w:eastAsia="仿宋"/>
          <w:sz w:val="28"/>
          <w:szCs w:val="28"/>
          <w:lang w:eastAsia="zh-CN"/>
        </w:rPr>
        <w:t>在职</w:t>
      </w:r>
      <w:r>
        <w:rPr>
          <w:rFonts w:hint="eastAsia" w:ascii="仿宋" w:hAnsi="微软雅黑" w:eastAsia="仿宋"/>
          <w:sz w:val="28"/>
          <w:szCs w:val="28"/>
        </w:rPr>
        <w:t>人员住房公积金缴费支出。</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关于额敏县杰勒阿尕什镇中心卫生院</w:t>
      </w:r>
      <w:r>
        <w:rPr>
          <w:rFonts w:hint="eastAsia" w:ascii="仿宋" w:hAnsi="华文楷体" w:eastAsia="仿宋"/>
          <w:sz w:val="28"/>
          <w:szCs w:val="28"/>
          <w:lang w:eastAsia="zh-CN"/>
        </w:rPr>
        <w:t>2026</w:t>
      </w:r>
      <w:r>
        <w:rPr>
          <w:rFonts w:hint="eastAsia" w:ascii="仿宋" w:hAnsi="华文楷体" w:eastAsia="仿宋"/>
          <w:sz w:val="28"/>
          <w:szCs w:val="28"/>
        </w:rPr>
        <w:t>年一般公共预算当年拨款情况说明</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额敏县杰勒阿尕什镇中心卫生院</w:t>
      </w:r>
      <w:r>
        <w:rPr>
          <w:rFonts w:hint="eastAsia" w:ascii="仿宋" w:hAnsi="微软雅黑" w:eastAsia="仿宋"/>
          <w:sz w:val="28"/>
          <w:szCs w:val="28"/>
          <w:lang w:eastAsia="zh-CN"/>
        </w:rPr>
        <w:t>2026</w:t>
      </w:r>
      <w:r>
        <w:rPr>
          <w:rFonts w:hint="eastAsia" w:ascii="仿宋" w:hAnsi="微软雅黑" w:eastAsia="仿宋"/>
          <w:sz w:val="28"/>
          <w:szCs w:val="28"/>
        </w:rPr>
        <w:t>年一般公共预算拨款合计570.03万元，其中：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基本支出419.26万元，比上年预算减少24.95万元，下降5.62%，主要原因是</w:t>
      </w:r>
      <w:r>
        <w:rPr>
          <w:rFonts w:hint="eastAsia" w:ascii="仿宋" w:hAnsi="微软雅黑" w:eastAsia="仿宋"/>
          <w:sz w:val="28"/>
          <w:szCs w:val="28"/>
          <w:lang w:val="en-US" w:eastAsia="zh-CN"/>
        </w:rPr>
        <w:t>在职人员</w:t>
      </w:r>
      <w:r>
        <w:rPr>
          <w:rFonts w:hint="eastAsia" w:ascii="仿宋" w:hAnsi="微软雅黑" w:eastAsia="仿宋"/>
          <w:sz w:val="28"/>
          <w:szCs w:val="28"/>
        </w:rPr>
        <w:t>减少</w:t>
      </w:r>
      <w:r>
        <w:rPr>
          <w:rFonts w:hint="eastAsia" w:ascii="仿宋" w:hAnsi="微软雅黑" w:eastAsia="仿宋"/>
          <w:sz w:val="28"/>
          <w:szCs w:val="28"/>
          <w:lang w:val="en-US" w:eastAsia="zh-CN"/>
        </w:rPr>
        <w:t>2人</w:t>
      </w:r>
      <w:r>
        <w:rPr>
          <w:rFonts w:hint="eastAsia" w:ascii="仿宋" w:hAnsi="微软雅黑" w:eastAsia="仿宋"/>
          <w:sz w:val="28"/>
          <w:szCs w:val="28"/>
        </w:rPr>
        <w:t>，所以基本支出</w:t>
      </w:r>
      <w:r>
        <w:rPr>
          <w:rFonts w:hint="eastAsia" w:ascii="仿宋" w:hAnsi="微软雅黑" w:eastAsia="仿宋"/>
          <w:sz w:val="28"/>
          <w:szCs w:val="28"/>
          <w:lang w:val="en-US" w:eastAsia="zh-CN"/>
        </w:rPr>
        <w:t>预算较上年下降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项目支出150.77万元，比上年预算增加150.77万元，增长100.00%，主要原因是</w:t>
      </w:r>
      <w:r>
        <w:rPr>
          <w:rFonts w:hint="eastAsia" w:ascii="仿宋" w:hAnsi="微软雅黑" w:eastAsia="仿宋"/>
          <w:sz w:val="28"/>
          <w:szCs w:val="28"/>
          <w:lang w:eastAsia="zh-CN"/>
        </w:rPr>
        <w:t>2025</w:t>
      </w:r>
      <w:r>
        <w:rPr>
          <w:rFonts w:hint="eastAsia" w:ascii="仿宋" w:hAnsi="微软雅黑" w:eastAsia="仿宋"/>
          <w:sz w:val="28"/>
          <w:szCs w:val="28"/>
        </w:rPr>
        <w:t>年提前下达到卫生系统的</w:t>
      </w:r>
      <w:r>
        <w:rPr>
          <w:rFonts w:hint="eastAsia" w:ascii="仿宋" w:hAnsi="微软雅黑" w:eastAsia="仿宋"/>
          <w:sz w:val="28"/>
          <w:szCs w:val="28"/>
          <w:lang w:val="en-US" w:eastAsia="zh-CN"/>
        </w:rPr>
        <w:t>国家基本公共卫生项目、全民体检</w:t>
      </w:r>
      <w:r>
        <w:rPr>
          <w:rFonts w:hint="eastAsia" w:ascii="仿宋" w:hAnsi="微软雅黑" w:eastAsia="仿宋"/>
          <w:sz w:val="28"/>
          <w:szCs w:val="28"/>
        </w:rPr>
        <w:t>项目</w:t>
      </w:r>
      <w:r>
        <w:rPr>
          <w:rFonts w:hint="eastAsia" w:ascii="仿宋" w:hAnsi="微软雅黑" w:eastAsia="仿宋"/>
          <w:sz w:val="28"/>
          <w:szCs w:val="28"/>
          <w:lang w:val="en-US" w:eastAsia="zh-CN"/>
        </w:rPr>
        <w:t>以及乡村医生生活补助项目</w:t>
      </w:r>
      <w:r>
        <w:rPr>
          <w:rFonts w:hint="eastAsia" w:ascii="仿宋" w:hAnsi="微软雅黑" w:eastAsia="仿宋"/>
          <w:sz w:val="28"/>
          <w:szCs w:val="28"/>
        </w:rPr>
        <w:t>由</w:t>
      </w:r>
      <w:r>
        <w:rPr>
          <w:rFonts w:hint="eastAsia" w:ascii="仿宋" w:hAnsi="微软雅黑" w:eastAsia="仿宋"/>
          <w:sz w:val="28"/>
          <w:szCs w:val="28"/>
          <w:lang w:val="en-US" w:eastAsia="zh-CN"/>
        </w:rPr>
        <w:t>主管部门统</w:t>
      </w:r>
      <w:r>
        <w:rPr>
          <w:rFonts w:hint="eastAsia" w:ascii="仿宋" w:hAnsi="微软雅黑" w:eastAsia="仿宋"/>
          <w:sz w:val="28"/>
          <w:szCs w:val="28"/>
        </w:rPr>
        <w:t>一做预算，</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val="en-US" w:eastAsia="zh-CN"/>
        </w:rPr>
        <w:t>分配给各卫生院</w:t>
      </w:r>
      <w:r>
        <w:rPr>
          <w:rFonts w:hint="eastAsia" w:ascii="仿宋" w:hAnsi="微软雅黑" w:eastAsia="仿宋"/>
          <w:sz w:val="28"/>
          <w:szCs w:val="28"/>
        </w:rPr>
        <w:t>做预算，</w:t>
      </w:r>
      <w:r>
        <w:rPr>
          <w:rFonts w:hint="eastAsia" w:ascii="仿宋" w:hAnsi="微软雅黑" w:eastAsia="仿宋"/>
          <w:sz w:val="28"/>
          <w:szCs w:val="28"/>
          <w:highlight w:val="none"/>
          <w:lang w:val="en-US" w:eastAsia="zh-CN"/>
        </w:rPr>
        <w:t>所以项目支出预算较上年增加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（二）一般公共预算当年拨款结构情况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1、社会保障和就业支出（类）51.64万元，占9.06%。</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2、卫生健康支出（类）483.45万元，占84.81%。</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3、住房保障支出（类）34.94万元，占6.13%。</w:t>
      </w:r>
    </w:p>
    <w:p>
      <w:pPr>
        <w:widowControl/>
        <w:spacing w:line="560" w:lineRule="exact"/>
        <w:ind w:firstLine="560" w:firstLineChars="200"/>
        <w:rPr>
          <w:rFonts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w:t>
      </w:r>
      <w:r>
        <w:rPr>
          <w:rFonts w:hint="eastAsia" w:ascii="仿宋" w:hAnsi="微软雅黑" w:eastAsia="仿宋"/>
          <w:sz w:val="28"/>
          <w:szCs w:val="28"/>
          <w:lang w:eastAsia="zh-CN"/>
        </w:rPr>
        <w:t>2026</w:t>
      </w:r>
      <w:r>
        <w:rPr>
          <w:rFonts w:hint="eastAsia" w:ascii="仿宋" w:hAnsi="微软雅黑" w:eastAsia="仿宋"/>
          <w:sz w:val="28"/>
          <w:szCs w:val="28"/>
        </w:rPr>
        <w:t>年预算数为11.68万元，比上年预算减少2.42万元，下降17.16%，主要原因是根据新医保发〔2023〕58号相关规定，单位</w:t>
      </w:r>
      <w:r>
        <w:rPr>
          <w:rFonts w:hint="eastAsia" w:ascii="仿宋" w:hAnsi="微软雅黑" w:eastAsia="仿宋"/>
          <w:sz w:val="28"/>
          <w:szCs w:val="28"/>
          <w:lang w:val="en-US" w:eastAsia="zh-CN"/>
        </w:rPr>
        <w:t>退休人员</w:t>
      </w:r>
      <w:r>
        <w:rPr>
          <w:rFonts w:hint="eastAsia" w:ascii="仿宋" w:hAnsi="微软雅黑" w:eastAsia="仿宋"/>
          <w:sz w:val="28"/>
          <w:szCs w:val="28"/>
        </w:rPr>
        <w:t>医保缴费年限已满，不</w:t>
      </w:r>
      <w:r>
        <w:rPr>
          <w:rFonts w:hint="eastAsia" w:ascii="仿宋" w:hAnsi="微软雅黑" w:eastAsia="仿宋"/>
          <w:sz w:val="28"/>
          <w:szCs w:val="28"/>
          <w:lang w:val="en-US" w:eastAsia="zh-CN"/>
        </w:rPr>
        <w:t>再</w:t>
      </w:r>
      <w:r>
        <w:rPr>
          <w:rFonts w:hint="eastAsia" w:ascii="仿宋" w:hAnsi="微软雅黑" w:eastAsia="仿宋"/>
          <w:sz w:val="28"/>
          <w:szCs w:val="28"/>
        </w:rPr>
        <w:t>缴纳</w:t>
      </w:r>
      <w:r>
        <w:rPr>
          <w:rFonts w:hint="eastAsia" w:ascii="仿宋" w:hAnsi="微软雅黑" w:eastAsia="仿宋"/>
          <w:sz w:val="28"/>
          <w:szCs w:val="28"/>
          <w:lang w:eastAsia="zh-CN"/>
        </w:rPr>
        <w:t>退休</w:t>
      </w:r>
      <w:r>
        <w:rPr>
          <w:rFonts w:hint="eastAsia" w:ascii="仿宋" w:hAnsi="微软雅黑" w:eastAsia="仿宋"/>
          <w:sz w:val="28"/>
          <w:szCs w:val="28"/>
        </w:rPr>
        <w:t>医疗保险，</w:t>
      </w:r>
      <w:r>
        <w:rPr>
          <w:rFonts w:hint="eastAsia" w:ascii="仿宋" w:hAnsi="微软雅黑" w:eastAsia="仿宋"/>
          <w:sz w:val="28"/>
          <w:szCs w:val="28"/>
          <w:lang w:val="en-US" w:eastAsia="zh-CN"/>
        </w:rPr>
        <w:t>所以预算较</w:t>
      </w:r>
      <w:r>
        <w:rPr>
          <w:rFonts w:hint="eastAsia" w:ascii="仿宋" w:hAnsi="微软雅黑" w:eastAsia="仿宋"/>
          <w:sz w:val="28"/>
          <w:szCs w:val="28"/>
        </w:rPr>
        <w:t>上年</w:t>
      </w:r>
      <w:r>
        <w:rPr>
          <w:rFonts w:hint="eastAsia" w:ascii="仿宋" w:hAnsi="微软雅黑" w:eastAsia="仿宋"/>
          <w:sz w:val="28"/>
          <w:szCs w:val="28"/>
          <w:lang w:val="en-US" w:eastAsia="zh-CN"/>
        </w:rPr>
        <w:t>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年预算数为39.95万元，比上年预算减少0.12万元，下降0.30%，主要原因是</w:t>
      </w:r>
      <w:r>
        <w:rPr>
          <w:rFonts w:hint="eastAsia" w:ascii="仿宋" w:hAnsi="微软雅黑" w:eastAsia="仿宋"/>
          <w:sz w:val="28"/>
          <w:szCs w:val="28"/>
          <w:lang w:val="en-US" w:eastAsia="zh-CN"/>
        </w:rPr>
        <w:t>在职人员</w:t>
      </w:r>
      <w:r>
        <w:rPr>
          <w:rFonts w:hint="eastAsia" w:ascii="仿宋" w:hAnsi="微软雅黑" w:eastAsia="仿宋"/>
          <w:sz w:val="28"/>
          <w:szCs w:val="28"/>
        </w:rPr>
        <w:t>减少</w:t>
      </w:r>
      <w:r>
        <w:rPr>
          <w:rFonts w:hint="eastAsia" w:ascii="仿宋" w:hAnsi="微软雅黑" w:eastAsia="仿宋"/>
          <w:sz w:val="28"/>
          <w:szCs w:val="28"/>
          <w:lang w:val="en-US" w:eastAsia="zh-CN"/>
        </w:rPr>
        <w:t>2人</w:t>
      </w:r>
      <w:r>
        <w:rPr>
          <w:rFonts w:hint="eastAsia" w:ascii="仿宋" w:hAnsi="微软雅黑" w:eastAsia="仿宋"/>
          <w:sz w:val="28"/>
          <w:szCs w:val="28"/>
        </w:rPr>
        <w:t>，基本养老保险缴费</w:t>
      </w:r>
      <w:r>
        <w:rPr>
          <w:rFonts w:hint="eastAsia" w:ascii="仿宋" w:hAnsi="微软雅黑" w:eastAsia="仿宋"/>
          <w:sz w:val="28"/>
          <w:szCs w:val="28"/>
          <w:lang w:eastAsia="zh-CN"/>
        </w:rPr>
        <w:t>测算</w:t>
      </w:r>
      <w:r>
        <w:rPr>
          <w:rFonts w:hint="eastAsia" w:ascii="仿宋" w:hAnsi="微软雅黑" w:eastAsia="仿宋"/>
          <w:sz w:val="28"/>
          <w:szCs w:val="28"/>
          <w:lang w:val="en-US" w:eastAsia="zh-CN"/>
        </w:rPr>
        <w:t>基数减少，</w:t>
      </w:r>
      <w:r>
        <w:rPr>
          <w:rFonts w:hint="eastAsia" w:ascii="仿宋" w:hAnsi="微软雅黑" w:eastAsia="仿宋"/>
          <w:sz w:val="28"/>
          <w:szCs w:val="28"/>
        </w:rPr>
        <w:t>所以</w:t>
      </w:r>
      <w:r>
        <w:rPr>
          <w:rFonts w:hint="eastAsia" w:ascii="仿宋" w:hAnsi="微软雅黑" w:eastAsia="仿宋"/>
          <w:sz w:val="28"/>
          <w:szCs w:val="28"/>
          <w:lang w:val="en-US" w:eastAsia="zh-CN"/>
        </w:rPr>
        <w:t>预算较上年下降</w:t>
      </w:r>
      <w:r>
        <w:rPr>
          <w:rFonts w:hint="eastAsia" w:ascii="仿宋" w:hAnsi="微软雅黑" w:eastAsia="仿宋"/>
          <w:sz w:val="28"/>
          <w:szCs w:val="28"/>
        </w:rPr>
        <w:t>。</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w:t>
      </w:r>
      <w:r>
        <w:rPr>
          <w:rFonts w:hint="eastAsia" w:ascii="仿宋" w:hAnsi="微软雅黑" w:eastAsia="仿宋"/>
          <w:sz w:val="28"/>
          <w:szCs w:val="28"/>
          <w:lang w:eastAsia="zh-CN"/>
        </w:rPr>
        <w:t>2026</w:t>
      </w:r>
      <w:r>
        <w:rPr>
          <w:rFonts w:hint="eastAsia" w:ascii="仿宋" w:hAnsi="微软雅黑" w:eastAsia="仿宋"/>
          <w:sz w:val="28"/>
          <w:szCs w:val="28"/>
        </w:rPr>
        <w:t>年预算数为0.00万元，比上年预算减少20.04万元，下降100.00%，主要原因是</w:t>
      </w:r>
      <w:r>
        <w:rPr>
          <w:rFonts w:hint="eastAsia" w:ascii="仿宋" w:hAnsi="微软雅黑" w:eastAsia="仿宋"/>
          <w:sz w:val="28"/>
          <w:szCs w:val="28"/>
          <w:lang w:eastAsia="zh-CN"/>
        </w:rPr>
        <w:t>2026</w:t>
      </w:r>
      <w:r>
        <w:rPr>
          <w:rFonts w:hint="eastAsia" w:ascii="仿宋" w:hAnsi="微软雅黑" w:eastAsia="仿宋"/>
          <w:sz w:val="28"/>
          <w:szCs w:val="28"/>
        </w:rPr>
        <w:t>年职业年金由财政统一代编，部门减少了职业年金的支出预算，所以预算较上年</w:t>
      </w:r>
      <w:r>
        <w:rPr>
          <w:rFonts w:hint="eastAsia" w:ascii="仿宋" w:hAnsi="微软雅黑" w:eastAsia="仿宋"/>
          <w:sz w:val="28"/>
          <w:szCs w:val="28"/>
          <w:lang w:eastAsia="zh-CN"/>
        </w:rPr>
        <w:t>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4、卫生健康支出（类）卫生健康管理事务（款）其他卫生健康管理事务支出（项）：</w:t>
      </w:r>
      <w:r>
        <w:rPr>
          <w:rFonts w:hint="eastAsia" w:ascii="仿宋" w:hAnsi="微软雅黑" w:eastAsia="仿宋"/>
          <w:sz w:val="28"/>
          <w:szCs w:val="28"/>
          <w:lang w:eastAsia="zh-CN"/>
        </w:rPr>
        <w:t>2026</w:t>
      </w:r>
      <w:r>
        <w:rPr>
          <w:rFonts w:hint="eastAsia" w:ascii="仿宋" w:hAnsi="微软雅黑" w:eastAsia="仿宋"/>
          <w:sz w:val="28"/>
          <w:szCs w:val="28"/>
        </w:rPr>
        <w:t>年预算数为57.00万元，比上年预算增加57.00万元，增长100.00%，主要原因是</w:t>
      </w:r>
      <w:r>
        <w:rPr>
          <w:rFonts w:hint="eastAsia" w:ascii="仿宋" w:hAnsi="微软雅黑" w:eastAsia="仿宋"/>
          <w:sz w:val="28"/>
          <w:szCs w:val="28"/>
          <w:lang w:val="en-US" w:eastAsia="zh-CN"/>
        </w:rPr>
        <w:t>本年新增</w:t>
      </w:r>
      <w:r>
        <w:rPr>
          <w:rFonts w:hint="eastAsia" w:ascii="仿宋" w:hAnsi="微软雅黑" w:eastAsia="仿宋"/>
          <w:sz w:val="28"/>
          <w:szCs w:val="28"/>
        </w:rPr>
        <w:t>中医项目，所以</w:t>
      </w:r>
      <w:r>
        <w:rPr>
          <w:rFonts w:hint="eastAsia" w:ascii="仿宋" w:hAnsi="微软雅黑" w:eastAsia="仿宋"/>
          <w:sz w:val="28"/>
          <w:szCs w:val="28"/>
          <w:lang w:val="en-US" w:eastAsia="zh-CN"/>
        </w:rPr>
        <w:t>预算较上年增加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5、卫生健康支出（类）基层医疗卫生机构（款）乡镇卫生院（项）：</w:t>
      </w:r>
      <w:r>
        <w:rPr>
          <w:rFonts w:hint="eastAsia" w:ascii="仿宋" w:hAnsi="微软雅黑" w:eastAsia="仿宋"/>
          <w:sz w:val="28"/>
          <w:szCs w:val="28"/>
          <w:lang w:eastAsia="zh-CN"/>
        </w:rPr>
        <w:t>2026</w:t>
      </w:r>
      <w:r>
        <w:rPr>
          <w:rFonts w:hint="eastAsia" w:ascii="仿宋" w:hAnsi="微软雅黑" w:eastAsia="仿宋"/>
          <w:sz w:val="28"/>
          <w:szCs w:val="28"/>
        </w:rPr>
        <w:t>年预算数为299.93万元，比上年预算减少1.59万元，下降0.53%，主要原因是</w:t>
      </w:r>
      <w:r>
        <w:rPr>
          <w:rFonts w:hint="eastAsia" w:ascii="仿宋" w:hAnsi="微软雅黑" w:eastAsia="仿宋"/>
          <w:sz w:val="28"/>
          <w:szCs w:val="28"/>
          <w:lang w:val="en-US" w:eastAsia="zh-CN"/>
        </w:rPr>
        <w:t>在职人员</w:t>
      </w:r>
      <w:r>
        <w:rPr>
          <w:rFonts w:hint="eastAsia" w:ascii="仿宋" w:hAnsi="微软雅黑" w:eastAsia="仿宋"/>
          <w:sz w:val="28"/>
          <w:szCs w:val="28"/>
        </w:rPr>
        <w:t>减少</w:t>
      </w:r>
      <w:r>
        <w:rPr>
          <w:rFonts w:hint="eastAsia" w:ascii="仿宋" w:hAnsi="微软雅黑" w:eastAsia="仿宋"/>
          <w:sz w:val="28"/>
          <w:szCs w:val="28"/>
          <w:lang w:val="en-US" w:eastAsia="zh-CN"/>
        </w:rPr>
        <w:t>2人，</w:t>
      </w:r>
      <w:r>
        <w:rPr>
          <w:rFonts w:hint="eastAsia" w:ascii="仿宋" w:hAnsi="微软雅黑" w:eastAsia="仿宋"/>
          <w:sz w:val="28"/>
          <w:szCs w:val="28"/>
        </w:rPr>
        <w:t>所以</w:t>
      </w:r>
      <w:r>
        <w:rPr>
          <w:rFonts w:hint="eastAsia" w:ascii="仿宋" w:hAnsi="微软雅黑" w:eastAsia="仿宋"/>
          <w:sz w:val="28"/>
          <w:szCs w:val="28"/>
          <w:lang w:val="en-US" w:eastAsia="zh-CN"/>
        </w:rPr>
        <w:t>预算较上年下降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highlight w:val="yellow"/>
        </w:rPr>
      </w:pPr>
      <w:r>
        <w:rPr>
          <w:rFonts w:hint="eastAsia" w:ascii="仿宋" w:hAnsi="微软雅黑" w:eastAsia="仿宋"/>
          <w:sz w:val="28"/>
          <w:szCs w:val="28"/>
        </w:rPr>
        <w:t>6、卫生健康支出（类）公共卫生（款）基本公共卫生服务（项）：</w:t>
      </w:r>
      <w:r>
        <w:rPr>
          <w:rFonts w:hint="eastAsia" w:ascii="仿宋" w:hAnsi="微软雅黑" w:eastAsia="仿宋"/>
          <w:sz w:val="28"/>
          <w:szCs w:val="28"/>
          <w:lang w:eastAsia="zh-CN"/>
        </w:rPr>
        <w:t>2026</w:t>
      </w:r>
      <w:r>
        <w:rPr>
          <w:rFonts w:hint="eastAsia" w:ascii="仿宋" w:hAnsi="微软雅黑" w:eastAsia="仿宋"/>
          <w:sz w:val="28"/>
          <w:szCs w:val="28"/>
        </w:rPr>
        <w:t>年预算数为58.74万元，比上年预算增加58.74万元，增长100.00%，主要原因是</w:t>
      </w:r>
      <w:r>
        <w:rPr>
          <w:rFonts w:hint="eastAsia" w:ascii="仿宋" w:hAnsi="微软雅黑" w:eastAsia="仿宋"/>
          <w:sz w:val="28"/>
          <w:szCs w:val="28"/>
          <w:lang w:eastAsia="zh-CN"/>
        </w:rPr>
        <w:t>2025</w:t>
      </w:r>
      <w:r>
        <w:rPr>
          <w:rFonts w:hint="eastAsia" w:ascii="仿宋" w:hAnsi="微软雅黑" w:eastAsia="仿宋"/>
          <w:sz w:val="28"/>
          <w:szCs w:val="28"/>
        </w:rPr>
        <w:t>年提前下达到卫生系统的</w:t>
      </w:r>
      <w:r>
        <w:rPr>
          <w:rFonts w:hint="eastAsia" w:ascii="仿宋" w:hAnsi="微软雅黑" w:eastAsia="仿宋"/>
          <w:sz w:val="28"/>
          <w:szCs w:val="28"/>
          <w:lang w:val="en-US" w:eastAsia="zh-CN"/>
        </w:rPr>
        <w:t>国家基本公共卫生项目</w:t>
      </w:r>
      <w:r>
        <w:rPr>
          <w:rFonts w:hint="eastAsia" w:ascii="仿宋" w:hAnsi="微软雅黑" w:eastAsia="仿宋"/>
          <w:sz w:val="28"/>
          <w:szCs w:val="28"/>
        </w:rPr>
        <w:t>由</w:t>
      </w:r>
      <w:r>
        <w:rPr>
          <w:rFonts w:hint="eastAsia" w:ascii="仿宋" w:hAnsi="微软雅黑" w:eastAsia="仿宋"/>
          <w:sz w:val="28"/>
          <w:szCs w:val="28"/>
          <w:lang w:val="en-US" w:eastAsia="zh-CN"/>
        </w:rPr>
        <w:t>主管部门统</w:t>
      </w:r>
      <w:r>
        <w:rPr>
          <w:rFonts w:hint="eastAsia" w:ascii="仿宋" w:hAnsi="微软雅黑" w:eastAsia="仿宋"/>
          <w:sz w:val="28"/>
          <w:szCs w:val="28"/>
        </w:rPr>
        <w:t>一做预算，</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val="en-US" w:eastAsia="zh-CN"/>
        </w:rPr>
        <w:t>分配给各卫生院</w:t>
      </w:r>
      <w:r>
        <w:rPr>
          <w:rFonts w:hint="eastAsia" w:ascii="仿宋" w:hAnsi="微软雅黑" w:eastAsia="仿宋"/>
          <w:sz w:val="28"/>
          <w:szCs w:val="28"/>
        </w:rPr>
        <w:t>做预算，所以</w:t>
      </w:r>
      <w:r>
        <w:rPr>
          <w:rFonts w:hint="eastAsia" w:ascii="仿宋" w:hAnsi="微软雅黑" w:eastAsia="仿宋"/>
          <w:sz w:val="28"/>
          <w:szCs w:val="28"/>
          <w:lang w:val="en-US" w:eastAsia="zh-CN"/>
        </w:rPr>
        <w:t>预算较</w:t>
      </w:r>
      <w:r>
        <w:rPr>
          <w:rFonts w:hint="eastAsia" w:ascii="仿宋" w:hAnsi="微软雅黑" w:eastAsia="仿宋"/>
          <w:sz w:val="28"/>
          <w:szCs w:val="28"/>
        </w:rPr>
        <w:t>上年增</w:t>
      </w:r>
      <w:r>
        <w:rPr>
          <w:rFonts w:hint="eastAsia" w:ascii="仿宋" w:hAnsi="微软雅黑" w:eastAsia="仿宋"/>
          <w:sz w:val="28"/>
          <w:szCs w:val="28"/>
          <w:lang w:val="en-US" w:eastAsia="zh-CN"/>
        </w:rPr>
        <w:t>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7、卫生健康支出（类）公共卫生（款）其他公共卫生支出（项）：</w:t>
      </w:r>
      <w:r>
        <w:rPr>
          <w:rFonts w:hint="eastAsia" w:ascii="仿宋" w:hAnsi="微软雅黑" w:eastAsia="仿宋"/>
          <w:sz w:val="28"/>
          <w:szCs w:val="28"/>
          <w:lang w:eastAsia="zh-CN"/>
        </w:rPr>
        <w:t>2026</w:t>
      </w:r>
      <w:r>
        <w:rPr>
          <w:rFonts w:hint="eastAsia" w:ascii="仿宋" w:hAnsi="微软雅黑" w:eastAsia="仿宋"/>
          <w:sz w:val="28"/>
          <w:szCs w:val="28"/>
        </w:rPr>
        <w:t>年预算数为47.99万元，比上年预算增加32.34万元，增长206.65%，主要原因是</w:t>
      </w:r>
      <w:r>
        <w:rPr>
          <w:rFonts w:hint="eastAsia" w:ascii="仿宋" w:hAnsi="微软雅黑" w:eastAsia="仿宋"/>
          <w:sz w:val="28"/>
          <w:szCs w:val="28"/>
          <w:lang w:eastAsia="zh-CN"/>
        </w:rPr>
        <w:t>2025</w:t>
      </w:r>
      <w:r>
        <w:rPr>
          <w:rFonts w:hint="eastAsia" w:ascii="仿宋" w:hAnsi="微软雅黑" w:eastAsia="仿宋"/>
          <w:sz w:val="28"/>
          <w:szCs w:val="28"/>
        </w:rPr>
        <w:t>年提前下达到卫生系统的</w:t>
      </w:r>
      <w:r>
        <w:rPr>
          <w:rFonts w:hint="eastAsia" w:ascii="仿宋" w:hAnsi="微软雅黑" w:eastAsia="仿宋"/>
          <w:sz w:val="28"/>
          <w:szCs w:val="28"/>
          <w:lang w:val="en-US" w:eastAsia="zh-CN"/>
        </w:rPr>
        <w:t>全民体检</w:t>
      </w:r>
      <w:r>
        <w:rPr>
          <w:rFonts w:hint="eastAsia" w:ascii="仿宋" w:hAnsi="微软雅黑" w:eastAsia="仿宋"/>
          <w:sz w:val="28"/>
          <w:szCs w:val="28"/>
        </w:rPr>
        <w:t>项目</w:t>
      </w:r>
      <w:r>
        <w:rPr>
          <w:rFonts w:hint="eastAsia" w:ascii="仿宋" w:hAnsi="微软雅黑" w:eastAsia="仿宋"/>
          <w:sz w:val="28"/>
          <w:szCs w:val="28"/>
          <w:lang w:val="en-US" w:eastAsia="zh-CN"/>
        </w:rPr>
        <w:t>以及乡村医生生活补助项目</w:t>
      </w:r>
      <w:r>
        <w:rPr>
          <w:rFonts w:hint="eastAsia" w:ascii="仿宋" w:hAnsi="微软雅黑" w:eastAsia="仿宋"/>
          <w:sz w:val="28"/>
          <w:szCs w:val="28"/>
        </w:rPr>
        <w:t>由</w:t>
      </w:r>
      <w:r>
        <w:rPr>
          <w:rFonts w:hint="eastAsia" w:ascii="仿宋" w:hAnsi="微软雅黑" w:eastAsia="仿宋"/>
          <w:sz w:val="28"/>
          <w:szCs w:val="28"/>
          <w:lang w:val="en-US" w:eastAsia="zh-CN"/>
        </w:rPr>
        <w:t>主管部门统</w:t>
      </w:r>
      <w:r>
        <w:rPr>
          <w:rFonts w:hint="eastAsia" w:ascii="仿宋" w:hAnsi="微软雅黑" w:eastAsia="仿宋"/>
          <w:sz w:val="28"/>
          <w:szCs w:val="28"/>
        </w:rPr>
        <w:t>一做预算，</w:t>
      </w:r>
      <w:r>
        <w:rPr>
          <w:rFonts w:hint="eastAsia" w:ascii="仿宋" w:hAnsi="微软雅黑" w:eastAsia="仿宋"/>
          <w:sz w:val="28"/>
          <w:szCs w:val="28"/>
          <w:lang w:eastAsia="zh-CN"/>
        </w:rPr>
        <w:t>2026</w:t>
      </w:r>
      <w:r>
        <w:rPr>
          <w:rFonts w:hint="eastAsia" w:ascii="仿宋" w:hAnsi="微软雅黑" w:eastAsia="仿宋"/>
          <w:sz w:val="28"/>
          <w:szCs w:val="28"/>
        </w:rPr>
        <w:t>年</w:t>
      </w:r>
      <w:r>
        <w:rPr>
          <w:rFonts w:hint="eastAsia" w:ascii="仿宋" w:hAnsi="微软雅黑" w:eastAsia="仿宋"/>
          <w:sz w:val="28"/>
          <w:szCs w:val="28"/>
          <w:lang w:val="en-US" w:eastAsia="zh-CN"/>
        </w:rPr>
        <w:t>分配给各卫生院</w:t>
      </w:r>
      <w:r>
        <w:rPr>
          <w:rFonts w:hint="eastAsia" w:ascii="仿宋" w:hAnsi="微软雅黑" w:eastAsia="仿宋"/>
          <w:sz w:val="28"/>
          <w:szCs w:val="28"/>
        </w:rPr>
        <w:t>做预算，所以</w:t>
      </w:r>
      <w:r>
        <w:rPr>
          <w:rFonts w:hint="eastAsia" w:ascii="仿宋" w:hAnsi="微软雅黑" w:eastAsia="仿宋"/>
          <w:sz w:val="28"/>
          <w:szCs w:val="28"/>
          <w:lang w:val="en-US" w:eastAsia="zh-CN"/>
        </w:rPr>
        <w:t>预算较</w:t>
      </w:r>
      <w:r>
        <w:rPr>
          <w:rFonts w:hint="eastAsia" w:ascii="仿宋" w:hAnsi="微软雅黑" w:eastAsia="仿宋"/>
          <w:sz w:val="28"/>
          <w:szCs w:val="28"/>
        </w:rPr>
        <w:t>上年增</w:t>
      </w:r>
      <w:r>
        <w:rPr>
          <w:rFonts w:hint="eastAsia" w:ascii="仿宋" w:hAnsi="微软雅黑" w:eastAsia="仿宋"/>
          <w:sz w:val="28"/>
          <w:szCs w:val="28"/>
          <w:lang w:val="en-US" w:eastAsia="zh-CN"/>
        </w:rPr>
        <w:t>加</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8、卫生健康支出（类）行政事业单位医疗（款）事业单位医疗（项）：</w:t>
      </w:r>
      <w:r>
        <w:rPr>
          <w:rFonts w:hint="eastAsia" w:ascii="仿宋" w:hAnsi="微软雅黑" w:eastAsia="仿宋"/>
          <w:sz w:val="28"/>
          <w:szCs w:val="28"/>
          <w:lang w:eastAsia="zh-CN"/>
        </w:rPr>
        <w:t>2026</w:t>
      </w:r>
      <w:r>
        <w:rPr>
          <w:rFonts w:hint="eastAsia" w:ascii="仿宋" w:hAnsi="微软雅黑" w:eastAsia="仿宋"/>
          <w:sz w:val="28"/>
          <w:szCs w:val="28"/>
        </w:rPr>
        <w:t>年预算数为19.80万元，比上年预算减少0.24万元，下降1.20%，主要原因是</w:t>
      </w:r>
      <w:r>
        <w:rPr>
          <w:rFonts w:hint="eastAsia" w:ascii="仿宋" w:hAnsi="微软雅黑" w:eastAsia="仿宋"/>
          <w:sz w:val="28"/>
          <w:szCs w:val="28"/>
          <w:lang w:val="en-US" w:eastAsia="zh-CN"/>
        </w:rPr>
        <w:t>在职人员</w:t>
      </w:r>
      <w:r>
        <w:rPr>
          <w:rFonts w:hint="eastAsia" w:ascii="仿宋" w:hAnsi="微软雅黑" w:eastAsia="仿宋"/>
          <w:sz w:val="28"/>
          <w:szCs w:val="28"/>
        </w:rPr>
        <w:t>减少</w:t>
      </w:r>
      <w:r>
        <w:rPr>
          <w:rFonts w:hint="eastAsia" w:ascii="仿宋" w:hAnsi="微软雅黑" w:eastAsia="仿宋"/>
          <w:sz w:val="28"/>
          <w:szCs w:val="28"/>
          <w:lang w:val="en-US" w:eastAsia="zh-CN"/>
        </w:rPr>
        <w:t>2人</w:t>
      </w:r>
      <w:r>
        <w:rPr>
          <w:rFonts w:hint="eastAsia" w:ascii="仿宋" w:hAnsi="微软雅黑" w:eastAsia="仿宋"/>
          <w:sz w:val="28"/>
          <w:szCs w:val="28"/>
        </w:rPr>
        <w:t>，医疗</w:t>
      </w:r>
      <w:r>
        <w:rPr>
          <w:rFonts w:hint="eastAsia" w:ascii="仿宋" w:hAnsi="微软雅黑" w:eastAsia="仿宋"/>
          <w:sz w:val="28"/>
          <w:szCs w:val="28"/>
          <w:lang w:val="en-US" w:eastAsia="zh-CN"/>
        </w:rPr>
        <w:t>缴费测算基数减少，</w:t>
      </w:r>
      <w:r>
        <w:rPr>
          <w:rFonts w:hint="eastAsia" w:ascii="仿宋" w:hAnsi="微软雅黑" w:eastAsia="仿宋"/>
          <w:sz w:val="28"/>
          <w:szCs w:val="28"/>
        </w:rPr>
        <w:t>所以</w:t>
      </w:r>
      <w:r>
        <w:rPr>
          <w:rFonts w:hint="eastAsia" w:ascii="仿宋" w:hAnsi="微软雅黑" w:eastAsia="仿宋"/>
          <w:sz w:val="28"/>
          <w:szCs w:val="28"/>
          <w:lang w:val="en-US" w:eastAsia="zh-CN"/>
        </w:rPr>
        <w:t>预算较上年下降</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highlight w:val="yellow"/>
        </w:rPr>
      </w:pPr>
      <w:r>
        <w:rPr>
          <w:rFonts w:hint="eastAsia" w:ascii="仿宋" w:hAnsi="微软雅黑" w:eastAsia="仿宋"/>
          <w:sz w:val="28"/>
          <w:szCs w:val="28"/>
        </w:rPr>
        <w:t>9、住房保障支出（类）住房改革支出（款）住房公积金（项）：</w:t>
      </w:r>
      <w:r>
        <w:rPr>
          <w:rFonts w:hint="eastAsia" w:ascii="仿宋" w:hAnsi="微软雅黑" w:eastAsia="仿宋"/>
          <w:sz w:val="28"/>
          <w:szCs w:val="28"/>
          <w:lang w:eastAsia="zh-CN"/>
        </w:rPr>
        <w:t>2026</w:t>
      </w:r>
      <w:r>
        <w:rPr>
          <w:rFonts w:hint="eastAsia" w:ascii="仿宋" w:hAnsi="微软雅黑" w:eastAsia="仿宋"/>
          <w:sz w:val="28"/>
          <w:szCs w:val="28"/>
        </w:rPr>
        <w:t>年预算数为34.94万元，比上年预算增加2.14万元，增长6.52%，</w:t>
      </w:r>
      <w:r>
        <w:rPr>
          <w:rFonts w:hint="eastAsia" w:ascii="仿宋" w:hAnsi="微软雅黑" w:eastAsia="仿宋"/>
          <w:sz w:val="28"/>
          <w:szCs w:val="28"/>
          <w:highlight w:val="none"/>
        </w:rPr>
        <w:t>主要原因是在职人员工资调增，住房公积金</w:t>
      </w:r>
      <w:r>
        <w:rPr>
          <w:rFonts w:hint="eastAsia" w:ascii="仿宋" w:hAnsi="微软雅黑" w:eastAsia="仿宋"/>
          <w:sz w:val="28"/>
          <w:szCs w:val="28"/>
          <w:highlight w:val="none"/>
          <w:lang w:val="en-US" w:eastAsia="zh-CN"/>
        </w:rPr>
        <w:t>缴费测算基数增加，</w:t>
      </w:r>
      <w:r>
        <w:rPr>
          <w:rFonts w:hint="eastAsia" w:ascii="仿宋" w:hAnsi="微软雅黑" w:eastAsia="仿宋"/>
          <w:sz w:val="28"/>
          <w:szCs w:val="28"/>
          <w:highlight w:val="none"/>
        </w:rPr>
        <w:t>所以</w:t>
      </w:r>
      <w:r>
        <w:rPr>
          <w:rFonts w:hint="eastAsia" w:ascii="仿宋" w:hAnsi="微软雅黑" w:eastAsia="仿宋"/>
          <w:sz w:val="28"/>
          <w:szCs w:val="28"/>
          <w:highlight w:val="none"/>
          <w:lang w:val="en-US" w:eastAsia="zh-CN"/>
        </w:rPr>
        <w:t>预算较上年增加</w:t>
      </w:r>
      <w:r>
        <w:rPr>
          <w:rFonts w:hint="eastAsia" w:ascii="仿宋" w:hAnsi="微软雅黑" w:eastAsia="仿宋"/>
          <w:sz w:val="28"/>
          <w:szCs w:val="28"/>
          <w:highlight w:val="none"/>
        </w:rPr>
        <w:t>。</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关于额敏县杰勒阿尕什镇中心卫生院</w:t>
      </w:r>
      <w:r>
        <w:rPr>
          <w:rFonts w:hint="eastAsia" w:ascii="仿宋" w:hAnsi="华文楷体" w:eastAsia="仿宋"/>
          <w:sz w:val="28"/>
          <w:szCs w:val="28"/>
          <w:lang w:eastAsia="zh-CN"/>
        </w:rPr>
        <w:t>2026</w:t>
      </w:r>
      <w:r>
        <w:rPr>
          <w:rFonts w:hint="eastAsia" w:ascii="仿宋" w:hAnsi="华文楷体" w:eastAsia="仿宋"/>
          <w:sz w:val="28"/>
          <w:szCs w:val="28"/>
        </w:rPr>
        <w:t>年一般公共预算基本支出情况说明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额敏县杰勒阿尕什镇中心卫生院</w:t>
      </w:r>
      <w:r>
        <w:rPr>
          <w:rFonts w:hint="eastAsia" w:ascii="仿宋" w:hAnsi="微软雅黑" w:eastAsia="仿宋"/>
          <w:sz w:val="28"/>
          <w:szCs w:val="28"/>
          <w:lang w:eastAsia="zh-CN"/>
        </w:rPr>
        <w:t>2026</w:t>
      </w:r>
      <w:r>
        <w:rPr>
          <w:rFonts w:hint="eastAsia" w:ascii="仿宋" w:hAnsi="微软雅黑" w:eastAsia="仿宋"/>
          <w:sz w:val="28"/>
          <w:szCs w:val="28"/>
        </w:rPr>
        <w:t>年一般公共预算基本支出419.26万元，其中：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人员经费412.96万元，主要包括：基本工资、津贴补贴、奖金、绩效工资、机关事业单位基本养老保险缴费、职工基本医疗保险缴费、其他社会保障缴费、住房公积金、退休费、生活补助、奖励金。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公用经费6.30万元，主要包括：工会经费、福利费。</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关于额敏县杰勒阿尕什镇中心卫生院</w:t>
      </w:r>
      <w:r>
        <w:rPr>
          <w:rFonts w:hint="eastAsia" w:ascii="仿宋" w:hAnsi="华文楷体" w:eastAsia="仿宋"/>
          <w:sz w:val="28"/>
          <w:szCs w:val="28"/>
          <w:lang w:eastAsia="zh-CN"/>
        </w:rPr>
        <w:t>2026</w:t>
      </w:r>
      <w:r>
        <w:rPr>
          <w:rFonts w:hint="eastAsia" w:ascii="仿宋" w:hAnsi="华文楷体" w:eastAsia="仿宋"/>
          <w:sz w:val="28"/>
          <w:szCs w:val="28"/>
        </w:rPr>
        <w:t>年一般公共预算项目支出情况说明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（一）项目名称：塔地财社〔</w:t>
      </w:r>
      <w:r>
        <w:rPr>
          <w:rFonts w:hint="eastAsia" w:ascii="仿宋" w:hAnsi="微软雅黑" w:eastAsia="仿宋"/>
          <w:sz w:val="28"/>
          <w:szCs w:val="28"/>
          <w:lang w:eastAsia="zh-CN"/>
        </w:rPr>
        <w:t>2025</w:t>
      </w:r>
      <w:r>
        <w:rPr>
          <w:rFonts w:hint="eastAsia" w:ascii="仿宋" w:hAnsi="微软雅黑" w:eastAsia="仿宋"/>
          <w:sz w:val="28"/>
          <w:szCs w:val="28"/>
        </w:rPr>
        <w:t>〕76号</w:t>
      </w:r>
      <w:r>
        <w:rPr>
          <w:rFonts w:hint="eastAsia" w:ascii="仿宋" w:hAnsi="微软雅黑" w:eastAsia="仿宋"/>
          <w:sz w:val="28"/>
          <w:szCs w:val="28"/>
          <w:lang w:eastAsia="zh-CN"/>
        </w:rPr>
        <w:t>2026</w:t>
      </w:r>
      <w:r>
        <w:rPr>
          <w:rFonts w:hint="eastAsia" w:ascii="仿宋" w:hAnsi="微软雅黑" w:eastAsia="仿宋"/>
          <w:sz w:val="28"/>
          <w:szCs w:val="28"/>
        </w:rPr>
        <w:t>年自治区公共卫生服务〔地方公共卫生〕补助资金（全民体检）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设立的政策依据：塔地财社〔</w:t>
      </w:r>
      <w:r>
        <w:rPr>
          <w:rFonts w:hint="eastAsia" w:ascii="仿宋" w:hAnsi="微软雅黑" w:eastAsia="仿宋"/>
          <w:sz w:val="28"/>
          <w:szCs w:val="28"/>
          <w:lang w:eastAsia="zh-CN"/>
        </w:rPr>
        <w:t>2025</w:t>
      </w:r>
      <w:r>
        <w:rPr>
          <w:rFonts w:hint="eastAsia" w:ascii="仿宋" w:hAnsi="微软雅黑" w:eastAsia="仿宋"/>
          <w:sz w:val="28"/>
          <w:szCs w:val="28"/>
        </w:rPr>
        <w:t>〕76号</w:t>
      </w:r>
      <w:r>
        <w:rPr>
          <w:rFonts w:hint="eastAsia" w:ascii="仿宋" w:hAnsi="微软雅黑" w:eastAsia="仿宋"/>
          <w:sz w:val="28"/>
          <w:szCs w:val="28"/>
          <w:lang w:eastAsia="zh-CN"/>
        </w:rPr>
        <w:t>2026</w:t>
      </w:r>
      <w:r>
        <w:rPr>
          <w:rFonts w:hint="eastAsia" w:ascii="仿宋" w:hAnsi="微软雅黑" w:eastAsia="仿宋"/>
          <w:sz w:val="28"/>
          <w:szCs w:val="28"/>
        </w:rPr>
        <w:t>年自治区公共卫生服务〔地方公共卫生〕补助资金（全民体检）</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预算安排规模：27.91万元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项目承担单位：额敏县杰勒阿尕什镇中心卫生院</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主要用于开展全民健康体检业务活动所需</w:t>
      </w:r>
      <w:r>
        <w:rPr>
          <w:rFonts w:hint="eastAsia" w:ascii="仿宋" w:hAnsi="微软雅黑" w:eastAsia="仿宋"/>
          <w:sz w:val="28"/>
          <w:szCs w:val="28"/>
        </w:rPr>
        <w:t>维修费9万元</w:t>
      </w:r>
      <w:r>
        <w:rPr>
          <w:rFonts w:hint="eastAsia" w:ascii="仿宋" w:hAnsi="微软雅黑" w:eastAsia="仿宋"/>
          <w:sz w:val="28"/>
          <w:szCs w:val="28"/>
          <w:lang w:eastAsia="zh-CN"/>
        </w:rPr>
        <w:t>、</w:t>
      </w:r>
      <w:r>
        <w:rPr>
          <w:rFonts w:hint="eastAsia" w:ascii="仿宋" w:hAnsi="微软雅黑" w:eastAsia="仿宋"/>
          <w:sz w:val="28"/>
          <w:szCs w:val="28"/>
        </w:rPr>
        <w:t>劳务费9.98万元</w:t>
      </w:r>
      <w:r>
        <w:rPr>
          <w:rFonts w:hint="eastAsia" w:ascii="仿宋" w:hAnsi="微软雅黑" w:eastAsia="仿宋"/>
          <w:sz w:val="28"/>
          <w:szCs w:val="28"/>
          <w:lang w:eastAsia="zh-CN"/>
        </w:rPr>
        <w:t>、</w:t>
      </w:r>
      <w:r>
        <w:rPr>
          <w:rFonts w:hint="eastAsia" w:ascii="仿宋" w:hAnsi="微软雅黑" w:eastAsia="仿宋"/>
          <w:sz w:val="28"/>
          <w:szCs w:val="28"/>
        </w:rPr>
        <w:t>试剂耗材费8.93万元</w:t>
      </w:r>
      <w:r>
        <w:rPr>
          <w:rFonts w:hint="eastAsia" w:ascii="仿宋" w:hAnsi="微软雅黑" w:eastAsia="仿宋"/>
          <w:sz w:val="28"/>
          <w:szCs w:val="28"/>
          <w:lang w:eastAsia="zh-CN"/>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val="en-US" w:eastAsia="zh-CN"/>
        </w:rPr>
        <w:t>-2026年12月31日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（二）项目名称：塔地财社〔</w:t>
      </w:r>
      <w:r>
        <w:rPr>
          <w:rFonts w:hint="eastAsia" w:ascii="仿宋" w:hAnsi="微软雅黑" w:eastAsia="仿宋"/>
          <w:sz w:val="28"/>
          <w:szCs w:val="28"/>
          <w:lang w:eastAsia="zh-CN"/>
        </w:rPr>
        <w:t>2025</w:t>
      </w:r>
      <w:r>
        <w:rPr>
          <w:rFonts w:hint="eastAsia" w:ascii="仿宋" w:hAnsi="微软雅黑" w:eastAsia="仿宋"/>
          <w:sz w:val="28"/>
          <w:szCs w:val="28"/>
        </w:rPr>
        <w:t>〕57号</w:t>
      </w:r>
      <w:r>
        <w:rPr>
          <w:rFonts w:hint="eastAsia" w:ascii="仿宋" w:hAnsi="微软雅黑" w:eastAsia="仿宋"/>
          <w:sz w:val="28"/>
          <w:szCs w:val="28"/>
          <w:lang w:eastAsia="zh-CN"/>
        </w:rPr>
        <w:t>2026</w:t>
      </w:r>
      <w:r>
        <w:rPr>
          <w:rFonts w:hint="eastAsia" w:ascii="仿宋" w:hAnsi="微软雅黑" w:eastAsia="仿宋"/>
          <w:sz w:val="28"/>
          <w:szCs w:val="28"/>
        </w:rPr>
        <w:t>年中央财政基本公共卫生服务补助资金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设立的政策依据：塔地财社〔</w:t>
      </w:r>
      <w:r>
        <w:rPr>
          <w:rFonts w:hint="eastAsia" w:ascii="仿宋" w:hAnsi="微软雅黑" w:eastAsia="仿宋"/>
          <w:sz w:val="28"/>
          <w:szCs w:val="28"/>
          <w:lang w:eastAsia="zh-CN"/>
        </w:rPr>
        <w:t>2025</w:t>
      </w:r>
      <w:r>
        <w:rPr>
          <w:rFonts w:hint="eastAsia" w:ascii="仿宋" w:hAnsi="微软雅黑" w:eastAsia="仿宋"/>
          <w:sz w:val="28"/>
          <w:szCs w:val="28"/>
        </w:rPr>
        <w:t>〕57号</w:t>
      </w:r>
      <w:r>
        <w:rPr>
          <w:rFonts w:hint="eastAsia" w:ascii="仿宋" w:hAnsi="微软雅黑" w:eastAsia="仿宋"/>
          <w:sz w:val="28"/>
          <w:szCs w:val="28"/>
          <w:lang w:eastAsia="zh-CN"/>
        </w:rPr>
        <w:t>2026</w:t>
      </w:r>
      <w:r>
        <w:rPr>
          <w:rFonts w:hint="eastAsia" w:ascii="仿宋" w:hAnsi="微软雅黑" w:eastAsia="仿宋"/>
          <w:sz w:val="28"/>
          <w:szCs w:val="28"/>
        </w:rPr>
        <w:t>年中央财政基本公共卫生服务补助资金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预算安排规模：48.43万元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项目承担单位：额敏县杰勒阿尕什镇中心卫生院</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主要用于开展</w:t>
      </w:r>
      <w:r>
        <w:rPr>
          <w:rFonts w:hint="eastAsia" w:ascii="仿宋" w:hAnsi="微软雅黑" w:eastAsia="仿宋"/>
          <w:sz w:val="28"/>
          <w:szCs w:val="28"/>
        </w:rPr>
        <w:t>基本公共卫生服务</w:t>
      </w:r>
      <w:r>
        <w:rPr>
          <w:rFonts w:hint="eastAsia" w:ascii="仿宋" w:hAnsi="微软雅黑" w:eastAsia="仿宋"/>
          <w:sz w:val="28"/>
          <w:szCs w:val="28"/>
          <w:lang w:val="en-US" w:eastAsia="zh-CN"/>
        </w:rPr>
        <w:t>业务活动所需</w:t>
      </w:r>
      <w:r>
        <w:rPr>
          <w:rFonts w:hint="eastAsia" w:ascii="仿宋" w:hAnsi="微软雅黑" w:eastAsia="仿宋"/>
          <w:sz w:val="28"/>
          <w:szCs w:val="28"/>
        </w:rPr>
        <w:t>劳务费</w:t>
      </w:r>
      <w:r>
        <w:rPr>
          <w:rFonts w:hint="eastAsia" w:ascii="仿宋" w:hAnsi="微软雅黑" w:eastAsia="仿宋"/>
          <w:sz w:val="28"/>
          <w:szCs w:val="28"/>
          <w:lang w:val="en-US" w:eastAsia="zh-CN"/>
        </w:rPr>
        <w:t>34万元</w:t>
      </w:r>
      <w:r>
        <w:rPr>
          <w:rFonts w:hint="eastAsia" w:ascii="仿宋" w:hAnsi="微软雅黑" w:eastAsia="仿宋"/>
          <w:sz w:val="28"/>
          <w:szCs w:val="28"/>
          <w:lang w:eastAsia="zh-CN"/>
        </w:rPr>
        <w:t>、</w:t>
      </w:r>
      <w:r>
        <w:rPr>
          <w:rFonts w:hint="eastAsia" w:ascii="仿宋" w:hAnsi="微软雅黑" w:eastAsia="仿宋"/>
          <w:sz w:val="28"/>
          <w:szCs w:val="28"/>
        </w:rPr>
        <w:t>办公费</w:t>
      </w:r>
      <w:r>
        <w:rPr>
          <w:rFonts w:hint="eastAsia" w:ascii="仿宋" w:hAnsi="微软雅黑" w:eastAsia="仿宋"/>
          <w:sz w:val="28"/>
          <w:szCs w:val="28"/>
          <w:lang w:val="en-US" w:eastAsia="zh-CN"/>
        </w:rPr>
        <w:t>5万元</w:t>
      </w:r>
      <w:r>
        <w:rPr>
          <w:rFonts w:hint="eastAsia" w:ascii="仿宋" w:hAnsi="微软雅黑" w:eastAsia="仿宋"/>
          <w:sz w:val="28"/>
          <w:szCs w:val="28"/>
          <w:lang w:eastAsia="zh-CN"/>
        </w:rPr>
        <w:t>、</w:t>
      </w:r>
      <w:r>
        <w:rPr>
          <w:rFonts w:hint="eastAsia" w:ascii="仿宋" w:hAnsi="微软雅黑" w:eastAsia="仿宋"/>
          <w:sz w:val="28"/>
          <w:szCs w:val="28"/>
        </w:rPr>
        <w:t>委托业务费</w:t>
      </w:r>
      <w:r>
        <w:rPr>
          <w:rFonts w:hint="eastAsia" w:ascii="仿宋" w:hAnsi="微软雅黑" w:eastAsia="仿宋"/>
          <w:sz w:val="28"/>
          <w:szCs w:val="28"/>
          <w:lang w:val="en-US" w:eastAsia="zh-CN"/>
        </w:rPr>
        <w:t>1万元</w:t>
      </w:r>
      <w:r>
        <w:rPr>
          <w:rFonts w:hint="eastAsia" w:ascii="仿宋" w:hAnsi="微软雅黑" w:eastAsia="仿宋"/>
          <w:sz w:val="28"/>
          <w:szCs w:val="28"/>
          <w:lang w:eastAsia="zh-CN"/>
        </w:rPr>
        <w:t>、</w:t>
      </w:r>
      <w:r>
        <w:rPr>
          <w:rFonts w:hint="eastAsia" w:ascii="仿宋" w:hAnsi="微软雅黑" w:eastAsia="仿宋"/>
          <w:sz w:val="28"/>
          <w:szCs w:val="28"/>
        </w:rPr>
        <w:t>电费</w:t>
      </w:r>
      <w:r>
        <w:rPr>
          <w:rFonts w:hint="eastAsia" w:ascii="仿宋" w:hAnsi="微软雅黑" w:eastAsia="仿宋"/>
          <w:sz w:val="28"/>
          <w:szCs w:val="28"/>
          <w:lang w:val="en-US" w:eastAsia="zh-CN"/>
        </w:rPr>
        <w:t>6万元</w:t>
      </w:r>
      <w:r>
        <w:rPr>
          <w:rFonts w:hint="eastAsia" w:ascii="仿宋" w:hAnsi="微软雅黑" w:eastAsia="仿宋"/>
          <w:sz w:val="28"/>
          <w:szCs w:val="28"/>
          <w:lang w:eastAsia="zh-CN"/>
        </w:rPr>
        <w:t>、</w:t>
      </w:r>
      <w:r>
        <w:rPr>
          <w:rFonts w:hint="eastAsia" w:ascii="仿宋" w:hAnsi="微软雅黑" w:eastAsia="仿宋"/>
          <w:sz w:val="28"/>
          <w:szCs w:val="28"/>
        </w:rPr>
        <w:t>电话费</w:t>
      </w:r>
      <w:r>
        <w:rPr>
          <w:rFonts w:hint="eastAsia" w:ascii="仿宋" w:hAnsi="微软雅黑" w:eastAsia="仿宋"/>
          <w:sz w:val="28"/>
          <w:szCs w:val="28"/>
          <w:lang w:val="en-US" w:eastAsia="zh-CN"/>
        </w:rPr>
        <w:t>2.43万元。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val="en-US" w:eastAsia="zh-CN"/>
        </w:rPr>
        <w:t>-2026年12月31日</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（三）项目名称：塔地财社〔</w:t>
      </w:r>
      <w:r>
        <w:rPr>
          <w:rFonts w:hint="eastAsia" w:ascii="仿宋" w:hAnsi="微软雅黑" w:eastAsia="仿宋"/>
          <w:sz w:val="28"/>
          <w:szCs w:val="28"/>
          <w:lang w:eastAsia="zh-CN"/>
        </w:rPr>
        <w:t>2025</w:t>
      </w:r>
      <w:r>
        <w:rPr>
          <w:rFonts w:hint="eastAsia" w:ascii="仿宋" w:hAnsi="微软雅黑" w:eastAsia="仿宋"/>
          <w:sz w:val="28"/>
          <w:szCs w:val="28"/>
        </w:rPr>
        <w:t>〕84号</w:t>
      </w:r>
      <w:r>
        <w:rPr>
          <w:rFonts w:hint="eastAsia" w:ascii="仿宋" w:hAnsi="微软雅黑" w:eastAsia="仿宋"/>
          <w:sz w:val="28"/>
          <w:szCs w:val="28"/>
          <w:lang w:eastAsia="zh-CN"/>
        </w:rPr>
        <w:t>2026</w:t>
      </w:r>
      <w:r>
        <w:rPr>
          <w:rFonts w:hint="eastAsia" w:ascii="仿宋" w:hAnsi="微软雅黑" w:eastAsia="仿宋"/>
          <w:sz w:val="28"/>
          <w:szCs w:val="28"/>
        </w:rPr>
        <w:t>年自治区医疗服务与保障能力提升</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设立的政策依据：塔地财社〔</w:t>
      </w:r>
      <w:r>
        <w:rPr>
          <w:rFonts w:hint="eastAsia" w:ascii="仿宋" w:hAnsi="微软雅黑" w:eastAsia="仿宋"/>
          <w:sz w:val="28"/>
          <w:szCs w:val="28"/>
          <w:lang w:eastAsia="zh-CN"/>
        </w:rPr>
        <w:t>2025</w:t>
      </w:r>
      <w:r>
        <w:rPr>
          <w:rFonts w:hint="eastAsia" w:ascii="仿宋" w:hAnsi="微软雅黑" w:eastAsia="仿宋"/>
          <w:sz w:val="28"/>
          <w:szCs w:val="28"/>
        </w:rPr>
        <w:t>〕84号</w:t>
      </w:r>
      <w:r>
        <w:rPr>
          <w:rFonts w:hint="eastAsia" w:ascii="仿宋" w:hAnsi="微软雅黑" w:eastAsia="仿宋"/>
          <w:sz w:val="28"/>
          <w:szCs w:val="28"/>
          <w:lang w:eastAsia="zh-CN"/>
        </w:rPr>
        <w:t>2026</w:t>
      </w:r>
      <w:r>
        <w:rPr>
          <w:rFonts w:hint="eastAsia" w:ascii="仿宋" w:hAnsi="微软雅黑" w:eastAsia="仿宋"/>
          <w:sz w:val="28"/>
          <w:szCs w:val="28"/>
        </w:rPr>
        <w:t>年自治区医疗服务与保障能力提升</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预算安排规模：</w:t>
      </w:r>
      <w:r>
        <w:rPr>
          <w:rFonts w:hint="eastAsia" w:ascii="仿宋" w:hAnsi="微软雅黑" w:eastAsia="仿宋"/>
          <w:sz w:val="28"/>
          <w:szCs w:val="28"/>
          <w:lang w:val="en-US" w:eastAsia="zh-CN"/>
        </w:rPr>
        <w:t>7.12</w:t>
      </w:r>
      <w:r>
        <w:rPr>
          <w:rFonts w:hint="eastAsia" w:ascii="仿宋" w:hAnsi="微软雅黑" w:eastAsia="仿宋"/>
          <w:sz w:val="28"/>
          <w:szCs w:val="28"/>
        </w:rPr>
        <w:t>万元</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项目承担单位：额敏县</w:t>
      </w:r>
      <w:r>
        <w:rPr>
          <w:rFonts w:hint="eastAsia" w:ascii="仿宋" w:hAnsi="微软雅黑" w:eastAsia="仿宋"/>
          <w:sz w:val="28"/>
          <w:szCs w:val="28"/>
          <w:lang w:val="en-US" w:eastAsia="zh-CN"/>
        </w:rPr>
        <w:t>杰勒阿尕什镇中心卫生院</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资金分配情况：有执业医师</w:t>
      </w:r>
      <w:r>
        <w:rPr>
          <w:rFonts w:hint="eastAsia" w:ascii="仿宋" w:hAnsi="微软雅黑" w:eastAsia="仿宋"/>
          <w:sz w:val="28"/>
          <w:szCs w:val="28"/>
          <w:lang w:val="en-US" w:eastAsia="zh-CN"/>
        </w:rPr>
        <w:t>证</w:t>
      </w:r>
      <w:r>
        <w:rPr>
          <w:rFonts w:hint="eastAsia" w:ascii="仿宋" w:hAnsi="微软雅黑" w:eastAsia="仿宋"/>
          <w:sz w:val="28"/>
          <w:szCs w:val="28"/>
        </w:rPr>
        <w:t>村医</w:t>
      </w:r>
      <w:r>
        <w:rPr>
          <w:rFonts w:hint="eastAsia" w:ascii="仿宋" w:hAnsi="微软雅黑" w:eastAsia="仿宋"/>
          <w:sz w:val="28"/>
          <w:szCs w:val="28"/>
          <w:lang w:val="en-US" w:eastAsia="zh-CN"/>
        </w:rPr>
        <w:t>5人，自治区补贴标准为</w:t>
      </w:r>
      <w:r>
        <w:rPr>
          <w:rFonts w:hint="eastAsia" w:ascii="仿宋" w:hAnsi="微软雅黑" w:eastAsia="仿宋"/>
          <w:sz w:val="28"/>
          <w:szCs w:val="28"/>
        </w:rPr>
        <w:t>1</w:t>
      </w:r>
      <w:r>
        <w:rPr>
          <w:rFonts w:hint="eastAsia" w:ascii="仿宋" w:hAnsi="微软雅黑" w:eastAsia="仿宋"/>
          <w:sz w:val="28"/>
          <w:szCs w:val="28"/>
          <w:lang w:val="en-US" w:eastAsia="zh-CN"/>
        </w:rPr>
        <w:t>1</w:t>
      </w:r>
      <w:r>
        <w:rPr>
          <w:rFonts w:hint="eastAsia" w:ascii="仿宋" w:hAnsi="微软雅黑" w:eastAsia="仿宋"/>
          <w:sz w:val="28"/>
          <w:szCs w:val="28"/>
        </w:rPr>
        <w:t>20元</w:t>
      </w:r>
      <w:r>
        <w:rPr>
          <w:rFonts w:hint="eastAsia" w:ascii="仿宋" w:hAnsi="微软雅黑" w:eastAsia="仿宋"/>
          <w:sz w:val="28"/>
          <w:szCs w:val="28"/>
          <w:lang w:val="en-US" w:eastAsia="zh-CN"/>
        </w:rPr>
        <w:t>/月/人。未取得</w:t>
      </w:r>
      <w:r>
        <w:rPr>
          <w:rFonts w:hint="eastAsia" w:ascii="仿宋" w:hAnsi="微软雅黑" w:eastAsia="仿宋"/>
          <w:sz w:val="28"/>
          <w:szCs w:val="28"/>
        </w:rPr>
        <w:t>执业医师</w:t>
      </w:r>
      <w:r>
        <w:rPr>
          <w:rFonts w:hint="eastAsia" w:ascii="仿宋" w:hAnsi="微软雅黑" w:eastAsia="仿宋"/>
          <w:sz w:val="28"/>
          <w:szCs w:val="28"/>
          <w:lang w:val="en-US" w:eastAsia="zh-CN"/>
        </w:rPr>
        <w:t>证</w:t>
      </w:r>
      <w:r>
        <w:rPr>
          <w:rFonts w:hint="eastAsia" w:ascii="仿宋" w:hAnsi="微软雅黑" w:eastAsia="仿宋"/>
          <w:sz w:val="28"/>
          <w:szCs w:val="28"/>
        </w:rPr>
        <w:t>村医</w:t>
      </w:r>
      <w:r>
        <w:rPr>
          <w:rFonts w:hint="eastAsia" w:ascii="仿宋" w:hAnsi="微软雅黑" w:eastAsia="仿宋"/>
          <w:sz w:val="28"/>
          <w:szCs w:val="28"/>
          <w:lang w:val="en-US" w:eastAsia="zh-CN"/>
        </w:rPr>
        <w:t>1人，标准为800</w:t>
      </w:r>
      <w:r>
        <w:rPr>
          <w:rFonts w:hint="eastAsia" w:ascii="仿宋" w:hAnsi="微软雅黑" w:eastAsia="仿宋"/>
          <w:sz w:val="28"/>
          <w:szCs w:val="28"/>
        </w:rPr>
        <w:t>元</w:t>
      </w:r>
      <w:r>
        <w:rPr>
          <w:rFonts w:hint="eastAsia" w:ascii="仿宋" w:hAnsi="微软雅黑" w:eastAsia="仿宋"/>
          <w:sz w:val="28"/>
          <w:szCs w:val="28"/>
          <w:lang w:val="en-US" w:eastAsia="zh-CN"/>
        </w:rPr>
        <w:t>/人*5个月，共发放</w:t>
      </w:r>
      <w:r>
        <w:rPr>
          <w:rFonts w:hint="eastAsia" w:ascii="仿宋" w:hAnsi="微软雅黑" w:eastAsia="仿宋"/>
          <w:sz w:val="28"/>
          <w:szCs w:val="28"/>
        </w:rPr>
        <w:t>生活补助</w:t>
      </w:r>
      <w:r>
        <w:rPr>
          <w:rFonts w:hint="eastAsia" w:ascii="仿宋" w:hAnsi="微软雅黑" w:eastAsia="仿宋"/>
          <w:sz w:val="28"/>
          <w:szCs w:val="28"/>
          <w:lang w:val="en-US" w:eastAsia="zh-CN"/>
        </w:rPr>
        <w:t>7.12</w:t>
      </w:r>
      <w:r>
        <w:rPr>
          <w:rFonts w:hint="eastAsia" w:ascii="仿宋" w:hAnsi="微软雅黑" w:eastAsia="仿宋"/>
          <w:sz w:val="28"/>
          <w:szCs w:val="28"/>
        </w:rPr>
        <w:t>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val="en-US" w:eastAsia="zh-CN"/>
        </w:rPr>
        <w:t>-2026年12月31日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资金来源：自治区项目资金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w:t>
      </w:r>
      <w:r>
        <w:rPr>
          <w:rFonts w:hint="eastAsia" w:ascii="仿宋" w:hAnsi="微软雅黑" w:eastAsia="仿宋"/>
          <w:sz w:val="28"/>
          <w:szCs w:val="28"/>
          <w:lang w:val="en-US" w:eastAsia="zh-CN"/>
        </w:rPr>
        <w:t>领取补贴6</w:t>
      </w:r>
      <w:r>
        <w:rPr>
          <w:rFonts w:hint="eastAsia" w:ascii="仿宋" w:hAnsi="微软雅黑" w:eastAsia="仿宋"/>
          <w:sz w:val="28"/>
          <w:szCs w:val="28"/>
        </w:rPr>
        <w:t>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w:t>
      </w:r>
      <w:r>
        <w:rPr>
          <w:rFonts w:hint="eastAsia" w:ascii="仿宋" w:hAnsi="微软雅黑" w:eastAsia="仿宋"/>
          <w:sz w:val="28"/>
          <w:szCs w:val="28"/>
          <w:highlight w:val="none"/>
        </w:rPr>
        <w:t>1</w:t>
      </w:r>
      <w:r>
        <w:rPr>
          <w:rFonts w:hint="eastAsia" w:ascii="仿宋" w:hAnsi="微软雅黑" w:eastAsia="仿宋"/>
          <w:sz w:val="28"/>
          <w:szCs w:val="28"/>
          <w:highlight w:val="none"/>
          <w:lang w:val="en-US" w:eastAsia="zh-CN"/>
        </w:rPr>
        <w:t>1</w:t>
      </w:r>
      <w:r>
        <w:rPr>
          <w:rFonts w:hint="eastAsia" w:ascii="仿宋" w:hAnsi="微软雅黑" w:eastAsia="仿宋"/>
          <w:sz w:val="28"/>
          <w:szCs w:val="28"/>
          <w:highlight w:val="none"/>
        </w:rPr>
        <w:t>20元</w:t>
      </w:r>
      <w:r>
        <w:rPr>
          <w:rFonts w:hint="eastAsia" w:ascii="仿宋" w:hAnsi="微软雅黑" w:eastAsia="仿宋"/>
          <w:sz w:val="28"/>
          <w:szCs w:val="28"/>
          <w:highlight w:val="none"/>
          <w:lang w:val="en-US" w:eastAsia="zh-CN"/>
        </w:rPr>
        <w:t>/月/人和800</w:t>
      </w:r>
      <w:r>
        <w:rPr>
          <w:rFonts w:hint="eastAsia" w:ascii="仿宋" w:hAnsi="微软雅黑" w:eastAsia="仿宋"/>
          <w:sz w:val="28"/>
          <w:szCs w:val="28"/>
          <w:highlight w:val="none"/>
        </w:rPr>
        <w:t>元</w:t>
      </w:r>
      <w:r>
        <w:rPr>
          <w:rFonts w:hint="eastAsia" w:ascii="仿宋" w:hAnsi="微软雅黑" w:eastAsia="仿宋"/>
          <w:sz w:val="28"/>
          <w:szCs w:val="28"/>
          <w:highlight w:val="none"/>
          <w:lang w:val="en-US" w:eastAsia="zh-CN"/>
        </w:rPr>
        <w:t>/月/人</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补贴范围：</w:t>
      </w:r>
      <w:r>
        <w:rPr>
          <w:rFonts w:hint="eastAsia" w:ascii="仿宋" w:hAnsi="微软雅黑" w:eastAsia="仿宋"/>
          <w:sz w:val="28"/>
          <w:szCs w:val="28"/>
          <w:lang w:val="en-US" w:eastAsia="zh-CN"/>
        </w:rPr>
        <w:t>我镇乡村医生</w:t>
      </w:r>
    </w:p>
    <w:p>
      <w:pPr>
        <w:widowControl/>
        <w:spacing w:line="560" w:lineRule="exact"/>
        <w:ind w:firstLine="560" w:firstLineChars="200"/>
        <w:rPr>
          <w:rFonts w:hint="eastAsia" w:ascii="仿宋" w:hAnsi="微软雅黑" w:eastAsia="仿宋"/>
          <w:sz w:val="28"/>
          <w:szCs w:val="28"/>
          <w:highlight w:val="yellow"/>
          <w:lang w:eastAsia="zh-CN"/>
        </w:rPr>
      </w:pPr>
      <w:r>
        <w:rPr>
          <w:rFonts w:hint="eastAsia" w:ascii="仿宋" w:hAnsi="微软雅黑" w:eastAsia="仿宋"/>
          <w:sz w:val="28"/>
          <w:szCs w:val="28"/>
        </w:rPr>
        <w:t>补贴方式：</w:t>
      </w:r>
      <w:r>
        <w:rPr>
          <w:rFonts w:hint="eastAsia" w:ascii="仿宋" w:hAnsi="微软雅黑" w:eastAsia="仿宋"/>
          <w:sz w:val="28"/>
          <w:szCs w:val="28"/>
          <w:highlight w:val="none"/>
        </w:rPr>
        <w:t>村医补贴资金统一由2.0系统直接支付个人银行卡中发放</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发放程序：做村医工资表，院长审核签字，医共体</w:t>
      </w:r>
      <w:r>
        <w:rPr>
          <w:rFonts w:hint="eastAsia" w:ascii="仿宋" w:hAnsi="微软雅黑" w:eastAsia="仿宋"/>
          <w:sz w:val="28"/>
          <w:szCs w:val="28"/>
          <w:lang w:val="en-US" w:eastAsia="zh-CN"/>
        </w:rPr>
        <w:t>总院</w:t>
      </w:r>
      <w:r>
        <w:rPr>
          <w:rFonts w:hint="eastAsia" w:ascii="仿宋" w:hAnsi="微软雅黑" w:eastAsia="仿宋"/>
          <w:sz w:val="28"/>
          <w:szCs w:val="28"/>
        </w:rPr>
        <w:t>县医院过会，拿到财政局审批工资，最后发放到村医卡里</w:t>
      </w:r>
      <w:r>
        <w:rPr>
          <w:rFonts w:hint="eastAsia" w:ascii="仿宋" w:hAnsi="微软雅黑" w:eastAsia="仿宋"/>
          <w:sz w:val="28"/>
          <w:szCs w:val="28"/>
          <w:lang w:eastAsia="zh-CN"/>
        </w:rPr>
        <w:t>。</w:t>
      </w:r>
    </w:p>
    <w:p>
      <w:pPr>
        <w:widowControl/>
        <w:spacing w:line="560" w:lineRule="exact"/>
        <w:ind w:firstLine="560" w:firstLineChars="200"/>
        <w:rPr>
          <w:rFonts w:hint="eastAsia" w:ascii="仿宋" w:hAnsi="微软雅黑" w:eastAsia="仿宋"/>
          <w:sz w:val="28"/>
          <w:szCs w:val="28"/>
          <w:highlight w:val="none"/>
          <w:lang w:eastAsia="zh-CN"/>
        </w:rPr>
      </w:pPr>
      <w:r>
        <w:rPr>
          <w:rFonts w:hint="eastAsia" w:ascii="仿宋" w:hAnsi="微软雅黑" w:eastAsia="仿宋"/>
          <w:sz w:val="28"/>
          <w:szCs w:val="28"/>
        </w:rPr>
        <w:t>受益人群和社会效益：</w:t>
      </w:r>
      <w:r>
        <w:rPr>
          <w:rFonts w:hint="eastAsia" w:ascii="仿宋" w:hAnsi="微软雅黑" w:eastAsia="仿宋"/>
          <w:sz w:val="28"/>
          <w:szCs w:val="28"/>
          <w:highlight w:val="none"/>
        </w:rPr>
        <w:t>卫生院所有村医，为了稳定村医队伍，提高医疗服务能力</w:t>
      </w:r>
      <w:r>
        <w:rPr>
          <w:rFonts w:hint="eastAsia" w:ascii="仿宋" w:hAnsi="微软雅黑" w:eastAsia="仿宋"/>
          <w:sz w:val="28"/>
          <w:szCs w:val="28"/>
          <w:highlight w:val="none"/>
          <w:lang w:eastAsia="zh-CN"/>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（四）项目名称：塔地财社〔</w:t>
      </w:r>
      <w:r>
        <w:rPr>
          <w:rFonts w:hint="eastAsia" w:ascii="仿宋" w:hAnsi="微软雅黑" w:eastAsia="仿宋"/>
          <w:sz w:val="28"/>
          <w:szCs w:val="28"/>
          <w:lang w:eastAsia="zh-CN"/>
        </w:rPr>
        <w:t>2025</w:t>
      </w:r>
      <w:r>
        <w:rPr>
          <w:rFonts w:hint="eastAsia" w:ascii="仿宋" w:hAnsi="微软雅黑" w:eastAsia="仿宋"/>
          <w:sz w:val="28"/>
          <w:szCs w:val="28"/>
        </w:rPr>
        <w:t>〕55号</w:t>
      </w:r>
      <w:r>
        <w:rPr>
          <w:rFonts w:hint="eastAsia" w:ascii="仿宋" w:hAnsi="微软雅黑" w:eastAsia="仿宋"/>
          <w:sz w:val="28"/>
          <w:szCs w:val="28"/>
          <w:lang w:eastAsia="zh-CN"/>
        </w:rPr>
        <w:t>2026</w:t>
      </w:r>
      <w:r>
        <w:rPr>
          <w:rFonts w:hint="eastAsia" w:ascii="仿宋" w:hAnsi="微软雅黑" w:eastAsia="仿宋"/>
          <w:sz w:val="28"/>
          <w:szCs w:val="28"/>
        </w:rPr>
        <w:t>年中央医疗服务与保障能力提升〔医疗卫生机构能力建设〕补助资金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设立的政策依据：塔地财社〔</w:t>
      </w:r>
      <w:r>
        <w:rPr>
          <w:rFonts w:hint="eastAsia" w:ascii="仿宋" w:hAnsi="微软雅黑" w:eastAsia="仿宋"/>
          <w:sz w:val="28"/>
          <w:szCs w:val="28"/>
          <w:lang w:eastAsia="zh-CN"/>
        </w:rPr>
        <w:t>2025</w:t>
      </w:r>
      <w:r>
        <w:rPr>
          <w:rFonts w:hint="eastAsia" w:ascii="仿宋" w:hAnsi="微软雅黑" w:eastAsia="仿宋"/>
          <w:sz w:val="28"/>
          <w:szCs w:val="28"/>
        </w:rPr>
        <w:t>〕55号</w:t>
      </w:r>
      <w:r>
        <w:rPr>
          <w:rFonts w:hint="eastAsia" w:ascii="仿宋" w:hAnsi="微软雅黑" w:eastAsia="仿宋"/>
          <w:sz w:val="28"/>
          <w:szCs w:val="28"/>
          <w:lang w:eastAsia="zh-CN"/>
        </w:rPr>
        <w:t>2026</w:t>
      </w:r>
      <w:r>
        <w:rPr>
          <w:rFonts w:hint="eastAsia" w:ascii="仿宋" w:hAnsi="微软雅黑" w:eastAsia="仿宋"/>
          <w:sz w:val="28"/>
          <w:szCs w:val="28"/>
        </w:rPr>
        <w:t>年中央医疗服务与保障能力提升〔医疗卫生机构能力建设〕补助资金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预算安排规模：57.00万元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项目承担单位：额敏县杰勒阿尕什镇中心卫生院</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主要用于</w:t>
      </w:r>
      <w:r>
        <w:rPr>
          <w:rFonts w:hint="eastAsia" w:ascii="仿宋" w:hAnsi="微软雅黑" w:eastAsia="仿宋"/>
          <w:sz w:val="28"/>
          <w:szCs w:val="28"/>
        </w:rPr>
        <w:t>医疗卫生机构能力建设</w:t>
      </w:r>
      <w:r>
        <w:rPr>
          <w:rFonts w:hint="eastAsia" w:ascii="仿宋" w:hAnsi="微软雅黑" w:eastAsia="仿宋"/>
          <w:sz w:val="28"/>
          <w:szCs w:val="28"/>
          <w:lang w:val="en-US" w:eastAsia="zh-CN"/>
        </w:rPr>
        <w:t>所需</w:t>
      </w:r>
      <w:r>
        <w:rPr>
          <w:rFonts w:hint="eastAsia" w:ascii="仿宋" w:hAnsi="微软雅黑" w:eastAsia="仿宋"/>
          <w:sz w:val="28"/>
          <w:szCs w:val="28"/>
        </w:rPr>
        <w:t>办公设备购置</w:t>
      </w:r>
      <w:r>
        <w:rPr>
          <w:rFonts w:hint="eastAsia" w:ascii="仿宋" w:hAnsi="微软雅黑" w:eastAsia="仿宋"/>
          <w:sz w:val="28"/>
          <w:szCs w:val="28"/>
          <w:lang w:val="en-US" w:eastAsia="zh-CN"/>
        </w:rPr>
        <w:t>35万元</w:t>
      </w:r>
      <w:r>
        <w:rPr>
          <w:rFonts w:hint="eastAsia" w:ascii="仿宋" w:hAnsi="微软雅黑" w:eastAsia="仿宋"/>
          <w:sz w:val="28"/>
          <w:szCs w:val="28"/>
          <w:lang w:eastAsia="zh-CN"/>
        </w:rPr>
        <w:t>、</w:t>
      </w:r>
      <w:r>
        <w:rPr>
          <w:rFonts w:hint="eastAsia" w:ascii="仿宋" w:hAnsi="微软雅黑" w:eastAsia="仿宋"/>
          <w:sz w:val="28"/>
          <w:szCs w:val="28"/>
        </w:rPr>
        <w:t>劳务费</w:t>
      </w:r>
      <w:r>
        <w:rPr>
          <w:rFonts w:hint="eastAsia" w:ascii="仿宋" w:hAnsi="微软雅黑" w:eastAsia="仿宋"/>
          <w:sz w:val="28"/>
          <w:szCs w:val="28"/>
          <w:lang w:val="en-US" w:eastAsia="zh-CN"/>
        </w:rPr>
        <w:t>5万元</w:t>
      </w:r>
      <w:r>
        <w:rPr>
          <w:rFonts w:hint="eastAsia" w:ascii="仿宋" w:hAnsi="微软雅黑" w:eastAsia="仿宋"/>
          <w:sz w:val="28"/>
          <w:szCs w:val="28"/>
          <w:lang w:eastAsia="zh-CN"/>
        </w:rPr>
        <w:t>、</w:t>
      </w:r>
      <w:r>
        <w:rPr>
          <w:rFonts w:hint="eastAsia" w:ascii="仿宋" w:hAnsi="微软雅黑" w:eastAsia="仿宋"/>
          <w:sz w:val="28"/>
          <w:szCs w:val="28"/>
        </w:rPr>
        <w:t>办公费</w:t>
      </w:r>
      <w:r>
        <w:rPr>
          <w:rFonts w:hint="eastAsia" w:ascii="仿宋" w:hAnsi="微软雅黑" w:eastAsia="仿宋"/>
          <w:sz w:val="28"/>
          <w:szCs w:val="28"/>
          <w:lang w:val="en-US" w:eastAsia="zh-CN"/>
        </w:rPr>
        <w:t>10万元</w:t>
      </w:r>
      <w:r>
        <w:rPr>
          <w:rFonts w:hint="eastAsia" w:ascii="仿宋" w:hAnsi="微软雅黑" w:eastAsia="仿宋"/>
          <w:sz w:val="28"/>
          <w:szCs w:val="28"/>
          <w:lang w:eastAsia="zh-CN"/>
        </w:rPr>
        <w:t>、</w:t>
      </w:r>
      <w:r>
        <w:rPr>
          <w:rFonts w:hint="eastAsia" w:ascii="仿宋" w:hAnsi="微软雅黑" w:eastAsia="仿宋"/>
          <w:sz w:val="28"/>
          <w:szCs w:val="28"/>
        </w:rPr>
        <w:t>委托业务费</w:t>
      </w:r>
      <w:r>
        <w:rPr>
          <w:rFonts w:hint="eastAsia" w:ascii="仿宋" w:hAnsi="微软雅黑" w:eastAsia="仿宋"/>
          <w:sz w:val="28"/>
          <w:szCs w:val="28"/>
          <w:lang w:val="en-US" w:eastAsia="zh-CN"/>
        </w:rPr>
        <w:t>1万元</w:t>
      </w:r>
      <w:r>
        <w:rPr>
          <w:rFonts w:hint="eastAsia" w:ascii="仿宋" w:hAnsi="微软雅黑" w:eastAsia="仿宋"/>
          <w:sz w:val="28"/>
          <w:szCs w:val="28"/>
          <w:lang w:eastAsia="zh-CN"/>
        </w:rPr>
        <w:t>、</w:t>
      </w:r>
      <w:r>
        <w:rPr>
          <w:rFonts w:hint="eastAsia" w:ascii="仿宋" w:hAnsi="微软雅黑" w:eastAsia="仿宋"/>
          <w:sz w:val="28"/>
          <w:szCs w:val="28"/>
        </w:rPr>
        <w:t>电费</w:t>
      </w:r>
      <w:r>
        <w:rPr>
          <w:rFonts w:hint="eastAsia" w:ascii="仿宋" w:hAnsi="微软雅黑" w:eastAsia="仿宋"/>
          <w:sz w:val="28"/>
          <w:szCs w:val="28"/>
          <w:lang w:val="en-US" w:eastAsia="zh-CN"/>
        </w:rPr>
        <w:t>4万元</w:t>
      </w:r>
      <w:r>
        <w:rPr>
          <w:rFonts w:hint="eastAsia" w:ascii="仿宋" w:hAnsi="微软雅黑" w:eastAsia="仿宋"/>
          <w:sz w:val="28"/>
          <w:szCs w:val="28"/>
          <w:lang w:eastAsia="zh-CN"/>
        </w:rPr>
        <w:t>、</w:t>
      </w:r>
      <w:r>
        <w:rPr>
          <w:rFonts w:hint="eastAsia" w:ascii="仿宋" w:hAnsi="微软雅黑" w:eastAsia="仿宋"/>
          <w:sz w:val="28"/>
          <w:szCs w:val="28"/>
        </w:rPr>
        <w:t>电话费</w:t>
      </w:r>
      <w:r>
        <w:rPr>
          <w:rFonts w:hint="eastAsia" w:ascii="仿宋" w:hAnsi="微软雅黑" w:eastAsia="仿宋"/>
          <w:sz w:val="28"/>
          <w:szCs w:val="28"/>
          <w:lang w:val="en-US" w:eastAsia="zh-CN"/>
        </w:rPr>
        <w:t>2万元。</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val="en-US" w:eastAsia="zh-CN"/>
        </w:rPr>
        <w:t>-2026年12月31日</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（五）项目名称：塔地财社〔</w:t>
      </w:r>
      <w:r>
        <w:rPr>
          <w:rFonts w:hint="eastAsia" w:ascii="仿宋" w:hAnsi="微软雅黑" w:eastAsia="仿宋"/>
          <w:sz w:val="28"/>
          <w:szCs w:val="28"/>
          <w:lang w:eastAsia="zh-CN"/>
        </w:rPr>
        <w:t>2025</w:t>
      </w:r>
      <w:r>
        <w:rPr>
          <w:rFonts w:hint="eastAsia" w:ascii="仿宋" w:hAnsi="微软雅黑" w:eastAsia="仿宋"/>
          <w:sz w:val="28"/>
          <w:szCs w:val="28"/>
        </w:rPr>
        <w:t>〕78号</w:t>
      </w:r>
      <w:r>
        <w:rPr>
          <w:rFonts w:hint="eastAsia" w:ascii="仿宋" w:hAnsi="微软雅黑" w:eastAsia="仿宋"/>
          <w:sz w:val="28"/>
          <w:szCs w:val="28"/>
          <w:lang w:eastAsia="zh-CN"/>
        </w:rPr>
        <w:t>2026</w:t>
      </w:r>
      <w:r>
        <w:rPr>
          <w:rFonts w:hint="eastAsia" w:ascii="仿宋" w:hAnsi="微软雅黑" w:eastAsia="仿宋"/>
          <w:sz w:val="28"/>
          <w:szCs w:val="28"/>
        </w:rPr>
        <w:t>年自治区基本公共卫生服务补助资金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设立的政策依据：塔地财社〔</w:t>
      </w:r>
      <w:r>
        <w:rPr>
          <w:rFonts w:hint="eastAsia" w:ascii="仿宋" w:hAnsi="微软雅黑" w:eastAsia="仿宋"/>
          <w:sz w:val="28"/>
          <w:szCs w:val="28"/>
          <w:lang w:eastAsia="zh-CN"/>
        </w:rPr>
        <w:t>2025</w:t>
      </w:r>
      <w:r>
        <w:rPr>
          <w:rFonts w:hint="eastAsia" w:ascii="仿宋" w:hAnsi="微软雅黑" w:eastAsia="仿宋"/>
          <w:sz w:val="28"/>
          <w:szCs w:val="28"/>
        </w:rPr>
        <w:t>〕78号</w:t>
      </w:r>
      <w:r>
        <w:rPr>
          <w:rFonts w:hint="eastAsia" w:ascii="仿宋" w:hAnsi="微软雅黑" w:eastAsia="仿宋"/>
          <w:sz w:val="28"/>
          <w:szCs w:val="28"/>
          <w:lang w:eastAsia="zh-CN"/>
        </w:rPr>
        <w:t>2026</w:t>
      </w:r>
      <w:r>
        <w:rPr>
          <w:rFonts w:hint="eastAsia" w:ascii="仿宋" w:hAnsi="微软雅黑" w:eastAsia="仿宋"/>
          <w:sz w:val="28"/>
          <w:szCs w:val="28"/>
        </w:rPr>
        <w:t>年自治区基本公共卫生服务补助资金</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预算安排规模：10.31万元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项目承担单位：额敏县杰勒阿尕什镇中心卫生院</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资金分配情况：10.31万元</w:t>
      </w:r>
      <w:r>
        <w:rPr>
          <w:rFonts w:hint="eastAsia" w:ascii="仿宋" w:hAnsi="微软雅黑" w:eastAsia="仿宋"/>
          <w:sz w:val="28"/>
          <w:szCs w:val="28"/>
          <w:lang w:val="en-US" w:eastAsia="zh-CN"/>
        </w:rPr>
        <w:t>全部用于</w:t>
      </w:r>
      <w:r>
        <w:rPr>
          <w:rFonts w:hint="eastAsia" w:ascii="仿宋" w:hAnsi="微软雅黑" w:eastAsia="仿宋"/>
          <w:sz w:val="28"/>
          <w:szCs w:val="28"/>
        </w:rPr>
        <w:t>劳务费</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资金执行时间：</w:t>
      </w:r>
      <w:r>
        <w:rPr>
          <w:rFonts w:hint="eastAsia" w:ascii="仿宋" w:hAnsi="微软雅黑" w:eastAsia="仿宋"/>
          <w:sz w:val="28"/>
          <w:szCs w:val="28"/>
          <w:lang w:eastAsia="zh-CN"/>
        </w:rPr>
        <w:t>2026</w:t>
      </w:r>
      <w:r>
        <w:rPr>
          <w:rFonts w:hint="eastAsia" w:ascii="仿宋" w:hAnsi="微软雅黑" w:eastAsia="仿宋"/>
          <w:sz w:val="28"/>
          <w:szCs w:val="28"/>
        </w:rPr>
        <w:t>年1月1日</w:t>
      </w:r>
      <w:r>
        <w:rPr>
          <w:rFonts w:hint="eastAsia" w:ascii="仿宋" w:hAnsi="微软雅黑" w:eastAsia="仿宋"/>
          <w:sz w:val="28"/>
          <w:szCs w:val="28"/>
          <w:lang w:val="en-US" w:eastAsia="zh-CN"/>
        </w:rPr>
        <w:t>-2026年12月31日</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关于额敏县杰勒阿尕什镇中心卫生院</w:t>
      </w:r>
      <w:r>
        <w:rPr>
          <w:rFonts w:hint="eastAsia" w:ascii="仿宋" w:hAnsi="华文楷体" w:eastAsia="仿宋"/>
          <w:sz w:val="28"/>
          <w:szCs w:val="28"/>
          <w:lang w:eastAsia="zh-CN"/>
        </w:rPr>
        <w:t>2026</w:t>
      </w:r>
      <w:r>
        <w:rPr>
          <w:rFonts w:hint="eastAsia" w:ascii="仿宋" w:hAnsi="华文楷体" w:eastAsia="仿宋"/>
          <w:sz w:val="28"/>
          <w:szCs w:val="28"/>
        </w:rPr>
        <w:t>年政府性基金预算拨款情况说明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额敏县杰勒阿尕什镇中心卫生院</w:t>
      </w:r>
      <w:r>
        <w:rPr>
          <w:rFonts w:hint="eastAsia" w:ascii="仿宋" w:hAnsi="微软雅黑" w:eastAsia="仿宋"/>
          <w:sz w:val="28"/>
          <w:szCs w:val="28"/>
          <w:lang w:eastAsia="zh-CN"/>
        </w:rPr>
        <w:t>2026</w:t>
      </w:r>
      <w:r>
        <w:rPr>
          <w:rFonts w:hint="eastAsia" w:ascii="仿宋" w:hAnsi="微软雅黑" w:eastAsia="仿宋"/>
          <w:sz w:val="28"/>
          <w:szCs w:val="28"/>
        </w:rPr>
        <w:t>年没有使用政府性基金预算拨款安排的支出，政府性基金预算支出情况表为空表。</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关于额敏县杰勒阿尕什镇中心卫生院</w:t>
      </w:r>
      <w:r>
        <w:rPr>
          <w:rFonts w:hint="eastAsia" w:ascii="仿宋" w:hAnsi="华文楷体" w:eastAsia="仿宋"/>
          <w:sz w:val="28"/>
          <w:szCs w:val="28"/>
          <w:lang w:eastAsia="zh-CN"/>
        </w:rPr>
        <w:t>2026</w:t>
      </w:r>
      <w:r>
        <w:rPr>
          <w:rFonts w:hint="eastAsia" w:ascii="仿宋" w:hAnsi="华文楷体" w:eastAsia="仿宋"/>
          <w:sz w:val="28"/>
          <w:szCs w:val="28"/>
        </w:rPr>
        <w:t>年国有资本经营预算拨款情况说明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额敏县杰勒阿尕什镇中心卫生院</w:t>
      </w:r>
      <w:r>
        <w:rPr>
          <w:rFonts w:hint="eastAsia" w:ascii="仿宋" w:hAnsi="微软雅黑" w:eastAsia="仿宋"/>
          <w:sz w:val="28"/>
          <w:szCs w:val="28"/>
          <w:lang w:eastAsia="zh-CN"/>
        </w:rPr>
        <w:t>2026</w:t>
      </w:r>
      <w:r>
        <w:rPr>
          <w:rFonts w:hint="eastAsia" w:ascii="仿宋" w:hAnsi="微软雅黑" w:eastAsia="仿宋"/>
          <w:sz w:val="28"/>
          <w:szCs w:val="28"/>
        </w:rPr>
        <w:t>年没有使用国有资本经营预算拨款安排的支出，国有资本经营预算支出情况表为空表。</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关于额敏县杰勒阿尕什镇中心卫生院</w:t>
      </w:r>
      <w:r>
        <w:rPr>
          <w:rFonts w:hint="eastAsia" w:ascii="仿宋" w:hAnsi="华文楷体" w:eastAsia="仿宋"/>
          <w:sz w:val="28"/>
          <w:szCs w:val="28"/>
          <w:lang w:eastAsia="zh-CN"/>
        </w:rPr>
        <w:t>2026</w:t>
      </w:r>
      <w:r>
        <w:rPr>
          <w:rFonts w:hint="eastAsia" w:ascii="仿宋" w:hAnsi="华文楷体" w:eastAsia="仿宋"/>
          <w:sz w:val="28"/>
          <w:szCs w:val="28"/>
        </w:rPr>
        <w:t>年财政拨款“三公”经费预算情况说明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额敏县杰勒阿尕什镇中心卫生院</w:t>
      </w:r>
      <w:r>
        <w:rPr>
          <w:rFonts w:hint="eastAsia" w:ascii="仿宋" w:hAnsi="微软雅黑" w:eastAsia="仿宋"/>
          <w:sz w:val="28"/>
          <w:szCs w:val="28"/>
          <w:lang w:eastAsia="zh-CN"/>
        </w:rPr>
        <w:t>2026</w:t>
      </w:r>
      <w:r>
        <w:rPr>
          <w:rFonts w:hint="eastAsia" w:ascii="仿宋" w:hAnsi="微软雅黑" w:eastAsia="仿宋"/>
          <w:sz w:val="28"/>
          <w:szCs w:val="28"/>
        </w:rPr>
        <w:t>年财政拨款“三公”经费数为0.00万元，其中：因公出国（境）费0.00万元，公务用车购置费0.00万元，公务用车运行费0.00万元，公务接待费0.00万元。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年财政拨款“三公”经费预算比上年预算增加0.00万元，增长0.00%，其中：因公出国（境）费增加0.00万元，增长0.00%，主要原因是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年均未安排因公出国（境）费用</w:t>
      </w:r>
      <w:r>
        <w:rPr>
          <w:rFonts w:hint="eastAsia" w:ascii="仿宋" w:hAnsi="微软雅黑" w:eastAsia="仿宋"/>
          <w:sz w:val="28"/>
          <w:szCs w:val="28"/>
          <w:lang w:eastAsia="zh-CN"/>
        </w:rPr>
        <w:t>预算</w:t>
      </w:r>
      <w:r>
        <w:rPr>
          <w:rFonts w:hint="eastAsia" w:ascii="仿宋" w:hAnsi="微软雅黑" w:eastAsia="仿宋"/>
          <w:sz w:val="28"/>
          <w:szCs w:val="28"/>
        </w:rPr>
        <w:t>；公务用车购置费增加0.00万元，增长0.00%，主要原因是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年均未安排公务用车购置</w:t>
      </w:r>
      <w:r>
        <w:rPr>
          <w:rFonts w:hint="eastAsia" w:ascii="仿宋" w:hAnsi="微软雅黑" w:eastAsia="仿宋"/>
          <w:sz w:val="28"/>
          <w:szCs w:val="28"/>
          <w:lang w:val="en-US" w:eastAsia="zh-CN"/>
        </w:rPr>
        <w:t>费预算</w:t>
      </w:r>
      <w:r>
        <w:rPr>
          <w:rFonts w:hint="eastAsia" w:ascii="仿宋" w:hAnsi="微软雅黑" w:eastAsia="仿宋"/>
          <w:sz w:val="28"/>
          <w:szCs w:val="28"/>
        </w:rPr>
        <w:t>；公务用车运行费增加0.00万元，增长0.00%，主要原因是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年均未安排公务用车运行维护费</w:t>
      </w:r>
      <w:r>
        <w:rPr>
          <w:rFonts w:hint="eastAsia" w:ascii="仿宋" w:hAnsi="微软雅黑" w:eastAsia="仿宋"/>
          <w:sz w:val="28"/>
          <w:szCs w:val="28"/>
          <w:lang w:eastAsia="zh-CN"/>
        </w:rPr>
        <w:t>预算</w:t>
      </w:r>
      <w:r>
        <w:rPr>
          <w:rFonts w:hint="eastAsia" w:ascii="仿宋" w:hAnsi="微软雅黑" w:eastAsia="仿宋"/>
          <w:sz w:val="28"/>
          <w:szCs w:val="28"/>
        </w:rPr>
        <w:t>；公务接待费增加0.00万元，增长0.00%，主要原因是</w:t>
      </w:r>
      <w:r>
        <w:rPr>
          <w:rFonts w:hint="eastAsia" w:ascii="仿宋" w:hAnsi="微软雅黑" w:eastAsia="仿宋"/>
          <w:sz w:val="28"/>
          <w:szCs w:val="28"/>
          <w:lang w:eastAsia="zh-CN"/>
        </w:rPr>
        <w:t>2025</w:t>
      </w:r>
      <w:r>
        <w:rPr>
          <w:rFonts w:hint="eastAsia" w:ascii="仿宋" w:hAnsi="微软雅黑" w:eastAsia="仿宋"/>
          <w:sz w:val="28"/>
          <w:szCs w:val="28"/>
        </w:rPr>
        <w:t>年与</w:t>
      </w:r>
      <w:r>
        <w:rPr>
          <w:rFonts w:hint="eastAsia" w:ascii="仿宋" w:hAnsi="微软雅黑" w:eastAsia="仿宋"/>
          <w:sz w:val="28"/>
          <w:szCs w:val="28"/>
          <w:lang w:eastAsia="zh-CN"/>
        </w:rPr>
        <w:t>2026</w:t>
      </w:r>
      <w:r>
        <w:rPr>
          <w:rFonts w:hint="eastAsia" w:ascii="仿宋" w:hAnsi="微软雅黑" w:eastAsia="仿宋"/>
          <w:sz w:val="28"/>
          <w:szCs w:val="28"/>
        </w:rPr>
        <w:t>年均未安排公务接待费</w:t>
      </w:r>
      <w:r>
        <w:rPr>
          <w:rFonts w:hint="eastAsia" w:ascii="仿宋" w:hAnsi="微软雅黑" w:eastAsia="仿宋"/>
          <w:sz w:val="28"/>
          <w:szCs w:val="28"/>
          <w:lang w:eastAsia="zh-CN"/>
        </w:rPr>
        <w:t>预算</w:t>
      </w:r>
      <w:r>
        <w:rPr>
          <w:rFonts w:hint="eastAsia" w:ascii="仿宋" w:hAnsi="微软雅黑" w:eastAsia="仿宋"/>
          <w:sz w:val="28"/>
          <w:szCs w:val="28"/>
        </w:rPr>
        <w:t>。</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关于额敏县杰勒阿尕什镇中心卫生院</w:t>
      </w:r>
      <w:r>
        <w:rPr>
          <w:rFonts w:hint="eastAsia" w:ascii="仿宋" w:hAnsi="华文楷体" w:eastAsia="仿宋"/>
          <w:sz w:val="28"/>
          <w:szCs w:val="28"/>
          <w:lang w:eastAsia="zh-CN"/>
        </w:rPr>
        <w:t>2026</w:t>
      </w:r>
      <w:r>
        <w:rPr>
          <w:rFonts w:hint="eastAsia" w:ascii="仿宋" w:hAnsi="华文楷体" w:eastAsia="仿宋"/>
          <w:sz w:val="28"/>
          <w:szCs w:val="28"/>
        </w:rPr>
        <w:t>年上年结转结余预算情况说明</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额敏县杰勒阿尕什镇中心卫生院</w:t>
      </w:r>
      <w:r>
        <w:rPr>
          <w:rFonts w:hint="eastAsia" w:ascii="仿宋" w:hAnsi="微软雅黑" w:eastAsia="仿宋"/>
          <w:sz w:val="28"/>
          <w:szCs w:val="28"/>
          <w:lang w:eastAsia="zh-CN"/>
        </w:rPr>
        <w:t>2026</w:t>
      </w:r>
      <w:r>
        <w:rPr>
          <w:rFonts w:hint="eastAsia" w:ascii="仿宋" w:hAnsi="微软雅黑" w:eastAsia="仿宋"/>
          <w:sz w:val="28"/>
          <w:szCs w:val="28"/>
        </w:rPr>
        <w:t>年上年结转结余4.07万元，包括：财政拨款4.07万元，非财政拨款0.00万元，其中：</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1．塔地财社〔2023〕97号</w:t>
      </w:r>
      <w:r>
        <w:rPr>
          <w:rFonts w:hint="eastAsia" w:ascii="仿宋" w:hAnsi="微软雅黑" w:eastAsia="仿宋"/>
          <w:sz w:val="28"/>
          <w:szCs w:val="28"/>
          <w:lang w:eastAsia="zh-CN"/>
        </w:rPr>
        <w:t>2025</w:t>
      </w:r>
      <w:r>
        <w:rPr>
          <w:rFonts w:hint="eastAsia" w:ascii="仿宋" w:hAnsi="微软雅黑" w:eastAsia="仿宋"/>
          <w:sz w:val="28"/>
          <w:szCs w:val="28"/>
        </w:rPr>
        <w:t>年自治区公共卫生服务〔地方公共卫生〕补助资金（全民体检）0.14万元，主要用于：</w:t>
      </w:r>
      <w:r>
        <w:rPr>
          <w:rFonts w:hint="eastAsia" w:ascii="仿宋" w:hAnsi="微软雅黑" w:eastAsia="仿宋"/>
          <w:sz w:val="28"/>
          <w:szCs w:val="28"/>
          <w:lang w:val="en-US" w:eastAsia="zh-CN"/>
        </w:rPr>
        <w:t>开展全民健康体检业务活动所需</w:t>
      </w:r>
      <w:r>
        <w:rPr>
          <w:rFonts w:hint="eastAsia" w:ascii="仿宋" w:hAnsi="微软雅黑" w:eastAsia="仿宋"/>
          <w:sz w:val="28"/>
          <w:szCs w:val="28"/>
        </w:rPr>
        <w:t>救护车保险费</w:t>
      </w:r>
      <w:r>
        <w:rPr>
          <w:rFonts w:hint="eastAsia" w:ascii="仿宋" w:hAnsi="微软雅黑" w:eastAsia="仿宋"/>
          <w:sz w:val="28"/>
          <w:szCs w:val="28"/>
          <w:lang w:val="en-US" w:eastAsia="zh-CN"/>
        </w:rPr>
        <w:t>0.14万元</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2．塔地财社〔</w:t>
      </w:r>
      <w:r>
        <w:rPr>
          <w:rFonts w:hint="eastAsia" w:ascii="仿宋" w:hAnsi="微软雅黑" w:eastAsia="仿宋"/>
          <w:sz w:val="28"/>
          <w:szCs w:val="28"/>
          <w:lang w:eastAsia="zh-CN"/>
        </w:rPr>
        <w:t>2025</w:t>
      </w:r>
      <w:r>
        <w:rPr>
          <w:rFonts w:hint="eastAsia" w:ascii="仿宋" w:hAnsi="微软雅黑" w:eastAsia="仿宋"/>
          <w:sz w:val="28"/>
          <w:szCs w:val="28"/>
        </w:rPr>
        <w:t>〕20号</w:t>
      </w:r>
      <w:r>
        <w:rPr>
          <w:rFonts w:hint="eastAsia" w:ascii="仿宋" w:hAnsi="微软雅黑" w:eastAsia="仿宋"/>
          <w:sz w:val="28"/>
          <w:szCs w:val="28"/>
          <w:lang w:eastAsia="zh-CN"/>
        </w:rPr>
        <w:t>2025</w:t>
      </w:r>
      <w:r>
        <w:rPr>
          <w:rFonts w:hint="eastAsia" w:ascii="仿宋" w:hAnsi="微软雅黑" w:eastAsia="仿宋"/>
          <w:sz w:val="28"/>
          <w:szCs w:val="28"/>
        </w:rPr>
        <w:t>年中央基本公共卫生服务补助资金0.90万元，主要用于：</w:t>
      </w:r>
      <w:r>
        <w:rPr>
          <w:rFonts w:hint="eastAsia" w:ascii="仿宋" w:hAnsi="微软雅黑" w:eastAsia="仿宋"/>
          <w:sz w:val="28"/>
          <w:szCs w:val="28"/>
          <w:lang w:val="en-US" w:eastAsia="zh-CN"/>
        </w:rPr>
        <w:t>开展基</w:t>
      </w:r>
      <w:r>
        <w:rPr>
          <w:rFonts w:hint="eastAsia" w:ascii="仿宋" w:hAnsi="微软雅黑" w:eastAsia="仿宋"/>
          <w:sz w:val="28"/>
          <w:szCs w:val="28"/>
        </w:rPr>
        <w:t>本公共卫生服务</w:t>
      </w:r>
      <w:r>
        <w:rPr>
          <w:rFonts w:hint="eastAsia" w:ascii="仿宋" w:hAnsi="微软雅黑" w:eastAsia="仿宋"/>
          <w:sz w:val="28"/>
          <w:szCs w:val="28"/>
          <w:lang w:val="en-US" w:eastAsia="zh-CN"/>
        </w:rPr>
        <w:t>业务活动所需</w:t>
      </w:r>
      <w:r>
        <w:rPr>
          <w:rFonts w:hint="eastAsia" w:ascii="仿宋" w:hAnsi="微软雅黑" w:eastAsia="仿宋"/>
          <w:sz w:val="28"/>
          <w:szCs w:val="28"/>
        </w:rPr>
        <w:t>村医管理费</w:t>
      </w:r>
      <w:r>
        <w:rPr>
          <w:rFonts w:hint="eastAsia" w:ascii="仿宋" w:hAnsi="微软雅黑" w:eastAsia="仿宋"/>
          <w:sz w:val="28"/>
          <w:szCs w:val="28"/>
          <w:lang w:val="en-US" w:eastAsia="zh-CN"/>
        </w:rPr>
        <w:t>0.9万元</w:t>
      </w:r>
      <w:r>
        <w:rPr>
          <w:rFonts w:hint="eastAsia" w:ascii="仿宋" w:hAnsi="微软雅黑" w:eastAsia="仿宋"/>
          <w:sz w:val="28"/>
          <w:szCs w:val="28"/>
        </w:rPr>
        <w:t>。</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3．塔地财社〔</w:t>
      </w:r>
      <w:r>
        <w:rPr>
          <w:rFonts w:hint="eastAsia" w:ascii="仿宋" w:hAnsi="微软雅黑" w:eastAsia="仿宋"/>
          <w:sz w:val="28"/>
          <w:szCs w:val="28"/>
          <w:lang w:eastAsia="zh-CN"/>
        </w:rPr>
        <w:t>2025</w:t>
      </w:r>
      <w:r>
        <w:rPr>
          <w:rFonts w:hint="eastAsia" w:ascii="仿宋" w:hAnsi="微软雅黑" w:eastAsia="仿宋"/>
          <w:sz w:val="28"/>
          <w:szCs w:val="28"/>
        </w:rPr>
        <w:t>〕24号</w:t>
      </w:r>
      <w:r>
        <w:rPr>
          <w:rFonts w:hint="eastAsia" w:ascii="仿宋" w:hAnsi="微软雅黑" w:eastAsia="仿宋"/>
          <w:sz w:val="28"/>
          <w:szCs w:val="28"/>
          <w:lang w:eastAsia="zh-CN"/>
        </w:rPr>
        <w:t>2025</w:t>
      </w:r>
      <w:r>
        <w:rPr>
          <w:rFonts w:hint="eastAsia" w:ascii="仿宋" w:hAnsi="微软雅黑" w:eastAsia="仿宋"/>
          <w:sz w:val="28"/>
          <w:szCs w:val="28"/>
        </w:rPr>
        <w:t>年中央基本公共卫生服务补助资金3.03万元，主要用于：</w:t>
      </w:r>
      <w:r>
        <w:rPr>
          <w:rFonts w:hint="eastAsia" w:ascii="仿宋" w:hAnsi="微软雅黑" w:eastAsia="仿宋"/>
          <w:sz w:val="28"/>
          <w:szCs w:val="28"/>
          <w:lang w:val="en-US" w:eastAsia="zh-CN"/>
        </w:rPr>
        <w:t>开展基</w:t>
      </w:r>
      <w:r>
        <w:rPr>
          <w:rFonts w:hint="eastAsia" w:ascii="仿宋" w:hAnsi="微软雅黑" w:eastAsia="仿宋"/>
          <w:sz w:val="28"/>
          <w:szCs w:val="28"/>
        </w:rPr>
        <w:t>本公共卫生服务</w:t>
      </w:r>
      <w:r>
        <w:rPr>
          <w:rFonts w:hint="eastAsia" w:ascii="仿宋" w:hAnsi="微软雅黑" w:eastAsia="仿宋"/>
          <w:sz w:val="28"/>
          <w:szCs w:val="28"/>
          <w:lang w:val="en-US" w:eastAsia="zh-CN"/>
        </w:rPr>
        <w:t>业务活动所需</w:t>
      </w:r>
      <w:r>
        <w:rPr>
          <w:rFonts w:hint="eastAsia" w:ascii="仿宋" w:hAnsi="微软雅黑" w:eastAsia="仿宋"/>
          <w:sz w:val="28"/>
          <w:szCs w:val="28"/>
        </w:rPr>
        <w:t>村医管理费</w:t>
      </w:r>
      <w:r>
        <w:rPr>
          <w:rFonts w:hint="eastAsia" w:ascii="仿宋" w:hAnsi="微软雅黑" w:eastAsia="仿宋"/>
          <w:sz w:val="28"/>
          <w:szCs w:val="28"/>
          <w:lang w:val="en-US" w:eastAsia="zh-CN"/>
        </w:rPr>
        <w:t>3.03万元</w:t>
      </w:r>
      <w:r>
        <w:rPr>
          <w:rFonts w:hint="eastAsia" w:ascii="仿宋" w:hAnsi="微软雅黑" w:eastAsia="仿宋"/>
          <w:sz w:val="28"/>
          <w:szCs w:val="28"/>
        </w:rPr>
        <w:t>。</w:t>
      </w:r>
    </w:p>
    <w:p>
      <w:pPr>
        <w:pStyle w:val="3"/>
        <w:numPr>
          <w:ilvl w:val="0"/>
          <w:numId w:val="3"/>
        </w:numPr>
        <w:spacing w:before="0" w:after="0" w:line="560" w:lineRule="exact"/>
        <w:ind w:left="0" w:firstLine="562" w:firstLineChars="201"/>
        <w:rPr>
          <w:rFonts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4"/>
        </w:numPr>
        <w:spacing w:before="0" w:after="0" w:line="560" w:lineRule="exact"/>
        <w:ind w:left="0" w:firstLine="562" w:firstLineChars="201"/>
        <w:rPr>
          <w:rFonts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额敏县杰勒阿尕什镇中心卫生院</w:t>
      </w:r>
      <w:r>
        <w:rPr>
          <w:rFonts w:hint="eastAsia" w:ascii="仿宋" w:hAnsi="微软雅黑" w:eastAsia="仿宋"/>
          <w:sz w:val="28"/>
          <w:szCs w:val="28"/>
          <w:lang w:eastAsia="zh-CN"/>
        </w:rPr>
        <w:t>2026</w:t>
      </w:r>
      <w:r>
        <w:rPr>
          <w:rFonts w:hint="eastAsia" w:ascii="仿宋" w:hAnsi="微软雅黑" w:eastAsia="仿宋"/>
          <w:sz w:val="28"/>
          <w:szCs w:val="28"/>
        </w:rPr>
        <w:t>年的事业单位运行经费财政拨款预算6.30万元，比上年预算减少6.05万元，下降48.99%，主要原因是</w:t>
      </w:r>
      <w:r>
        <w:rPr>
          <w:rFonts w:hint="eastAsia" w:ascii="仿宋" w:hAnsi="微软雅黑" w:eastAsia="仿宋"/>
          <w:sz w:val="28"/>
          <w:szCs w:val="28"/>
          <w:lang w:val="en-US" w:eastAsia="zh-CN"/>
        </w:rPr>
        <w:t>在职人员</w:t>
      </w:r>
      <w:r>
        <w:rPr>
          <w:rFonts w:hint="eastAsia" w:ascii="仿宋" w:hAnsi="微软雅黑" w:eastAsia="仿宋"/>
          <w:sz w:val="28"/>
          <w:szCs w:val="28"/>
        </w:rPr>
        <w:t>减少</w:t>
      </w:r>
      <w:r>
        <w:rPr>
          <w:rFonts w:hint="eastAsia" w:ascii="仿宋" w:hAnsi="微软雅黑" w:eastAsia="仿宋"/>
          <w:sz w:val="28"/>
          <w:szCs w:val="28"/>
          <w:lang w:val="en-US" w:eastAsia="zh-CN"/>
        </w:rPr>
        <w:t>2人</w:t>
      </w:r>
      <w:r>
        <w:rPr>
          <w:rFonts w:hint="eastAsia" w:ascii="仿宋" w:hAnsi="微软雅黑" w:eastAsia="仿宋"/>
          <w:sz w:val="28"/>
          <w:szCs w:val="28"/>
        </w:rPr>
        <w:t>，</w:t>
      </w:r>
      <w:r>
        <w:rPr>
          <w:rFonts w:hint="eastAsia" w:ascii="仿宋" w:hAnsi="微软雅黑" w:eastAsia="仿宋"/>
          <w:sz w:val="28"/>
          <w:szCs w:val="28"/>
          <w:lang w:val="en-US" w:eastAsia="zh-CN"/>
        </w:rPr>
        <w:t>工会经费和福利费测算基数减少，所以预算较上年下降</w:t>
      </w:r>
      <w:r>
        <w:rPr>
          <w:rFonts w:hint="eastAsia" w:ascii="仿宋" w:hAnsi="微软雅黑" w:eastAsia="仿宋"/>
          <w:sz w:val="28"/>
          <w:szCs w:val="28"/>
        </w:rPr>
        <w:t>。</w:t>
      </w:r>
    </w:p>
    <w:p>
      <w:pPr>
        <w:pStyle w:val="4"/>
        <w:numPr>
          <w:ilvl w:val="0"/>
          <w:numId w:val="4"/>
        </w:numPr>
        <w:spacing w:before="0" w:after="0" w:line="560" w:lineRule="exact"/>
        <w:ind w:left="0" w:firstLine="562" w:firstLineChars="201"/>
        <w:rPr>
          <w:rFonts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年，额敏县杰勒阿尕什镇中心卫生院政府采购预算115.90万元，其中：政府采购货物预算74.30万元，政府采购工程预算0.00万元，政府采购服务预算41.60万元。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年，额敏县杰勒阿尕什镇中心卫生院面向中小企业预留政府采购项目预算金额115.90万元，小微企业预留政府采购项目预算金额115.90万元。</w:t>
      </w:r>
    </w:p>
    <w:p>
      <w:pPr>
        <w:pStyle w:val="4"/>
        <w:numPr>
          <w:ilvl w:val="0"/>
          <w:numId w:val="4"/>
        </w:numPr>
        <w:spacing w:before="0" w:after="0" w:line="560" w:lineRule="exact"/>
        <w:ind w:left="0" w:firstLine="562" w:firstLineChars="201"/>
        <w:rPr>
          <w:rFonts w:ascii="楷体" w:eastAsia="楷体"/>
          <w:sz w:val="28"/>
          <w:szCs w:val="28"/>
        </w:rPr>
      </w:pPr>
      <w:r>
        <w:rPr>
          <w:rFonts w:ascii="楷体" w:eastAsia="楷体"/>
          <w:sz w:val="28"/>
          <w:szCs w:val="28"/>
        </w:rPr>
        <w:t>国有资产占用使用情况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截至</w:t>
      </w:r>
      <w:r>
        <w:rPr>
          <w:rFonts w:hint="eastAsia" w:ascii="仿宋" w:hAnsi="微软雅黑" w:eastAsia="仿宋"/>
          <w:sz w:val="28"/>
          <w:szCs w:val="28"/>
          <w:lang w:eastAsia="zh-CN"/>
        </w:rPr>
        <w:t>2025</w:t>
      </w:r>
      <w:r>
        <w:rPr>
          <w:rFonts w:hint="eastAsia" w:ascii="仿宋" w:hAnsi="微软雅黑" w:eastAsia="仿宋"/>
          <w:sz w:val="28"/>
          <w:szCs w:val="28"/>
        </w:rPr>
        <w:t>年底，额敏县杰勒阿尕什镇中心卫生院占用使用国有资产总体情况为：</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1.房屋2,370.00平方米，价值483.47万元。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2.车辆1辆，价值7.00万元；其中：一般公务用车0辆，价值0.00万元；执法执勤用车0辆，价值0.00万元；其他车辆1辆，价值7.00万元。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3.办公家具价值10.38万元。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4.其他资产价值363.96万元。</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部门价值50万元以上大型设备2台，部门价值100万元以上大型设备0台。</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年部门预算未安排购置车辆经费，安排购置50万元以上大型设备0台，单位价值100万元以上大型设备0台。</w:t>
      </w:r>
    </w:p>
    <w:p>
      <w:pPr>
        <w:pStyle w:val="4"/>
        <w:numPr>
          <w:ilvl w:val="0"/>
          <w:numId w:val="4"/>
        </w:numPr>
        <w:spacing w:before="0" w:after="0" w:line="560" w:lineRule="exact"/>
        <w:ind w:left="0" w:firstLine="562" w:firstLineChars="201"/>
        <w:rPr>
          <w:rFonts w:ascii="楷体" w:eastAsia="楷体"/>
          <w:sz w:val="28"/>
          <w:szCs w:val="28"/>
        </w:rPr>
      </w:pPr>
      <w:r>
        <w:rPr>
          <w:rFonts w:ascii="楷体" w:eastAsia="楷体"/>
          <w:sz w:val="28"/>
          <w:szCs w:val="28"/>
        </w:rPr>
        <w:t>预算绩效情况</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lang w:eastAsia="zh-CN"/>
        </w:rPr>
        <w:t>2026</w:t>
      </w:r>
      <w:r>
        <w:rPr>
          <w:rFonts w:hint="eastAsia" w:ascii="仿宋" w:hAnsi="微软雅黑" w:eastAsia="仿宋"/>
          <w:sz w:val="28"/>
          <w:szCs w:val="28"/>
        </w:rPr>
        <w:t>年，本部门预算绩效管理整体预算绩效目标1个，涉及预算金额694.10万元；当年预算安排项目共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个，其中：财政拨款项目涉及预算金额150.77万元；非财政拨款项目涉及预算金额120.00万元。具体情况见下表：</w:t>
      </w:r>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杰勒阿尕什镇卫生院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叶思哈提</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17794840555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目标1：加强基层医疗机构卫生服务体系建设，不断提升服务能力和水平，筑牢基层医疗卫生服务网底，实现医改“保基本、强基层、建机制”的目标，遵守国家基本药物制度，有效保障基层居民群众的身体健康，促进基层卫生事业的持续发展，为了顺利开展工作，提高群众满意度。目标2：按要求做好年度预算与决算工作、保证在职人员经费的按时拨付、保证机构正常运转为乡镇居民做好服务工作，提高“干部职工”人员工作积极性，提高管理业务水平，全院职工协助政府做好医改工作。目标3：村医工资及时拨付，正常开展村卫生室基本医疗，基本公共卫生服务，保证卫生室正常运行。目标4：在额敏县卫健委的支持和领导下，对全乡常住人口进行免费健康体检，DR检查，并建立居民健康档案，居民免费健康体检率和居民健康档案建档率均达90%以上。目标5：提高办公效率，改善工作环境，提供基本医疗服务，保证公用经费正常开支，保证单位正常运行。目标6：做好在职退休村医人员工资按时发放，全民体检工作顺利完成，做好高血压糖尿病人员的随访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154.84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419.26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120.00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在职人员工资及退休人员补助保障人数</w:t>
            </w:r>
          </w:p>
        </w:tc>
        <w:tc>
          <w:tcPr>
            <w:tcW w:w="1448" w:type="dxa"/>
            <w:gridSpan w:val="2"/>
            <w:shd w:val="clear" w:color="auto" w:fill="auto"/>
            <w:vAlign w:val="center"/>
          </w:tcPr>
          <w:p>
            <w:pPr>
              <w:jc w:val="center"/>
              <w:rPr>
                <w:sz w:val="18"/>
                <w:szCs w:val="18"/>
              </w:rPr>
            </w:pPr>
            <w:r>
              <w:rPr>
                <w:rFonts w:hint="eastAsia"/>
                <w:sz w:val="18"/>
                <w:szCs w:val="18"/>
              </w:rPr>
              <w:t>＞=34人</w:t>
            </w:r>
          </w:p>
        </w:tc>
        <w:tc>
          <w:tcPr>
            <w:tcW w:w="1360" w:type="dxa"/>
            <w:shd w:val="clear" w:color="auto" w:fill="auto"/>
            <w:vAlign w:val="center"/>
          </w:tcPr>
          <w:p>
            <w:pPr>
              <w:jc w:val="center"/>
              <w:rPr>
                <w:sz w:val="18"/>
                <w:szCs w:val="18"/>
              </w:rPr>
            </w:pPr>
            <w:r>
              <w:rPr>
                <w:rFonts w:hint="eastAsia"/>
                <w:sz w:val="18"/>
                <w:szCs w:val="18"/>
              </w:rPr>
              <w:t>在职人员和退休人员工资明细表</w:t>
            </w:r>
          </w:p>
        </w:tc>
        <w:tc>
          <w:tcPr>
            <w:tcW w:w="1360" w:type="dxa"/>
            <w:shd w:val="clear" w:color="auto" w:fill="auto"/>
            <w:vAlign w:val="center"/>
          </w:tcPr>
          <w:p>
            <w:pPr>
              <w:jc w:val="center"/>
              <w:rPr>
                <w:sz w:val="18"/>
                <w:szCs w:val="18"/>
              </w:rPr>
            </w:pPr>
            <w:r>
              <w:rPr>
                <w:rFonts w:hint="eastAsia"/>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村医补助人员数</w:t>
            </w:r>
          </w:p>
        </w:tc>
        <w:tc>
          <w:tcPr>
            <w:tcW w:w="1448" w:type="dxa"/>
            <w:gridSpan w:val="2"/>
            <w:shd w:val="clear" w:color="auto" w:fill="auto"/>
            <w:vAlign w:val="center"/>
          </w:tcPr>
          <w:p>
            <w:pPr>
              <w:jc w:val="center"/>
              <w:rPr>
                <w:sz w:val="18"/>
                <w:szCs w:val="18"/>
              </w:rPr>
            </w:pPr>
            <w:r>
              <w:rPr>
                <w:rFonts w:hint="eastAsia"/>
                <w:sz w:val="18"/>
                <w:szCs w:val="18"/>
              </w:rPr>
              <w:t>＞=18人</w:t>
            </w:r>
          </w:p>
        </w:tc>
        <w:tc>
          <w:tcPr>
            <w:tcW w:w="1360" w:type="dxa"/>
            <w:shd w:val="clear" w:color="auto" w:fill="auto"/>
            <w:vAlign w:val="center"/>
          </w:tcPr>
          <w:p>
            <w:pPr>
              <w:jc w:val="center"/>
              <w:rPr>
                <w:sz w:val="18"/>
                <w:szCs w:val="18"/>
              </w:rPr>
            </w:pPr>
            <w:r>
              <w:rPr>
                <w:rFonts w:hint="eastAsia"/>
                <w:sz w:val="18"/>
                <w:szCs w:val="18"/>
              </w:rPr>
              <w:t>村医工资明细表</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免费全民体检人数</w:t>
            </w:r>
          </w:p>
        </w:tc>
        <w:tc>
          <w:tcPr>
            <w:tcW w:w="1448" w:type="dxa"/>
            <w:gridSpan w:val="2"/>
            <w:shd w:val="clear" w:color="auto" w:fill="auto"/>
            <w:vAlign w:val="center"/>
          </w:tcPr>
          <w:p>
            <w:pPr>
              <w:jc w:val="center"/>
              <w:rPr>
                <w:sz w:val="18"/>
                <w:szCs w:val="18"/>
              </w:rPr>
            </w:pPr>
            <w:r>
              <w:rPr>
                <w:rFonts w:hint="eastAsia"/>
                <w:sz w:val="18"/>
                <w:szCs w:val="18"/>
              </w:rPr>
              <w:t>＞=5596人</w:t>
            </w:r>
          </w:p>
        </w:tc>
        <w:tc>
          <w:tcPr>
            <w:tcW w:w="1360" w:type="dxa"/>
            <w:shd w:val="clear" w:color="auto" w:fill="auto"/>
            <w:vAlign w:val="center"/>
          </w:tcPr>
          <w:p>
            <w:pPr>
              <w:jc w:val="center"/>
              <w:rPr>
                <w:sz w:val="18"/>
                <w:szCs w:val="18"/>
              </w:rPr>
            </w:pPr>
            <w:r>
              <w:rPr>
                <w:rFonts w:hint="eastAsia"/>
                <w:sz w:val="18"/>
                <w:szCs w:val="18"/>
              </w:rPr>
              <w:t>全民体检统计表</w:t>
            </w:r>
          </w:p>
        </w:tc>
        <w:tc>
          <w:tcPr>
            <w:tcW w:w="1360" w:type="dxa"/>
            <w:shd w:val="clear" w:color="auto" w:fill="auto"/>
            <w:vAlign w:val="center"/>
          </w:tcPr>
          <w:p>
            <w:pPr>
              <w:jc w:val="center"/>
              <w:rPr>
                <w:sz w:val="18"/>
                <w:szCs w:val="18"/>
              </w:rPr>
            </w:pPr>
            <w:r>
              <w:rPr>
                <w:rFonts w:hint="eastAsia"/>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高血压糖尿病患者数量</w:t>
            </w:r>
          </w:p>
        </w:tc>
        <w:tc>
          <w:tcPr>
            <w:tcW w:w="1448" w:type="dxa"/>
            <w:gridSpan w:val="2"/>
            <w:shd w:val="clear" w:color="auto" w:fill="auto"/>
            <w:vAlign w:val="center"/>
          </w:tcPr>
          <w:p>
            <w:pPr>
              <w:jc w:val="center"/>
              <w:rPr>
                <w:sz w:val="18"/>
                <w:szCs w:val="18"/>
              </w:rPr>
            </w:pPr>
            <w:r>
              <w:rPr>
                <w:rFonts w:hint="eastAsia"/>
                <w:sz w:val="18"/>
                <w:szCs w:val="18"/>
              </w:rPr>
              <w:t>＞=1467人</w:t>
            </w:r>
          </w:p>
        </w:tc>
        <w:tc>
          <w:tcPr>
            <w:tcW w:w="1360" w:type="dxa"/>
            <w:shd w:val="clear" w:color="auto" w:fill="auto"/>
            <w:vAlign w:val="center"/>
          </w:tcPr>
          <w:p>
            <w:pPr>
              <w:jc w:val="center"/>
              <w:rPr>
                <w:sz w:val="18"/>
                <w:szCs w:val="18"/>
              </w:rPr>
            </w:pPr>
            <w:r>
              <w:rPr>
                <w:rFonts w:hint="eastAsia"/>
                <w:sz w:val="18"/>
                <w:szCs w:val="18"/>
              </w:rPr>
              <w:t>高血压糖尿病明细</w:t>
            </w:r>
          </w:p>
        </w:tc>
        <w:tc>
          <w:tcPr>
            <w:tcW w:w="1360" w:type="dxa"/>
            <w:shd w:val="clear" w:color="auto" w:fill="auto"/>
            <w:vAlign w:val="center"/>
          </w:tcPr>
          <w:p>
            <w:pPr>
              <w:jc w:val="center"/>
              <w:rPr>
                <w:sz w:val="18"/>
                <w:szCs w:val="18"/>
              </w:rPr>
            </w:pPr>
            <w:r>
              <w:rPr>
                <w:rFonts w:hint="eastAsia"/>
                <w:sz w:val="18"/>
                <w:szCs w:val="18"/>
              </w:rPr>
              <w:t>25</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杰勒阿尕什镇卫生院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lang w:eastAsia="zh-CN"/>
              </w:rPr>
              <w:t>2026</w:t>
            </w:r>
            <w:r>
              <w:rPr>
                <w:rFonts w:hint="eastAsia"/>
                <w:sz w:val="18"/>
                <w:szCs w:val="18"/>
              </w:rPr>
              <w:t>年中央医疗服务与保障能力提升[医疗卫生机构能力建设]补助资金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王武林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57.00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57.00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额敏县杰勒阿尕什镇卫生院作为乡镇卫生院医共体牵头单位，与十二个乡镇卫生院构建医共体单位，开展县域医疗共同体建设，为了提升额敏县整体的医疗水平，加大薄弱项目的建设，额敏县财政局下发塔地财社[</w:t>
            </w:r>
            <w:r>
              <w:rPr>
                <w:rFonts w:hint="eastAsia"/>
                <w:color w:val="000000"/>
                <w:sz w:val="18"/>
                <w:szCs w:val="18"/>
                <w:lang w:eastAsia="zh-CN"/>
              </w:rPr>
              <w:t>2025</w:t>
            </w:r>
            <w:r>
              <w:rPr>
                <w:rFonts w:hint="eastAsia"/>
                <w:color w:val="000000"/>
                <w:sz w:val="18"/>
                <w:szCs w:val="18"/>
              </w:rPr>
              <w:t>]55号</w:t>
            </w:r>
            <w:r>
              <w:rPr>
                <w:rFonts w:hint="eastAsia"/>
                <w:color w:val="000000"/>
                <w:sz w:val="18"/>
                <w:szCs w:val="18"/>
                <w:lang w:eastAsia="zh-CN"/>
              </w:rPr>
              <w:t>2026</w:t>
            </w:r>
            <w:r>
              <w:rPr>
                <w:rFonts w:hint="eastAsia"/>
                <w:color w:val="000000"/>
                <w:sz w:val="18"/>
                <w:szCs w:val="18"/>
              </w:rPr>
              <w:t>年中央医疗服务与保障能力提升[医疗卫生机构能力建设]补助资金，下达资金57万元，用于医</w:t>
            </w:r>
            <w:r>
              <w:rPr>
                <w:rFonts w:hint="eastAsia"/>
                <w:color w:val="000000"/>
                <w:sz w:val="18"/>
                <w:szCs w:val="18"/>
                <w:lang w:val="en-US" w:eastAsia="zh-CN"/>
              </w:rPr>
              <w:t>共</w:t>
            </w:r>
            <w:r>
              <w:rPr>
                <w:rFonts w:hint="eastAsia"/>
                <w:color w:val="000000"/>
                <w:sz w:val="18"/>
                <w:szCs w:val="18"/>
              </w:rPr>
              <w:t>体薄弱</w:t>
            </w:r>
            <w:r>
              <w:rPr>
                <w:rFonts w:hint="eastAsia"/>
                <w:color w:val="000000"/>
                <w:sz w:val="18"/>
                <w:szCs w:val="18"/>
                <w:lang w:val="en-US" w:eastAsia="zh-CN"/>
              </w:rPr>
              <w:t>项目</w:t>
            </w:r>
            <w:r>
              <w:rPr>
                <w:rFonts w:hint="eastAsia"/>
                <w:color w:val="000000"/>
                <w:sz w:val="18"/>
                <w:szCs w:val="18"/>
              </w:rPr>
              <w:t>与信息化建设。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医疗设备购置</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=1批</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设备验收合格率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资金下达及时率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设备购置成本</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＜=57万元</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资金预算控制率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医疗服务能力</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有所提升</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患者满意度</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235"/>
        <w:gridCol w:w="805"/>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杰勒阿尕什镇卫生院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国家基本公共卫生项目</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王武林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58.74</w:t>
            </w:r>
          </w:p>
        </w:tc>
        <w:tc>
          <w:tcPr>
            <w:tcW w:w="1235" w:type="dxa"/>
            <w:shd w:val="clear" w:color="auto" w:fill="auto"/>
            <w:vAlign w:val="center"/>
          </w:tcPr>
          <w:p>
            <w:pPr>
              <w:jc w:val="center"/>
              <w:rPr>
                <w:sz w:val="18"/>
                <w:szCs w:val="18"/>
              </w:rPr>
            </w:pPr>
            <w:r>
              <w:rPr>
                <w:rFonts w:hint="eastAsia"/>
                <w:sz w:val="18"/>
                <w:szCs w:val="18"/>
              </w:rPr>
              <w:t>其中：财政拨款</w:t>
            </w:r>
          </w:p>
        </w:tc>
        <w:tc>
          <w:tcPr>
            <w:tcW w:w="1485" w:type="dxa"/>
            <w:gridSpan w:val="2"/>
            <w:shd w:val="clear" w:color="auto" w:fill="auto"/>
            <w:vAlign w:val="center"/>
          </w:tcPr>
          <w:p>
            <w:pPr>
              <w:jc w:val="center"/>
              <w:rPr>
                <w:sz w:val="18"/>
                <w:szCs w:val="18"/>
              </w:rPr>
            </w:pPr>
            <w:r>
              <w:rPr>
                <w:rFonts w:hint="eastAsia"/>
                <w:sz w:val="18"/>
                <w:szCs w:val="18"/>
              </w:rPr>
              <w:t>58.74</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通过基本公共卫生项目资金实现四个季度慢性病患者按时随访并发放补助资金，保障基本公共卫生聘用人员工资按时发放，达到让受益群众满意。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235" w:type="dxa"/>
            <w:shd w:val="clear" w:color="auto" w:fill="auto"/>
            <w:vAlign w:val="center"/>
          </w:tcPr>
          <w:p>
            <w:pPr>
              <w:jc w:val="center"/>
              <w:rPr>
                <w:b/>
                <w:sz w:val="18"/>
                <w:szCs w:val="18"/>
              </w:rPr>
            </w:pPr>
            <w:r>
              <w:rPr>
                <w:rFonts w:hint="eastAsia"/>
                <w:b/>
                <w:sz w:val="18"/>
                <w:szCs w:val="18"/>
              </w:rPr>
              <w:t>指标值设置依据</w:t>
            </w:r>
          </w:p>
        </w:tc>
        <w:tc>
          <w:tcPr>
            <w:tcW w:w="805"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慢病患者管理人数</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＞=980人</w:t>
            </w:r>
          </w:p>
        </w:tc>
        <w:tc>
          <w:tcPr>
            <w:tcW w:w="1235"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05" w:type="dxa"/>
            <w:shd w:val="clear" w:color="auto" w:fill="auto"/>
            <w:vAlign w:val="center"/>
          </w:tcPr>
          <w:p>
            <w:pPr>
              <w:jc w:val="center"/>
              <w:rPr>
                <w:rFonts w:hint="eastAsia" w:ascii="宋体" w:hAnsi="宋体"/>
                <w:sz w:val="16"/>
                <w:szCs w:val="16"/>
              </w:rPr>
            </w:pPr>
            <w:r>
              <w:rPr>
                <w:rFonts w:ascii="宋体" w:hAnsi="宋体"/>
                <w:sz w:val="16"/>
                <w:szCs w:val="16"/>
              </w:rPr>
              <w:t>上年高血压数980人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公共卫生聘用人数</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=8人</w:t>
            </w:r>
          </w:p>
        </w:tc>
        <w:tc>
          <w:tcPr>
            <w:tcW w:w="1235"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05" w:type="dxa"/>
            <w:shd w:val="clear" w:color="auto" w:fill="auto"/>
            <w:vAlign w:val="center"/>
          </w:tcPr>
          <w:p>
            <w:pPr>
              <w:jc w:val="center"/>
              <w:rPr>
                <w:rFonts w:hint="eastAsia" w:ascii="宋体" w:hAnsi="宋体"/>
                <w:sz w:val="16"/>
                <w:szCs w:val="16"/>
              </w:rPr>
            </w:pPr>
            <w:r>
              <w:rPr>
                <w:rFonts w:ascii="宋体" w:hAnsi="宋体"/>
                <w:sz w:val="16"/>
                <w:szCs w:val="16"/>
              </w:rPr>
              <w:t>上年公卫聘用8人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慢性病患者规范管理率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235"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05" w:type="dxa"/>
            <w:shd w:val="clear" w:color="auto" w:fill="auto"/>
            <w:vAlign w:val="center"/>
          </w:tcPr>
          <w:p>
            <w:pPr>
              <w:jc w:val="center"/>
              <w:rPr>
                <w:rFonts w:hint="eastAsia" w:ascii="宋体" w:hAnsi="宋体"/>
                <w:sz w:val="16"/>
                <w:szCs w:val="16"/>
              </w:rPr>
            </w:pPr>
            <w:r>
              <w:rPr>
                <w:rFonts w:ascii="宋体" w:hAnsi="宋体"/>
                <w:sz w:val="16"/>
                <w:szCs w:val="16"/>
              </w:rPr>
              <w:t>上年慢病管理率100%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资金到位及时率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235"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05" w:type="dxa"/>
            <w:shd w:val="clear" w:color="auto" w:fill="auto"/>
            <w:vAlign w:val="center"/>
          </w:tcPr>
          <w:p>
            <w:pPr>
              <w:jc w:val="center"/>
              <w:rPr>
                <w:rFonts w:hint="eastAsia" w:ascii="宋体" w:hAnsi="宋体"/>
                <w:sz w:val="16"/>
                <w:szCs w:val="16"/>
              </w:rPr>
            </w:pPr>
            <w:r>
              <w:rPr>
                <w:rFonts w:ascii="宋体" w:hAnsi="宋体"/>
                <w:sz w:val="16"/>
                <w:szCs w:val="16"/>
              </w:rPr>
              <w:t>资金到位率100%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公卫聘用人员全年工资</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＜=28.74万元</w:t>
            </w:r>
          </w:p>
        </w:tc>
        <w:tc>
          <w:tcPr>
            <w:tcW w:w="1235"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05"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四个季度村医管理费</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＜=30万元</w:t>
            </w:r>
          </w:p>
        </w:tc>
        <w:tc>
          <w:tcPr>
            <w:tcW w:w="1235"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05"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高血压疾病控制率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＞=95%</w:t>
            </w:r>
          </w:p>
        </w:tc>
        <w:tc>
          <w:tcPr>
            <w:tcW w:w="1235"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05"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收益群众满意度</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＞=95%</w:t>
            </w:r>
          </w:p>
        </w:tc>
        <w:tc>
          <w:tcPr>
            <w:tcW w:w="1235"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05" w:type="dxa"/>
            <w:shd w:val="clear" w:color="auto" w:fill="auto"/>
            <w:vAlign w:val="center"/>
          </w:tcPr>
          <w:p>
            <w:pPr>
              <w:jc w:val="center"/>
              <w:rPr>
                <w:rFonts w:hint="eastAsia" w:ascii="宋体" w:hAnsi="宋体"/>
                <w:sz w:val="16"/>
                <w:szCs w:val="16"/>
              </w:rPr>
            </w:pPr>
            <w:r>
              <w:rPr>
                <w:rFonts w:ascii="宋体" w:hAnsi="宋体"/>
                <w:sz w:val="16"/>
                <w:szCs w:val="16"/>
              </w:rPr>
              <w:t>上年完成95%</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276"/>
        <w:gridCol w:w="764"/>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杰勒阿尕什镇卫生院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国家全民体检项目</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王武林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rFonts w:hint="eastAsia" w:eastAsia="宋体"/>
                <w:sz w:val="18"/>
                <w:szCs w:val="18"/>
                <w:lang w:eastAsia="zh-CN"/>
              </w:rPr>
            </w:pPr>
            <w:r>
              <w:rPr>
                <w:rFonts w:hint="eastAsia"/>
                <w:sz w:val="18"/>
                <w:szCs w:val="18"/>
              </w:rPr>
              <w:t>27.9</w:t>
            </w:r>
            <w:r>
              <w:rPr>
                <w:rFonts w:hint="eastAsia"/>
                <w:sz w:val="18"/>
                <w:szCs w:val="18"/>
                <w:lang w:val="en-US" w:eastAsia="zh-CN"/>
              </w:rPr>
              <w:t>1</w:t>
            </w:r>
          </w:p>
        </w:tc>
        <w:tc>
          <w:tcPr>
            <w:tcW w:w="1276" w:type="dxa"/>
            <w:shd w:val="clear" w:color="auto" w:fill="auto"/>
            <w:vAlign w:val="center"/>
          </w:tcPr>
          <w:p>
            <w:pPr>
              <w:jc w:val="center"/>
              <w:rPr>
                <w:sz w:val="18"/>
                <w:szCs w:val="18"/>
              </w:rPr>
            </w:pPr>
            <w:r>
              <w:rPr>
                <w:rFonts w:hint="eastAsia"/>
                <w:sz w:val="18"/>
                <w:szCs w:val="18"/>
              </w:rPr>
              <w:t>其中：财政拨款</w:t>
            </w:r>
          </w:p>
        </w:tc>
        <w:tc>
          <w:tcPr>
            <w:tcW w:w="1444" w:type="dxa"/>
            <w:gridSpan w:val="2"/>
            <w:shd w:val="clear" w:color="auto" w:fill="auto"/>
            <w:vAlign w:val="center"/>
          </w:tcPr>
          <w:p>
            <w:pPr>
              <w:jc w:val="center"/>
              <w:rPr>
                <w:rFonts w:hint="eastAsia" w:eastAsia="宋体"/>
                <w:sz w:val="18"/>
                <w:szCs w:val="18"/>
                <w:lang w:eastAsia="zh-CN"/>
              </w:rPr>
            </w:pPr>
            <w:r>
              <w:rPr>
                <w:rFonts w:hint="eastAsia"/>
                <w:sz w:val="18"/>
                <w:szCs w:val="18"/>
              </w:rPr>
              <w:t>27.9</w:t>
            </w:r>
            <w:r>
              <w:rPr>
                <w:rFonts w:hint="eastAsia"/>
                <w:sz w:val="18"/>
                <w:szCs w:val="18"/>
                <w:lang w:val="en-US" w:eastAsia="zh-CN"/>
              </w:rPr>
              <w:t>1</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通过全民体检项目对全乡5360人进行健康体检，检查项目包括物理检查</w:t>
            </w:r>
            <w:r>
              <w:rPr>
                <w:rFonts w:hint="eastAsia"/>
                <w:color w:val="000000"/>
                <w:sz w:val="18"/>
                <w:szCs w:val="18"/>
                <w:lang w:eastAsia="zh-CN"/>
              </w:rPr>
              <w:t>、</w:t>
            </w:r>
            <w:r>
              <w:rPr>
                <w:rFonts w:hint="eastAsia"/>
                <w:color w:val="000000"/>
                <w:sz w:val="18"/>
                <w:szCs w:val="18"/>
              </w:rPr>
              <w:t>三大常规</w:t>
            </w:r>
            <w:r>
              <w:rPr>
                <w:rFonts w:hint="eastAsia"/>
                <w:color w:val="000000"/>
                <w:sz w:val="18"/>
                <w:szCs w:val="18"/>
                <w:lang w:eastAsia="zh-CN"/>
              </w:rPr>
              <w:t>、</w:t>
            </w:r>
            <w:r>
              <w:rPr>
                <w:rFonts w:hint="eastAsia"/>
                <w:color w:val="000000"/>
                <w:sz w:val="18"/>
                <w:szCs w:val="18"/>
              </w:rPr>
              <w:t>肝功能</w:t>
            </w:r>
            <w:r>
              <w:rPr>
                <w:rFonts w:hint="eastAsia"/>
                <w:color w:val="000000"/>
                <w:sz w:val="18"/>
                <w:szCs w:val="18"/>
                <w:lang w:eastAsia="zh-CN"/>
              </w:rPr>
              <w:t>、</w:t>
            </w:r>
            <w:r>
              <w:rPr>
                <w:rFonts w:hint="eastAsia"/>
                <w:color w:val="000000"/>
                <w:sz w:val="18"/>
                <w:szCs w:val="18"/>
              </w:rPr>
              <w:t>肾功能</w:t>
            </w:r>
            <w:r>
              <w:rPr>
                <w:rFonts w:hint="eastAsia"/>
                <w:color w:val="000000"/>
                <w:sz w:val="18"/>
                <w:szCs w:val="18"/>
                <w:lang w:eastAsia="zh-CN"/>
              </w:rPr>
              <w:t>、</w:t>
            </w:r>
            <w:r>
              <w:rPr>
                <w:rFonts w:hint="eastAsia"/>
                <w:color w:val="000000"/>
                <w:sz w:val="18"/>
                <w:szCs w:val="18"/>
              </w:rPr>
              <w:t>血脂</w:t>
            </w:r>
            <w:r>
              <w:rPr>
                <w:rFonts w:hint="eastAsia"/>
                <w:color w:val="000000"/>
                <w:sz w:val="18"/>
                <w:szCs w:val="18"/>
                <w:lang w:eastAsia="zh-CN"/>
              </w:rPr>
              <w:t>、</w:t>
            </w:r>
            <w:r>
              <w:rPr>
                <w:rFonts w:hint="eastAsia"/>
                <w:color w:val="000000"/>
                <w:sz w:val="18"/>
                <w:szCs w:val="18"/>
              </w:rPr>
              <w:t>血糖</w:t>
            </w:r>
            <w:r>
              <w:rPr>
                <w:rFonts w:hint="eastAsia"/>
                <w:color w:val="000000"/>
                <w:sz w:val="18"/>
                <w:szCs w:val="18"/>
                <w:lang w:eastAsia="zh-CN"/>
              </w:rPr>
              <w:t>、</w:t>
            </w:r>
            <w:r>
              <w:rPr>
                <w:rFonts w:hint="eastAsia"/>
                <w:color w:val="000000"/>
                <w:sz w:val="18"/>
                <w:szCs w:val="18"/>
              </w:rPr>
              <w:t>B超</w:t>
            </w:r>
            <w:r>
              <w:rPr>
                <w:rFonts w:hint="eastAsia"/>
                <w:color w:val="000000"/>
                <w:sz w:val="18"/>
                <w:szCs w:val="18"/>
                <w:lang w:eastAsia="zh-CN"/>
              </w:rPr>
              <w:t>、</w:t>
            </w:r>
            <w:r>
              <w:rPr>
                <w:rFonts w:hint="eastAsia"/>
                <w:color w:val="000000"/>
                <w:sz w:val="18"/>
                <w:szCs w:val="18"/>
              </w:rPr>
              <w:t>胸片</w:t>
            </w:r>
            <w:r>
              <w:rPr>
                <w:rFonts w:hint="eastAsia"/>
                <w:color w:val="000000"/>
                <w:sz w:val="18"/>
                <w:szCs w:val="18"/>
                <w:lang w:eastAsia="zh-CN"/>
              </w:rPr>
              <w:t>、</w:t>
            </w:r>
            <w:r>
              <w:rPr>
                <w:rFonts w:hint="eastAsia"/>
                <w:color w:val="000000"/>
                <w:sz w:val="18"/>
                <w:szCs w:val="18"/>
              </w:rPr>
              <w:t>心电图等。产生的试剂耗材费用按时支付给第三方医疗器械公司，从而达到</w:t>
            </w:r>
            <w:r>
              <w:rPr>
                <w:rFonts w:hint="eastAsia"/>
                <w:color w:val="000000"/>
                <w:sz w:val="18"/>
                <w:szCs w:val="18"/>
                <w:lang w:eastAsia="zh-CN"/>
              </w:rPr>
              <w:t>2026</w:t>
            </w:r>
            <w:r>
              <w:rPr>
                <w:rFonts w:hint="eastAsia"/>
                <w:color w:val="000000"/>
                <w:sz w:val="18"/>
                <w:szCs w:val="18"/>
              </w:rPr>
              <w:t>年全民体检工作按时完成。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276" w:type="dxa"/>
            <w:shd w:val="clear" w:color="auto" w:fill="auto"/>
            <w:vAlign w:val="center"/>
          </w:tcPr>
          <w:p>
            <w:pPr>
              <w:jc w:val="center"/>
              <w:rPr>
                <w:b/>
                <w:sz w:val="18"/>
                <w:szCs w:val="18"/>
              </w:rPr>
            </w:pPr>
            <w:r>
              <w:rPr>
                <w:rFonts w:hint="eastAsia"/>
                <w:b/>
                <w:sz w:val="18"/>
                <w:szCs w:val="18"/>
              </w:rPr>
              <w:t>指标值设置依据</w:t>
            </w:r>
          </w:p>
        </w:tc>
        <w:tc>
          <w:tcPr>
            <w:tcW w:w="764"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eastAsia" w:ascii="宋体" w:hAnsi="宋体"/>
                <w:sz w:val="16"/>
                <w:szCs w:val="16"/>
                <w:lang w:eastAsia="zh-CN"/>
              </w:rPr>
              <w:t>2026</w:t>
            </w:r>
            <w:r>
              <w:rPr>
                <w:rFonts w:ascii="宋体" w:hAnsi="宋体"/>
                <w:sz w:val="16"/>
                <w:szCs w:val="16"/>
              </w:rPr>
              <w:t>年全民体检目标人数</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＞=5740人</w:t>
            </w:r>
          </w:p>
        </w:tc>
        <w:tc>
          <w:tcPr>
            <w:tcW w:w="1276"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764" w:type="dxa"/>
            <w:shd w:val="clear" w:color="auto" w:fill="auto"/>
            <w:vAlign w:val="center"/>
          </w:tcPr>
          <w:p>
            <w:pPr>
              <w:jc w:val="center"/>
              <w:rPr>
                <w:rFonts w:hint="eastAsia" w:ascii="宋体" w:hAnsi="宋体"/>
                <w:sz w:val="16"/>
                <w:szCs w:val="16"/>
              </w:rPr>
            </w:pPr>
            <w:r>
              <w:rPr>
                <w:rFonts w:ascii="宋体" w:hAnsi="宋体"/>
                <w:sz w:val="16"/>
                <w:szCs w:val="16"/>
              </w:rPr>
              <w:t>上年完成体检人数为5740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体检项目总数</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10项</w:t>
            </w:r>
          </w:p>
        </w:tc>
        <w:tc>
          <w:tcPr>
            <w:tcW w:w="1276"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764"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体检覆盖率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276"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764"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资金拨付及时率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276"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764"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医用试剂耗材成本</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＜=20万元</w:t>
            </w:r>
          </w:p>
        </w:tc>
        <w:tc>
          <w:tcPr>
            <w:tcW w:w="1276"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764"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7"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其他商品和服务支出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＜=7.9万元</w:t>
            </w:r>
          </w:p>
        </w:tc>
        <w:tc>
          <w:tcPr>
            <w:tcW w:w="1276"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764"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全民体检知晓率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＞=97%</w:t>
            </w:r>
          </w:p>
        </w:tc>
        <w:tc>
          <w:tcPr>
            <w:tcW w:w="1276"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764"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群众满意度</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＞=98%</w:t>
            </w:r>
          </w:p>
        </w:tc>
        <w:tc>
          <w:tcPr>
            <w:tcW w:w="1276"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764" w:type="dxa"/>
            <w:shd w:val="clear" w:color="auto" w:fill="auto"/>
            <w:vAlign w:val="center"/>
          </w:tcPr>
          <w:p>
            <w:pPr>
              <w:jc w:val="center"/>
              <w:rPr>
                <w:rFonts w:hint="eastAsia" w:ascii="宋体" w:hAnsi="宋体"/>
                <w:sz w:val="16"/>
                <w:szCs w:val="16"/>
              </w:rPr>
            </w:pPr>
            <w:r>
              <w:rPr>
                <w:rFonts w:ascii="宋体" w:hAnsi="宋体"/>
                <w:sz w:val="16"/>
                <w:szCs w:val="16"/>
              </w:rPr>
              <w:t>上年完成98%</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杰勒阿尕什镇卫生院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社保股</w:t>
            </w:r>
            <w:r>
              <w:rPr>
                <w:rFonts w:hint="eastAsia"/>
                <w:sz w:val="18"/>
                <w:szCs w:val="18"/>
                <w:lang w:eastAsia="zh-CN"/>
              </w:rPr>
              <w:t>2026</w:t>
            </w:r>
            <w:r>
              <w:rPr>
                <w:rFonts w:hint="eastAsia"/>
                <w:sz w:val="18"/>
                <w:szCs w:val="18"/>
              </w:rPr>
              <w:t>年单位资金预算</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王武林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120.00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120.00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通过单位资金项目保障单位日常活动费按时</w:t>
            </w:r>
            <w:r>
              <w:rPr>
                <w:rFonts w:hint="eastAsia"/>
                <w:color w:val="000000"/>
                <w:sz w:val="18"/>
                <w:szCs w:val="18"/>
                <w:lang w:val="en-US" w:eastAsia="zh-CN"/>
              </w:rPr>
              <w:t>支付</w:t>
            </w:r>
            <w:r>
              <w:rPr>
                <w:rFonts w:hint="eastAsia"/>
                <w:color w:val="000000"/>
                <w:sz w:val="18"/>
                <w:szCs w:val="18"/>
              </w:rPr>
              <w:t>，按时采购药品保证全乡门诊就诊人员购买药品，保障单位正常运行。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标准化乡镇卫生院建设数量</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=1个</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上年完成</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门诊人次</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=12000人</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上年门诊人次11960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全乡医疗服务宣传覆盖率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上年完成率98%</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资金发放及时率（%）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上年资金发放率为100%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医用药品以及耗材成本</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＜=65万元</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商品和服务支出</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＜=55万元</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提高医疗服务能力</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有效提高</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上年无此项指标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受益群众满意度</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上年满意度97%</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w:t>
      </w:r>
      <w:r>
        <w:rPr>
          <w:rFonts w:hint="eastAsia" w:ascii="仿宋" w:eastAsia="仿宋"/>
          <w:sz w:val="18"/>
          <w:szCs w:val="18"/>
          <w:lang w:eastAsia="zh-CN"/>
        </w:rPr>
        <w:t>2026</w:t>
      </w:r>
      <w:r>
        <w:rPr>
          <w:rFonts w:hint="eastAsia" w:ascii="仿宋" w:eastAsia="仿宋"/>
          <w:sz w:val="18"/>
          <w:szCs w:val="18"/>
        </w:rPr>
        <w:t>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222"/>
        <w:gridCol w:w="818"/>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杰勒阿尕什镇卫生院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乡村医生生活补助</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王武林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7.12</w:t>
            </w:r>
          </w:p>
        </w:tc>
        <w:tc>
          <w:tcPr>
            <w:tcW w:w="1222" w:type="dxa"/>
            <w:shd w:val="clear" w:color="auto" w:fill="auto"/>
            <w:vAlign w:val="center"/>
          </w:tcPr>
          <w:p>
            <w:pPr>
              <w:jc w:val="center"/>
              <w:rPr>
                <w:sz w:val="18"/>
                <w:szCs w:val="18"/>
              </w:rPr>
            </w:pPr>
            <w:r>
              <w:rPr>
                <w:rFonts w:hint="eastAsia"/>
                <w:sz w:val="18"/>
                <w:szCs w:val="18"/>
              </w:rPr>
              <w:t>其中：财政拨款</w:t>
            </w:r>
          </w:p>
        </w:tc>
        <w:tc>
          <w:tcPr>
            <w:tcW w:w="1498" w:type="dxa"/>
            <w:gridSpan w:val="2"/>
            <w:shd w:val="clear" w:color="auto" w:fill="auto"/>
            <w:vAlign w:val="center"/>
          </w:tcPr>
          <w:p>
            <w:pPr>
              <w:jc w:val="center"/>
              <w:rPr>
                <w:rFonts w:hint="default" w:eastAsia="宋体"/>
                <w:sz w:val="18"/>
                <w:szCs w:val="18"/>
                <w:lang w:val="en-US" w:eastAsia="zh-CN"/>
              </w:rPr>
            </w:pPr>
            <w:r>
              <w:rPr>
                <w:rFonts w:hint="eastAsia"/>
                <w:sz w:val="18"/>
                <w:szCs w:val="18"/>
                <w:lang w:val="en-US" w:eastAsia="zh-CN"/>
              </w:rPr>
              <w:t>7.12</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rFonts w:hint="default" w:eastAsia="宋体"/>
                <w:sz w:val="18"/>
                <w:szCs w:val="18"/>
                <w:lang w:val="en-US" w:eastAsia="zh-CN"/>
              </w:rPr>
            </w:pPr>
            <w:r>
              <w:rPr>
                <w:rFonts w:hint="eastAsia"/>
                <w:sz w:val="18"/>
                <w:szCs w:val="18"/>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5"/>
                <w:szCs w:val="15"/>
              </w:rPr>
            </w:pPr>
            <w:r>
              <w:rPr>
                <w:rFonts w:hint="eastAsia"/>
                <w:color w:val="000000"/>
                <w:sz w:val="18"/>
                <w:szCs w:val="18"/>
              </w:rPr>
              <w:t>确保</w:t>
            </w:r>
            <w:r>
              <w:rPr>
                <w:rFonts w:hint="eastAsia"/>
                <w:color w:val="000000"/>
                <w:sz w:val="18"/>
                <w:szCs w:val="18"/>
                <w:lang w:eastAsia="zh-CN"/>
              </w:rPr>
              <w:t>2026</w:t>
            </w:r>
            <w:r>
              <w:rPr>
                <w:rFonts w:hint="eastAsia"/>
                <w:color w:val="000000"/>
                <w:sz w:val="18"/>
                <w:szCs w:val="18"/>
              </w:rPr>
              <w:t>年</w:t>
            </w:r>
            <w:r>
              <w:rPr>
                <w:rFonts w:hint="eastAsia"/>
                <w:color w:val="000000"/>
                <w:sz w:val="18"/>
                <w:szCs w:val="18"/>
                <w:lang w:val="en-US" w:eastAsia="zh-CN"/>
              </w:rPr>
              <w:t>乡村医生按月</w:t>
            </w:r>
            <w:r>
              <w:rPr>
                <w:rFonts w:hint="eastAsia"/>
                <w:color w:val="000000"/>
                <w:sz w:val="18"/>
                <w:szCs w:val="18"/>
              </w:rPr>
              <w:t>享受</w:t>
            </w:r>
            <w:r>
              <w:rPr>
                <w:rFonts w:hint="eastAsia"/>
                <w:color w:val="000000"/>
                <w:sz w:val="18"/>
                <w:szCs w:val="18"/>
                <w:lang w:val="en-US" w:eastAsia="zh-CN"/>
              </w:rPr>
              <w:t>生活补助</w:t>
            </w:r>
            <w:r>
              <w:rPr>
                <w:rFonts w:hint="eastAsia"/>
                <w:color w:val="000000"/>
                <w:sz w:val="18"/>
                <w:szCs w:val="18"/>
              </w:rPr>
              <w:t>，从而</w:t>
            </w:r>
            <w:r>
              <w:rPr>
                <w:rFonts w:hint="eastAsia"/>
                <w:color w:val="000000"/>
                <w:sz w:val="18"/>
                <w:szCs w:val="18"/>
                <w:lang w:val="en-US" w:eastAsia="zh-CN"/>
              </w:rPr>
              <w:t>使</w:t>
            </w:r>
            <w:r>
              <w:rPr>
                <w:rFonts w:hint="eastAsia"/>
                <w:color w:val="000000"/>
                <w:sz w:val="18"/>
                <w:szCs w:val="18"/>
              </w:rPr>
              <w:t>各村医更好的向全乡村民提供医疗服务。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222" w:type="dxa"/>
            <w:shd w:val="clear" w:color="auto" w:fill="auto"/>
            <w:vAlign w:val="center"/>
          </w:tcPr>
          <w:p>
            <w:pPr>
              <w:jc w:val="center"/>
              <w:rPr>
                <w:b/>
                <w:sz w:val="18"/>
                <w:szCs w:val="18"/>
              </w:rPr>
            </w:pPr>
            <w:r>
              <w:rPr>
                <w:rFonts w:hint="eastAsia"/>
                <w:b/>
                <w:sz w:val="18"/>
                <w:szCs w:val="18"/>
              </w:rPr>
              <w:t>指标值设置依据</w:t>
            </w:r>
          </w:p>
        </w:tc>
        <w:tc>
          <w:tcPr>
            <w:tcW w:w="818"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产出指标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有执业医师村医人数</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=5人</w:t>
            </w:r>
          </w:p>
        </w:tc>
        <w:tc>
          <w:tcPr>
            <w:tcW w:w="1222"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18" w:type="dxa"/>
            <w:shd w:val="clear" w:color="auto" w:fill="auto"/>
            <w:vAlign w:val="center"/>
          </w:tcPr>
          <w:p>
            <w:pPr>
              <w:jc w:val="center"/>
              <w:rPr>
                <w:rFonts w:hint="eastAsia" w:ascii="宋体" w:hAnsi="宋体"/>
                <w:sz w:val="16"/>
                <w:szCs w:val="16"/>
              </w:rPr>
            </w:pPr>
            <w:r>
              <w:rPr>
                <w:rFonts w:ascii="宋体" w:hAnsi="宋体"/>
                <w:sz w:val="16"/>
                <w:szCs w:val="16"/>
              </w:rPr>
              <w:t>上年4个村医有执业医师</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乡村医生生活补助发放完成率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222"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18" w:type="dxa"/>
            <w:shd w:val="clear" w:color="auto" w:fill="auto"/>
            <w:vAlign w:val="center"/>
          </w:tcPr>
          <w:p>
            <w:pPr>
              <w:jc w:val="center"/>
              <w:rPr>
                <w:rFonts w:hint="eastAsia" w:ascii="宋体" w:hAnsi="宋体"/>
                <w:sz w:val="16"/>
                <w:szCs w:val="16"/>
              </w:rPr>
            </w:pPr>
            <w:r>
              <w:rPr>
                <w:rFonts w:ascii="宋体" w:hAnsi="宋体"/>
                <w:sz w:val="16"/>
                <w:szCs w:val="16"/>
              </w:rPr>
              <w:t>上年发放完成率100%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村医生活补助发放及时率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222"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18" w:type="dxa"/>
            <w:shd w:val="clear" w:color="auto" w:fill="auto"/>
            <w:vAlign w:val="center"/>
          </w:tcPr>
          <w:p>
            <w:pPr>
              <w:jc w:val="center"/>
              <w:rPr>
                <w:rFonts w:hint="eastAsia" w:ascii="宋体" w:hAnsi="宋体"/>
                <w:sz w:val="16"/>
                <w:szCs w:val="16"/>
              </w:rPr>
            </w:pPr>
            <w:r>
              <w:rPr>
                <w:rFonts w:ascii="宋体" w:hAnsi="宋体"/>
                <w:sz w:val="16"/>
                <w:szCs w:val="16"/>
              </w:rPr>
              <w:t>上年发放及时率100%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乡村医生生活补助资金（万元）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＜=7.12万元</w:t>
            </w:r>
          </w:p>
        </w:tc>
        <w:tc>
          <w:tcPr>
            <w:tcW w:w="1222"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18" w:type="dxa"/>
            <w:shd w:val="clear" w:color="auto" w:fill="auto"/>
            <w:vAlign w:val="center"/>
          </w:tcPr>
          <w:p>
            <w:pPr>
              <w:jc w:val="center"/>
              <w:rPr>
                <w:rFonts w:hint="eastAsia" w:ascii="宋体" w:hAnsi="宋体"/>
                <w:sz w:val="16"/>
                <w:szCs w:val="16"/>
              </w:rPr>
            </w:pPr>
            <w:r>
              <w:rPr>
                <w:rFonts w:ascii="宋体" w:hAnsi="宋体"/>
                <w:sz w:val="16"/>
                <w:szCs w:val="16"/>
              </w:rPr>
              <w:t>上年补助资金5.54万元</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资金预算控制率</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＜=100%</w:t>
            </w:r>
          </w:p>
        </w:tc>
        <w:tc>
          <w:tcPr>
            <w:tcW w:w="1222"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18" w:type="dxa"/>
            <w:shd w:val="clear" w:color="auto" w:fill="auto"/>
            <w:vAlign w:val="center"/>
          </w:tcPr>
          <w:p>
            <w:pPr>
              <w:jc w:val="center"/>
              <w:rPr>
                <w:rFonts w:hint="eastAsia" w:ascii="宋体" w:hAnsi="宋体"/>
                <w:sz w:val="16"/>
                <w:szCs w:val="16"/>
              </w:rPr>
            </w:pPr>
            <w:r>
              <w:rPr>
                <w:rFonts w:ascii="宋体" w:hAnsi="宋体"/>
                <w:sz w:val="16"/>
                <w:szCs w:val="16"/>
              </w:rPr>
              <w:t>上年预算控制率100%</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效益指标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保障乡村医生生活质量有效提高</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有效提高</w:t>
            </w:r>
          </w:p>
        </w:tc>
        <w:tc>
          <w:tcPr>
            <w:tcW w:w="1222"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18" w:type="dxa"/>
            <w:shd w:val="clear" w:color="auto" w:fill="auto"/>
            <w:vAlign w:val="center"/>
          </w:tcPr>
          <w:p>
            <w:pPr>
              <w:jc w:val="center"/>
              <w:rPr>
                <w:rFonts w:hint="eastAsia" w:ascii="宋体" w:hAnsi="宋体"/>
                <w:sz w:val="16"/>
                <w:szCs w:val="16"/>
              </w:rPr>
            </w:pPr>
            <w:r>
              <w:rPr>
                <w:rFonts w:ascii="宋体" w:hAnsi="宋体"/>
                <w:sz w:val="16"/>
                <w:szCs w:val="16"/>
              </w:rPr>
              <w:t>上年村医生活质量提高了不少。</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ascii="宋体" w:hAnsi="宋体"/>
                <w:sz w:val="16"/>
                <w:szCs w:val="16"/>
              </w:rPr>
              <w:t>乡村医生满意度</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=98%</w:t>
            </w:r>
          </w:p>
        </w:tc>
        <w:tc>
          <w:tcPr>
            <w:tcW w:w="1222" w:type="dxa"/>
            <w:shd w:val="clear" w:color="auto" w:fill="auto"/>
            <w:vAlign w:val="center"/>
          </w:tcPr>
          <w:p>
            <w:pPr>
              <w:jc w:val="center"/>
              <w:rPr>
                <w:rFonts w:hint="eastAsia" w:ascii="宋体" w:hAnsi="宋体"/>
                <w:sz w:val="16"/>
                <w:szCs w:val="16"/>
              </w:rPr>
            </w:pPr>
            <w:r>
              <w:rPr>
                <w:rFonts w:ascii="宋体" w:hAnsi="宋体"/>
                <w:sz w:val="16"/>
                <w:szCs w:val="16"/>
              </w:rPr>
              <w:t>计划标准</w:t>
            </w:r>
          </w:p>
        </w:tc>
        <w:tc>
          <w:tcPr>
            <w:tcW w:w="818" w:type="dxa"/>
            <w:shd w:val="clear" w:color="auto" w:fill="auto"/>
            <w:vAlign w:val="center"/>
          </w:tcPr>
          <w:p>
            <w:pPr>
              <w:jc w:val="center"/>
              <w:rPr>
                <w:rFonts w:hint="eastAsia" w:ascii="宋体" w:hAnsi="宋体"/>
                <w:sz w:val="16"/>
                <w:szCs w:val="16"/>
              </w:rPr>
            </w:pPr>
            <w:r>
              <w:rPr>
                <w:rFonts w:ascii="宋体" w:hAnsi="宋体"/>
                <w:sz w:val="16"/>
                <w:szCs w:val="16"/>
              </w:rPr>
              <w:t>上年村医满意度99%</w:t>
            </w:r>
          </w:p>
        </w:tc>
        <w:tc>
          <w:tcPr>
            <w:tcW w:w="680" w:type="dxa"/>
            <w:shd w:val="clear" w:color="auto" w:fill="auto"/>
            <w:vAlign w:val="center"/>
          </w:tcPr>
          <w:p>
            <w:pPr>
              <w:jc w:val="center"/>
              <w:rPr>
                <w:rFonts w:hint="eastAsia" w:ascii="宋体" w:hAnsi="宋体"/>
                <w:sz w:val="16"/>
                <w:szCs w:val="16"/>
              </w:rPr>
            </w:pPr>
            <w:r>
              <w:rPr>
                <w:rFonts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ascii="宋体" w:hAnsi="宋体"/>
                <w:sz w:val="16"/>
                <w:szCs w:val="16"/>
              </w:rPr>
              <w:t>工作资料</w:t>
            </w:r>
          </w:p>
        </w:tc>
      </w:tr>
    </w:tbl>
    <w:p/>
    <w:p>
      <w:pPr>
        <w:pStyle w:val="4"/>
        <w:numPr>
          <w:ilvl w:val="0"/>
          <w:numId w:val="4"/>
        </w:numPr>
        <w:spacing w:before="0" w:after="0" w:line="560" w:lineRule="exact"/>
        <w:ind w:left="0" w:firstLine="562" w:firstLineChars="201"/>
        <w:rPr>
          <w:rFonts w:ascii="楷体" w:eastAsia="楷体"/>
          <w:sz w:val="28"/>
          <w:szCs w:val="28"/>
        </w:rPr>
      </w:pPr>
      <w:r>
        <w:rPr>
          <w:rFonts w:ascii="楷体" w:eastAsia="楷体"/>
          <w:sz w:val="28"/>
          <w:szCs w:val="28"/>
        </w:rPr>
        <w:t>其他需说明的事项</w:t>
      </w:r>
    </w:p>
    <w:p>
      <w:pPr>
        <w:widowControl/>
        <w:spacing w:line="560" w:lineRule="exact"/>
        <w:ind w:firstLine="560" w:firstLineChars="200"/>
        <w:rPr>
          <w:rFonts w:ascii="仿宋" w:hAnsi="微软雅黑" w:eastAsia="仿宋"/>
          <w:sz w:val="28"/>
          <w:szCs w:val="28"/>
        </w:rPr>
      </w:pPr>
      <w:r>
        <w:rPr>
          <w:rFonts w:hint="eastAsia" w:ascii="仿宋" w:hAnsi="微软雅黑" w:eastAsia="仿宋"/>
          <w:sz w:val="28"/>
          <w:szCs w:val="28"/>
        </w:rPr>
        <w:t>本部门无其他需说明事项。</w:t>
      </w:r>
    </w:p>
    <w:p>
      <w:pPr>
        <w:pStyle w:val="2"/>
        <w:spacing w:before="156" w:beforeLines="50" w:after="156" w:afterLines="50" w:line="560" w:lineRule="exact"/>
        <w:jc w:val="center"/>
        <w:rPr>
          <w:rFonts w:ascii="黑体" w:eastAsia="黑体"/>
          <w:sz w:val="30"/>
          <w:szCs w:val="30"/>
        </w:rPr>
      </w:pPr>
      <w:r>
        <w:rPr>
          <w:rFonts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额敏县杰勒阿尕什镇中心卫生院</w:t>
      </w:r>
    </w:p>
    <w:p>
      <w:pPr>
        <w:spacing w:line="560" w:lineRule="exact"/>
        <w:jc w:val="right"/>
        <w:rPr>
          <w:rFonts w:ascii="仿宋" w:eastAsia="仿宋"/>
          <w:sz w:val="28"/>
          <w:szCs w:val="28"/>
        </w:rPr>
      </w:pPr>
      <w:r>
        <w:rPr>
          <w:rFonts w:hint="eastAsia" w:ascii="仿宋" w:hAnsi="CIDFont+F6" w:eastAsia="仿宋"/>
          <w:color w:val="000000"/>
          <w:sz w:val="28"/>
          <w:szCs w:val="28"/>
          <w:lang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rPr>
        <w:t>月1</w:t>
      </w:r>
      <w:r>
        <w:rPr>
          <w:rFonts w:hint="eastAsia" w:ascii="仿宋" w:hAnsi="CIDFont+F6" w:eastAsia="仿宋"/>
          <w:color w:val="000000"/>
          <w:sz w:val="28"/>
          <w:szCs w:val="28"/>
          <w:lang w:val="en-US" w:eastAsia="zh-CN"/>
        </w:rPr>
        <w:t>4</w:t>
      </w:r>
      <w:bookmarkStart w:id="0" w:name="_GoBack"/>
      <w:bookmarkEnd w:id="0"/>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6BE878"/>
    <w:multiLevelType w:val="singleLevel"/>
    <w:tmpl w:val="D16BE878"/>
    <w:lvl w:ilvl="0" w:tentative="0">
      <w:start w:val="1"/>
      <w:numFmt w:val="chineseCounting"/>
      <w:suff w:val="nothing"/>
      <w:lvlText w:val="（%1）"/>
      <w:lvlJc w:val="left"/>
      <w:rPr>
        <w:rFonts w:hint="eastAsia"/>
      </w:rPr>
    </w:lvl>
  </w:abstractNum>
  <w:abstractNum w:abstractNumId="1">
    <w:nsid w:val="03D82335"/>
    <w:multiLevelType w:val="multilevel"/>
    <w:tmpl w:val="03D8233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BCC1C0F"/>
    <w:multiLevelType w:val="multilevel"/>
    <w:tmpl w:val="1BCC1C0F"/>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11E4DC6"/>
    <w:multiLevelType w:val="multilevel"/>
    <w:tmpl w:val="411E4DC6"/>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4614FA"/>
    <w:rsid w:val="0DDF1DD6"/>
    <w:rsid w:val="11DA0307"/>
    <w:rsid w:val="11FD01C9"/>
    <w:rsid w:val="122862A0"/>
    <w:rsid w:val="1AC47DD4"/>
    <w:rsid w:val="1B101A68"/>
    <w:rsid w:val="1BCD3942"/>
    <w:rsid w:val="205471C3"/>
    <w:rsid w:val="21765DC0"/>
    <w:rsid w:val="22A47E75"/>
    <w:rsid w:val="24332D85"/>
    <w:rsid w:val="249E550D"/>
    <w:rsid w:val="24E81593"/>
    <w:rsid w:val="259F649B"/>
    <w:rsid w:val="263B2EBC"/>
    <w:rsid w:val="26D05423"/>
    <w:rsid w:val="281A3DDD"/>
    <w:rsid w:val="2CBB667B"/>
    <w:rsid w:val="32362D72"/>
    <w:rsid w:val="3413611F"/>
    <w:rsid w:val="353B66DC"/>
    <w:rsid w:val="361B231B"/>
    <w:rsid w:val="38930546"/>
    <w:rsid w:val="38BB16F9"/>
    <w:rsid w:val="38E95E71"/>
    <w:rsid w:val="3ACD3EE2"/>
    <w:rsid w:val="3D8806B8"/>
    <w:rsid w:val="3EBC5767"/>
    <w:rsid w:val="3F44670F"/>
    <w:rsid w:val="41A37780"/>
    <w:rsid w:val="42FB6CAF"/>
    <w:rsid w:val="434C2079"/>
    <w:rsid w:val="44B8013D"/>
    <w:rsid w:val="49C27940"/>
    <w:rsid w:val="4AA16585"/>
    <w:rsid w:val="4D41393D"/>
    <w:rsid w:val="51430405"/>
    <w:rsid w:val="51F5096E"/>
    <w:rsid w:val="53493576"/>
    <w:rsid w:val="558A2729"/>
    <w:rsid w:val="5676736A"/>
    <w:rsid w:val="58BC6E8C"/>
    <w:rsid w:val="5A9A7A3F"/>
    <w:rsid w:val="644C12F0"/>
    <w:rsid w:val="65604D8E"/>
    <w:rsid w:val="67EA453D"/>
    <w:rsid w:val="6AD5545B"/>
    <w:rsid w:val="6CF45ABF"/>
    <w:rsid w:val="6F237CD3"/>
    <w:rsid w:val="72707F2B"/>
    <w:rsid w:val="74714325"/>
    <w:rsid w:val="75365188"/>
    <w:rsid w:val="7A7237FB"/>
    <w:rsid w:val="7B22346E"/>
    <w:rsid w:val="7B2B26AA"/>
    <w:rsid w:val="7D91687F"/>
    <w:rsid w:val="7ED776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0"/>
    <w:pPr>
      <w:keepNext/>
      <w:keepLines/>
      <w:spacing w:before="340" w:after="330" w:line="578" w:lineRule="auto"/>
      <w:outlineLvl w:val="0"/>
    </w:pPr>
    <w:rPr>
      <w:rFonts w:ascii="Times New Roman" w:hAnsi="Times New Roman"/>
      <w:b/>
      <w:kern w:val="44"/>
      <w:sz w:val="44"/>
      <w:szCs w:val="44"/>
    </w:rPr>
  </w:style>
  <w:style w:type="paragraph" w:styleId="3">
    <w:name w:val="heading 2"/>
    <w:basedOn w:val="1"/>
    <w:next w:val="1"/>
    <w:link w:val="12"/>
    <w:qFormat/>
    <w:uiPriority w:val="0"/>
    <w:pPr>
      <w:keepNext/>
      <w:keepLines/>
      <w:spacing w:before="260" w:after="260" w:line="416" w:lineRule="auto"/>
      <w:outlineLvl w:val="1"/>
    </w:pPr>
    <w:rPr>
      <w:rFonts w:ascii="Cambria" w:hAnsi="Cambria"/>
      <w:b/>
      <w:sz w:val="32"/>
      <w:szCs w:val="32"/>
    </w:rPr>
  </w:style>
  <w:style w:type="paragraph" w:styleId="4">
    <w:name w:val="heading 3"/>
    <w:basedOn w:val="1"/>
    <w:next w:val="1"/>
    <w:link w:val="13"/>
    <w:qFormat/>
    <w:uiPriority w:val="0"/>
    <w:pPr>
      <w:keepNext/>
      <w:keepLines/>
      <w:spacing w:before="260" w:after="260" w:line="416" w:lineRule="auto"/>
      <w:outlineLvl w:val="2"/>
    </w:pPr>
    <w:rPr>
      <w:rFonts w:ascii="Times New Roman" w:hAnsi="Times New Roman"/>
      <w:b/>
      <w:sz w:val="32"/>
      <w:szCs w:val="32"/>
    </w:rPr>
  </w:style>
  <w:style w:type="character" w:default="1" w:styleId="9">
    <w:name w:val="Default Paragraph Font"/>
    <w:qFormat/>
    <w:uiPriority w:val="0"/>
  </w:style>
  <w:style w:type="table" w:default="1" w:styleId="7">
    <w:name w:val="Normal Table"/>
    <w:qFormat/>
    <w:uiPriority w:val="0"/>
    <w:rPr>
      <w:lang w:val="en-US" w:eastAsia="zh-CN" w:bidi="ar-SA"/>
    </w:rPr>
    <w:tblPr>
      <w:tblLayout w:type="fixed"/>
      <w:tblCellMar>
        <w:top w:w="0" w:type="dxa"/>
        <w:left w:w="108" w:type="dxa"/>
        <w:bottom w:w="0" w:type="dxa"/>
        <w:right w:w="108" w:type="dxa"/>
      </w:tblCellMar>
    </w:tblPr>
  </w:style>
  <w:style w:type="paragraph" w:styleId="5">
    <w:name w:val="footer"/>
    <w:basedOn w:val="1"/>
    <w:link w:val="15"/>
    <w:qFormat/>
    <w:uiPriority w:val="0"/>
    <w:pPr>
      <w:snapToGrid w:val="0"/>
      <w:jc w:val="left"/>
    </w:pPr>
    <w:rPr>
      <w:sz w:val="18"/>
      <w:szCs w:val="18"/>
    </w:rPr>
  </w:style>
  <w:style w:type="paragraph" w:styleId="6">
    <w:name w:val="header"/>
    <w:basedOn w:val="1"/>
    <w:link w:val="14"/>
    <w:qFormat/>
    <w:uiPriority w:val="0"/>
    <w:pPr>
      <w:pBdr>
        <w:bottom w:val="single" w:color="auto" w:sz="6" w:space="1"/>
      </w:pBdr>
      <w:snapToGrid w:val="0"/>
      <w:jc w:val="center"/>
    </w:pPr>
    <w:rPr>
      <w:sz w:val="18"/>
      <w:szCs w:val="18"/>
    </w:rPr>
  </w:style>
  <w:style w:type="table" w:styleId="8">
    <w:name w:val="Table Grid"/>
    <w:basedOn w:val="7"/>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0"/>
    <w:pPr>
      <w:ind w:firstLine="420" w:firstLineChars="200"/>
    </w:pPr>
  </w:style>
  <w:style w:type="character" w:customStyle="1" w:styleId="11">
    <w:name w:val="标题 1 Char"/>
    <w:link w:val="2"/>
    <w:qFormat/>
    <w:uiPriority w:val="0"/>
    <w:rPr>
      <w:rFonts w:ascii="Times New Roman" w:hAnsi="Times New Roman"/>
      <w:b/>
      <w:kern w:val="44"/>
      <w:sz w:val="44"/>
      <w:szCs w:val="44"/>
    </w:rPr>
  </w:style>
  <w:style w:type="character" w:customStyle="1" w:styleId="12">
    <w:name w:val="标题 2 Char"/>
    <w:link w:val="3"/>
    <w:qFormat/>
    <w:uiPriority w:val="0"/>
    <w:rPr>
      <w:rFonts w:ascii="Cambria" w:hAnsi="Cambria"/>
      <w:b/>
      <w:kern w:val="2"/>
      <w:sz w:val="32"/>
      <w:szCs w:val="32"/>
    </w:rPr>
  </w:style>
  <w:style w:type="character" w:customStyle="1" w:styleId="13">
    <w:name w:val="标题 3 Char"/>
    <w:link w:val="4"/>
    <w:qFormat/>
    <w:uiPriority w:val="0"/>
    <w:rPr>
      <w:rFonts w:ascii="Times New Roman" w:hAnsi="Times New Roman"/>
      <w:b/>
      <w:kern w:val="2"/>
      <w:sz w:val="32"/>
      <w:szCs w:val="32"/>
    </w:rPr>
  </w:style>
  <w:style w:type="character" w:customStyle="1" w:styleId="14">
    <w:name w:val="页眉 Char"/>
    <w:link w:val="6"/>
    <w:qFormat/>
    <w:uiPriority w:val="0"/>
    <w:rPr>
      <w:kern w:val="2"/>
      <w:sz w:val="18"/>
      <w:szCs w:val="18"/>
    </w:rPr>
  </w:style>
  <w:style w:type="character" w:customStyle="1" w:styleId="15">
    <w:name w:val="页脚 Char"/>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33</Pages>
  <Words>1518</Words>
  <Characters>1588</Characters>
  <Lines>40</Lines>
  <Paragraphs>11</Paragraphs>
  <TotalTime>4</TotalTime>
  <ScaleCrop>false</ScaleCrop>
  <LinksUpToDate>false</LinksUpToDate>
  <CharactersWithSpaces>1622</CharactersWithSpaces>
  <Application>WPS Office_11.8.2.8411_F1E327BC-269C-435d-A152-05C5408002CA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Administrator</cp:lastModifiedBy>
  <cp:lastPrinted>2025-03-12T11:33:00Z</cp:lastPrinted>
  <dcterms:modified xsi:type="dcterms:W3CDTF">2026-02-14T04:48:01Z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0199D1CF87CF401E90E31F8CB961E13D_13</vt:lpwstr>
  </property>
  <property fmtid="{D5CDD505-2E9C-101B-9397-08002B2CF9AE}" pid="4" name="KSOTemplateDocerSaveRecord">
    <vt:lpwstr>eyJoZGlkIjoiMzQ1ZTk0M2M4M2VmZWQ5YWE3YzQ0MWE5NTVkODIyODgiLCJ1c2VySWQiOiIzNDE3ODYxNDEifQ==</vt:lpwstr>
  </property>
</Properties>
</file>