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lang w:val="en-US" w:eastAsia="zh-CN"/>
        </w:rPr>
      </w:pPr>
      <w:bookmarkStart w:id="0" w:name="_GoBack"/>
      <w:bookmarkEnd w:id="0"/>
      <w:r>
        <w:rPr>
          <w:rFonts w:hint="eastAsia" w:ascii="黑体" w:hAnsi="ArialUnicodeMS" w:eastAsia="黑体"/>
          <w:color w:val="000000"/>
          <w:sz w:val="44"/>
          <w:szCs w:val="44"/>
          <w:lang w:val="en-US" w:eastAsia="zh-CN"/>
        </w:rPr>
        <w:t xml:space="preserve"> </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额敏县职业技术学校</w:t>
      </w:r>
    </w:p>
    <w:p>
      <w:pPr>
        <w:jc w:val="center"/>
        <w:rPr>
          <w:rFonts w:hint="eastAsia" w:ascii="黑体" w:hAnsi="ArialUnicodeMS" w:eastAsia="黑体"/>
          <w:color w:val="000000"/>
          <w:sz w:val="44"/>
          <w:szCs w:val="44"/>
          <w:lang w:val="en-US" w:eastAsia="zh-CN"/>
        </w:rPr>
      </w:pPr>
      <w:r>
        <w:rPr>
          <w:rFonts w:hint="eastAsia" w:ascii="黑体" w:hAnsi="ArialUnicodeMS" w:eastAsia="黑体"/>
          <w:color w:val="000000"/>
          <w:sz w:val="44"/>
          <w:szCs w:val="44"/>
          <w:lang w:val="en-US" w:eastAsia="zh-CN"/>
        </w:rPr>
        <w:t xml:space="preserve"> </w:t>
      </w: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2026</w:t>
      </w:r>
      <w:r>
        <w:rPr>
          <w:rFonts w:hint="eastAsia" w:ascii="黑体" w:hAnsi="ArialUnicodeMS" w:eastAsia="黑体"/>
          <w:color w:val="000000"/>
          <w:sz w:val="44"/>
          <w:szCs w:val="44"/>
        </w:rPr>
        <w:t>年部门预算公开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第一部分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年部门概况</w:t>
      </w:r>
    </w:p>
    <w:p>
      <w:pPr>
        <w:spacing w:line="560" w:lineRule="exact"/>
        <w:ind w:firstLine="560" w:firstLineChars="200"/>
        <w:jc w:val="left"/>
        <w:rPr>
          <w:rFonts w:hint="eastAsia" w:ascii="仿宋" w:hAnsi="仿宋" w:eastAsia="仿宋"/>
          <w:color w:val="000000"/>
          <w:sz w:val="28"/>
          <w:szCs w:val="28"/>
          <w:lang w:val="en-US" w:eastAsia="zh-CN"/>
        </w:rPr>
      </w:pPr>
      <w:r>
        <w:rPr>
          <w:rFonts w:hint="eastAsia" w:ascii="仿宋" w:hAnsi="仿宋" w:eastAsia="仿宋"/>
          <w:color w:val="000000"/>
          <w:sz w:val="28"/>
          <w:szCs w:val="28"/>
        </w:rPr>
        <w:t>一、 主要职能</w:t>
      </w:r>
      <w:r>
        <w:rPr>
          <w:rFonts w:hint="eastAsia" w:ascii="仿宋" w:hAnsi="仿宋" w:eastAsia="仿宋"/>
          <w:color w:val="000000"/>
          <w:sz w:val="28"/>
          <w:szCs w:val="28"/>
          <w:lang w:val="en-US" w:eastAsia="zh-CN"/>
        </w:rPr>
        <w:t xml:space="preserve"> </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第二部分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第三部分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关于额敏县职业技术学校</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关于额敏县职业技术学校</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关于额敏县职业技术学校</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关于额敏县职业技术学校</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关于额敏县职业技术学校</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关于额敏县职业技术学校</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关于额敏县职业技术学校</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关于额敏县职业技术学校</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关于额敏县职业技术学校</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关于额敏县职业技术学校</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关于额敏县职业技术学校</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 xml:space="preserve">第一部分  </w:t>
      </w:r>
      <w:r>
        <w:rPr>
          <w:rFonts w:hint="eastAsia" w:ascii="黑体" w:eastAsia="黑体"/>
          <w:sz w:val="30"/>
          <w:szCs w:val="30"/>
          <w:lang w:eastAsia="zh-CN"/>
        </w:rPr>
        <w:t>2026</w:t>
      </w:r>
      <w:r>
        <w:rPr>
          <w:rFonts w:hint="eastAsia" w:ascii="黑体" w:eastAsia="黑体"/>
          <w:sz w:val="30"/>
          <w:szCs w:val="30"/>
        </w:rPr>
        <w:t>年部门概况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1、负责培养，初中、中专学历技术应用人才，提高社会职业素质，文秘、财会等专业初中学历教育,相关职业培训；</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 xml:space="preserve">2、贯彻落实国家和自治区有关职业教育与培训的法律、法规和方针、政策。 </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额敏县职业技术学校无下属预算单位，下设6个科室，分别是：办公室、教务处、德育处、安全办、总务处、招生与就业办公室。</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额敏县职业技术学校编制数50，实有人数</w:t>
      </w:r>
      <w:r>
        <w:rPr>
          <w:rFonts w:hint="eastAsia" w:ascii="仿宋" w:hAnsi="仿宋" w:eastAsia="仿宋"/>
          <w:color w:val="000000"/>
          <w:sz w:val="28"/>
          <w:szCs w:val="28"/>
          <w:lang w:val="en-US" w:eastAsia="zh-CN"/>
        </w:rPr>
        <w:t>91</w:t>
      </w:r>
      <w:r>
        <w:rPr>
          <w:rFonts w:hint="eastAsia" w:ascii="仿宋" w:hAnsi="仿宋" w:eastAsia="仿宋"/>
          <w:color w:val="000000"/>
          <w:sz w:val="28"/>
          <w:szCs w:val="28"/>
        </w:rPr>
        <w:t>人，其中：在职47人，增加3人；退休44人，增加1人；离休0人，增加0人。</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 xml:space="preserve">第二部分 </w:t>
      </w:r>
      <w:r>
        <w:rPr>
          <w:rFonts w:hint="eastAsia" w:ascii="黑体" w:eastAsia="黑体"/>
          <w:sz w:val="30"/>
          <w:szCs w:val="30"/>
          <w:lang w:eastAsia="zh-CN"/>
        </w:rPr>
        <w:t>2026</w:t>
      </w:r>
      <w:r>
        <w:rPr>
          <w:rFonts w:hint="eastAsia" w:ascii="黑体" w:eastAsia="黑体"/>
          <w:sz w:val="30"/>
          <w:szCs w:val="30"/>
        </w:rPr>
        <w:t>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7"/>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编制部门：额敏县职业技术学校</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1,272.80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1,257.78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1,093.48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164.30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eastAsia" w:ascii="宋体" w:hAnsi="宋体" w:eastAsia="宋体"/>
                <w:color w:val="000000"/>
                <w:sz w:val="18"/>
                <w:szCs w:val="18"/>
                <w:lang w:eastAsia="zh-CN"/>
              </w:rPr>
            </w:pPr>
            <w:r>
              <w:rPr>
                <w:rFonts w:hint="eastAsia" w:ascii="宋体" w:hAnsi="宋体"/>
                <w:color w:val="000000"/>
                <w:sz w:val="18"/>
                <w:szCs w:val="18"/>
              </w:rPr>
              <w:t>1,198.8</w:t>
            </w:r>
            <w:r>
              <w:rPr>
                <w:rFonts w:hint="eastAsia" w:ascii="宋体" w:hAnsi="宋体"/>
                <w:color w:val="000000"/>
                <w:sz w:val="18"/>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142.27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15.02</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15.02</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189.38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189.38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189.38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tcPr>
          <w:p>
            <w:pPr>
              <w:rPr>
                <w:rFonts w:hint="default" w:ascii="宋体" w:hAnsi="宋体" w:cs="宋体"/>
                <w:color w:val="000000"/>
                <w:sz w:val="18"/>
                <w:szCs w:val="18"/>
              </w:rPr>
            </w:pP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1,462.18</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1,462.18</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7"/>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编制部门：额敏县职业技术学校</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56"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47"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pPr>
              <w:jc w:val="center"/>
              <w:rPr>
                <w:rFonts w:hint="default" w:ascii="宋体" w:hAnsi="宋体"/>
                <w:sz w:val="18"/>
                <w:szCs w:val="18"/>
              </w:rPr>
            </w:pPr>
          </w:p>
        </w:tc>
        <w:tc>
          <w:tcPr>
            <w:tcW w:w="1070" w:type="dxa"/>
            <w:vMerge w:val="continue"/>
            <w:shd w:val="clear" w:color="auto" w:fill="auto"/>
            <w:vAlign w:val="center"/>
          </w:tcPr>
          <w:p>
            <w:pPr>
              <w:jc w:val="center"/>
              <w:rPr>
                <w:rFonts w:hint="default" w:ascii="宋体" w:hAnsi="宋体"/>
                <w:sz w:val="18"/>
                <w:szCs w:val="18"/>
              </w:rPr>
            </w:pPr>
          </w:p>
        </w:tc>
        <w:tc>
          <w:tcPr>
            <w:tcW w:w="112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33"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1070" w:type="dxa"/>
            <w:shd w:val="clear" w:color="auto" w:fill="auto"/>
            <w:vAlign w:val="center"/>
          </w:tcPr>
          <w:p>
            <w:pPr>
              <w:jc w:val="center"/>
              <w:rPr>
                <w:rFonts w:hint="default" w:ascii="宋体" w:hAnsi="宋体"/>
                <w:sz w:val="18"/>
                <w:szCs w:val="18"/>
              </w:rPr>
            </w:pPr>
            <w:r>
              <w:rPr>
                <w:rFonts w:hint="eastAsia" w:ascii="宋体" w:hAnsi="宋体"/>
                <w:sz w:val="18"/>
                <w:szCs w:val="18"/>
              </w:rPr>
              <w:t>1</w:t>
            </w:r>
          </w:p>
        </w:tc>
        <w:tc>
          <w:tcPr>
            <w:tcW w:w="1128" w:type="dxa"/>
            <w:shd w:val="clear" w:color="auto" w:fill="auto"/>
            <w:vAlign w:val="center"/>
          </w:tcPr>
          <w:p>
            <w:pPr>
              <w:jc w:val="center"/>
              <w:rPr>
                <w:rFonts w:hint="default" w:ascii="宋体" w:hAnsi="宋体"/>
                <w:sz w:val="18"/>
                <w:szCs w:val="18"/>
              </w:rPr>
            </w:pPr>
            <w:r>
              <w:rPr>
                <w:rFonts w:hint="eastAsia" w:ascii="宋体" w:hAnsi="宋体"/>
                <w:sz w:val="18"/>
                <w:szCs w:val="18"/>
              </w:rPr>
              <w:t>2</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3</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4</w:t>
            </w:r>
          </w:p>
        </w:tc>
        <w:tc>
          <w:tcPr>
            <w:tcW w:w="328" w:type="dxa"/>
            <w:shd w:val="clear" w:color="auto" w:fill="auto"/>
          </w:tcPr>
          <w:p>
            <w:pPr>
              <w:jc w:val="center"/>
              <w:rPr>
                <w:rFonts w:hint="default" w:ascii="宋体" w:hAnsi="宋体"/>
                <w:sz w:val="18"/>
                <w:szCs w:val="18"/>
              </w:rPr>
            </w:pPr>
            <w:r>
              <w:rPr>
                <w:rFonts w:hint="eastAsia" w:ascii="宋体" w:hAnsi="宋体"/>
                <w:sz w:val="18"/>
                <w:szCs w:val="18"/>
              </w:rPr>
              <w:t>5</w:t>
            </w:r>
          </w:p>
        </w:tc>
        <w:tc>
          <w:tcPr>
            <w:tcW w:w="1442" w:type="dxa"/>
            <w:gridSpan w:val="2"/>
            <w:shd w:val="clear" w:color="auto" w:fill="auto"/>
            <w:vAlign w:val="center"/>
          </w:tcPr>
          <w:p>
            <w:pPr>
              <w:jc w:val="center"/>
              <w:rPr>
                <w:rFonts w:hint="default" w:ascii="宋体" w:hAnsi="宋体"/>
                <w:sz w:val="18"/>
                <w:szCs w:val="18"/>
              </w:rPr>
            </w:pPr>
            <w:r>
              <w:rPr>
                <w:rFonts w:hint="eastAsia" w:ascii="宋体" w:hAnsi="宋体"/>
                <w:sz w:val="18"/>
                <w:szCs w:val="18"/>
              </w:rPr>
              <w:t>6</w:t>
            </w:r>
          </w:p>
        </w:tc>
        <w:tc>
          <w:tcPr>
            <w:tcW w:w="885" w:type="dxa"/>
            <w:shd w:val="clear" w:color="auto" w:fill="auto"/>
            <w:vAlign w:val="center"/>
          </w:tcPr>
          <w:p>
            <w:pPr>
              <w:jc w:val="center"/>
              <w:rPr>
                <w:rFonts w:hint="default" w:ascii="宋体" w:hAnsi="宋体"/>
                <w:sz w:val="18"/>
                <w:szCs w:val="18"/>
              </w:rPr>
            </w:pPr>
            <w:r>
              <w:rPr>
                <w:rFonts w:hint="eastAsia" w:ascii="宋体" w:hAnsi="宋体"/>
                <w:sz w:val="18"/>
                <w:szCs w:val="18"/>
              </w:rPr>
              <w:t>7</w:t>
            </w:r>
          </w:p>
        </w:tc>
        <w:tc>
          <w:tcPr>
            <w:tcW w:w="918" w:type="dxa"/>
            <w:shd w:val="clear" w:color="auto" w:fill="auto"/>
          </w:tcPr>
          <w:p>
            <w:pPr>
              <w:jc w:val="center"/>
              <w:rPr>
                <w:rFonts w:hint="default" w:ascii="宋体" w:hAnsi="宋体"/>
                <w:sz w:val="18"/>
                <w:szCs w:val="18"/>
              </w:rPr>
            </w:pPr>
            <w:r>
              <w:rPr>
                <w:rFonts w:hint="eastAsia" w:ascii="宋体" w:hAnsi="宋体"/>
                <w:sz w:val="18"/>
                <w:szCs w:val="18"/>
              </w:rPr>
              <w:t>8</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9</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10</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11</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1,462.18</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1,257.78</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1,093.48</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164.30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15.02</w:t>
            </w: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189.38</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教育支出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1,198.87</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994.47</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830.17</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164.30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15.02</w:t>
            </w: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189.38</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03</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职业教育</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1,198.87</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994.47</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830.17</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164.30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15.02</w:t>
            </w: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189.38</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中等职业教育</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1,131.56</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967.04</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829.89</w:t>
            </w: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137.15</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15.02</w:t>
            </w: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149.50</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技校教育</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67.31</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27.43</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0.28</w:t>
            </w: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27.15</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39.88</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142.27</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142.27</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142.27</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142.27</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142.27</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142.27</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事业单位离退休</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51.81</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51.81</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51.81</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90.47</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90.47</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90.47</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45.36</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45.36</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45.36</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45.36</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45.36</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45.36</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事业单位医疗</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45.36</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45.36</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45.36</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75.67</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75.67</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75.67</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75.67</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75.67</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75.67</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75.67</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75.67</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75.67</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编制部门：额敏县职业技术学校</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169" w:type="dxa"/>
            <w:vMerge w:val="restart"/>
            <w:shd w:val="clear" w:color="auto" w:fill="auto"/>
            <w:vAlign w:val="center"/>
          </w:tcPr>
          <w:p>
            <w:pPr>
              <w:jc w:val="center"/>
              <w:rPr>
                <w:sz w:val="18"/>
                <w:szCs w:val="18"/>
              </w:rPr>
            </w:pPr>
            <w:r>
              <w:rPr>
                <w:rFonts w:hint="eastAsia"/>
                <w:sz w:val="18"/>
                <w:szCs w:val="18"/>
              </w:rPr>
              <w:t>功能分类科目名称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169" w:type="dxa"/>
            <w:shd w:val="clear" w:color="auto" w:fill="auto"/>
            <w:vAlign w:val="center"/>
          </w:tcPr>
          <w:p>
            <w:pPr>
              <w:jc w:val="center"/>
              <w:rPr>
                <w:sz w:val="18"/>
                <w:szCs w:val="18"/>
              </w:rPr>
            </w:pPr>
            <w:r>
              <w:rPr>
                <w:rFonts w:hint="eastAsia"/>
                <w:color w:val="000000"/>
                <w:sz w:val="18"/>
                <w:szCs w:val="18"/>
              </w:rPr>
              <w:t>※</w:t>
            </w:r>
          </w:p>
        </w:tc>
        <w:tc>
          <w:tcPr>
            <w:tcW w:w="1306" w:type="dxa"/>
            <w:shd w:val="clear" w:color="auto" w:fill="auto"/>
            <w:vAlign w:val="center"/>
          </w:tcPr>
          <w:p>
            <w:pPr>
              <w:jc w:val="center"/>
              <w:rPr>
                <w:sz w:val="18"/>
                <w:szCs w:val="18"/>
              </w:rPr>
            </w:pPr>
            <w:r>
              <w:rPr>
                <w:rFonts w:hint="eastAsia"/>
                <w:sz w:val="18"/>
                <w:szCs w:val="18"/>
              </w:rPr>
              <w:t>1</w:t>
            </w:r>
          </w:p>
        </w:tc>
        <w:tc>
          <w:tcPr>
            <w:tcW w:w="1306" w:type="dxa"/>
            <w:gridSpan w:val="2"/>
            <w:shd w:val="clear" w:color="auto" w:fill="auto"/>
            <w:vAlign w:val="center"/>
          </w:tcPr>
          <w:p>
            <w:pPr>
              <w:jc w:val="center"/>
              <w:rPr>
                <w:sz w:val="18"/>
                <w:szCs w:val="18"/>
              </w:rPr>
            </w:pPr>
            <w:r>
              <w:rPr>
                <w:rFonts w:hint="eastAsia"/>
                <w:sz w:val="18"/>
                <w:szCs w:val="18"/>
              </w:rPr>
              <w:t>2</w:t>
            </w:r>
          </w:p>
        </w:tc>
        <w:tc>
          <w:tcPr>
            <w:tcW w:w="1405"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1,462.18</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954.08</w:t>
            </w:r>
          </w:p>
        </w:tc>
        <w:tc>
          <w:tcPr>
            <w:tcW w:w="1405" w:type="dxa"/>
            <w:shd w:val="clear" w:color="auto" w:fill="auto"/>
            <w:vAlign w:val="center"/>
          </w:tcPr>
          <w:p>
            <w:pPr>
              <w:jc w:val="right"/>
              <w:rPr>
                <w:b/>
                <w:sz w:val="18"/>
                <w:szCs w:val="18"/>
              </w:rPr>
            </w:pPr>
            <w:r>
              <w:rPr>
                <w:rFonts w:hint="eastAsia" w:ascii="宋体" w:hAnsi="宋体"/>
                <w:b/>
                <w:color w:val="000000"/>
                <w:sz w:val="18"/>
                <w:szCs w:val="18"/>
              </w:rPr>
              <w:t>508.09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教育支出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1,198.87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690.78</w:t>
            </w:r>
          </w:p>
        </w:tc>
        <w:tc>
          <w:tcPr>
            <w:tcW w:w="1405" w:type="dxa"/>
            <w:shd w:val="clear" w:color="auto" w:fill="auto"/>
            <w:vAlign w:val="center"/>
          </w:tcPr>
          <w:p>
            <w:pPr>
              <w:jc w:val="right"/>
              <w:rPr>
                <w:b/>
                <w:sz w:val="18"/>
                <w:szCs w:val="18"/>
              </w:rPr>
            </w:pPr>
            <w:r>
              <w:rPr>
                <w:rFonts w:hint="eastAsia" w:ascii="宋体" w:hAnsi="宋体"/>
                <w:b/>
                <w:color w:val="000000"/>
                <w:sz w:val="18"/>
                <w:szCs w:val="18"/>
              </w:rPr>
              <w:t>508.09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职业教育</w:t>
            </w:r>
          </w:p>
        </w:tc>
        <w:tc>
          <w:tcPr>
            <w:tcW w:w="1306" w:type="dxa"/>
            <w:shd w:val="clear" w:color="auto" w:fill="auto"/>
            <w:vAlign w:val="center"/>
          </w:tcPr>
          <w:p>
            <w:pPr>
              <w:jc w:val="right"/>
              <w:rPr>
                <w:b/>
                <w:sz w:val="18"/>
                <w:szCs w:val="18"/>
              </w:rPr>
            </w:pPr>
            <w:r>
              <w:rPr>
                <w:rFonts w:hint="eastAsia" w:ascii="宋体" w:hAnsi="宋体"/>
                <w:b/>
                <w:color w:val="000000"/>
                <w:sz w:val="18"/>
                <w:szCs w:val="18"/>
              </w:rPr>
              <w:t>1,198.87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690.78</w:t>
            </w:r>
          </w:p>
        </w:tc>
        <w:tc>
          <w:tcPr>
            <w:tcW w:w="1405" w:type="dxa"/>
            <w:shd w:val="clear" w:color="auto" w:fill="auto"/>
            <w:vAlign w:val="center"/>
          </w:tcPr>
          <w:p>
            <w:pPr>
              <w:jc w:val="right"/>
              <w:rPr>
                <w:b/>
                <w:sz w:val="18"/>
                <w:szCs w:val="18"/>
              </w:rPr>
            </w:pPr>
            <w:r>
              <w:rPr>
                <w:rFonts w:hint="eastAsia" w:ascii="宋体" w:hAnsi="宋体"/>
                <w:b/>
                <w:color w:val="000000"/>
                <w:sz w:val="18"/>
                <w:szCs w:val="18"/>
              </w:rPr>
              <w:t>508.09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中等职业教育</w:t>
            </w:r>
          </w:p>
        </w:tc>
        <w:tc>
          <w:tcPr>
            <w:tcW w:w="1306" w:type="dxa"/>
            <w:shd w:val="clear" w:color="auto" w:fill="auto"/>
            <w:vAlign w:val="center"/>
          </w:tcPr>
          <w:p>
            <w:pPr>
              <w:jc w:val="right"/>
              <w:rPr>
                <w:sz w:val="18"/>
                <w:szCs w:val="18"/>
              </w:rPr>
            </w:pPr>
            <w:r>
              <w:rPr>
                <w:rFonts w:hint="eastAsia" w:ascii="宋体" w:hAnsi="宋体"/>
                <w:color w:val="000000"/>
                <w:sz w:val="18"/>
                <w:szCs w:val="18"/>
              </w:rPr>
              <w:t>1,131.56</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690.78</w:t>
            </w:r>
          </w:p>
        </w:tc>
        <w:tc>
          <w:tcPr>
            <w:tcW w:w="1405" w:type="dxa"/>
            <w:shd w:val="clear" w:color="auto" w:fill="auto"/>
            <w:vAlign w:val="center"/>
          </w:tcPr>
          <w:p>
            <w:pPr>
              <w:jc w:val="right"/>
              <w:rPr>
                <w:sz w:val="18"/>
                <w:szCs w:val="18"/>
              </w:rPr>
            </w:pPr>
            <w:r>
              <w:rPr>
                <w:rFonts w:hint="eastAsia" w:ascii="宋体" w:hAnsi="宋体"/>
                <w:color w:val="000000"/>
                <w:sz w:val="18"/>
                <w:szCs w:val="18"/>
              </w:rPr>
              <w:t>440.78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技校教育</w:t>
            </w:r>
          </w:p>
        </w:tc>
        <w:tc>
          <w:tcPr>
            <w:tcW w:w="1306" w:type="dxa"/>
            <w:shd w:val="clear" w:color="auto" w:fill="auto"/>
            <w:vAlign w:val="center"/>
          </w:tcPr>
          <w:p>
            <w:pPr>
              <w:jc w:val="right"/>
              <w:rPr>
                <w:sz w:val="18"/>
                <w:szCs w:val="18"/>
              </w:rPr>
            </w:pPr>
            <w:r>
              <w:rPr>
                <w:rFonts w:hint="eastAsia" w:ascii="宋体" w:hAnsi="宋体"/>
                <w:color w:val="000000"/>
                <w:sz w:val="18"/>
                <w:szCs w:val="18"/>
              </w:rPr>
              <w:t>67.31</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67.31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142.27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142.27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142.27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142.27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51.81</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51.81</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90.47</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90.47</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45.36</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45.36</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45.36</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45.36</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45.36</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45.36</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75.67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75.67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75.67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75.67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75.67</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75.67</w:t>
            </w:r>
          </w:p>
        </w:tc>
        <w:tc>
          <w:tcPr>
            <w:tcW w:w="1405"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编制部门：额敏县职业技术学校</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1,257.78</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1,257.78</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994.47</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994.47</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142.27</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142.27</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45.36</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45.36</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75.67</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75.67</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hint="default" w:ascii="宋体" w:hAnsi="宋体" w:cs="宋体"/>
                <w:color w:val="000000"/>
                <w:sz w:val="18"/>
                <w:szCs w:val="18"/>
              </w:rPr>
            </w:pP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1,257.78</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1,257.78</w:t>
            </w:r>
          </w:p>
        </w:tc>
        <w:tc>
          <w:tcPr>
            <w:tcW w:w="1063" w:type="dxa"/>
            <w:gridSpan w:val="2"/>
            <w:shd w:val="clear" w:color="auto" w:fill="auto"/>
          </w:tcPr>
          <w:p>
            <w:pPr>
              <w:jc w:val="right"/>
              <w:rPr>
                <w:sz w:val="18"/>
                <w:szCs w:val="18"/>
              </w:rPr>
            </w:pPr>
            <w:r>
              <w:rPr>
                <w:rFonts w:hint="eastAsia" w:ascii="宋体" w:hAnsi="宋体"/>
                <w:b/>
                <w:color w:val="000000"/>
                <w:sz w:val="18"/>
                <w:szCs w:val="18"/>
              </w:rPr>
              <w:t>1,257.78</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编制部门：额敏县职业技术学校</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026" w:type="dxa"/>
            <w:vMerge w:val="restart"/>
            <w:shd w:val="clear" w:color="auto" w:fill="auto"/>
            <w:vAlign w:val="center"/>
          </w:tcPr>
          <w:p>
            <w:pPr>
              <w:jc w:val="center"/>
              <w:rPr>
                <w:sz w:val="18"/>
                <w:szCs w:val="18"/>
              </w:rPr>
            </w:pPr>
            <w:r>
              <w:rPr>
                <w:rFonts w:hint="eastAsia"/>
                <w:sz w:val="18"/>
                <w:szCs w:val="18"/>
              </w:rPr>
              <w:t>功能分类科目名称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026"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1,257.78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954.08</w:t>
            </w:r>
          </w:p>
        </w:tc>
        <w:tc>
          <w:tcPr>
            <w:tcW w:w="1427" w:type="dxa"/>
            <w:shd w:val="clear" w:color="auto" w:fill="auto"/>
            <w:vAlign w:val="center"/>
          </w:tcPr>
          <w:p>
            <w:pPr>
              <w:jc w:val="right"/>
              <w:rPr>
                <w:b/>
                <w:sz w:val="18"/>
                <w:szCs w:val="18"/>
              </w:rPr>
            </w:pPr>
            <w:r>
              <w:rPr>
                <w:rFonts w:hint="eastAsia" w:ascii="宋体" w:hAnsi="宋体"/>
                <w:b/>
                <w:color w:val="000000"/>
                <w:sz w:val="18"/>
                <w:szCs w:val="18"/>
              </w:rPr>
              <w:t>303.69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教育支出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994.47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690.78</w:t>
            </w:r>
          </w:p>
        </w:tc>
        <w:tc>
          <w:tcPr>
            <w:tcW w:w="1427" w:type="dxa"/>
            <w:shd w:val="clear" w:color="auto" w:fill="auto"/>
            <w:vAlign w:val="center"/>
          </w:tcPr>
          <w:p>
            <w:pPr>
              <w:jc w:val="right"/>
              <w:rPr>
                <w:b/>
                <w:sz w:val="18"/>
                <w:szCs w:val="18"/>
              </w:rPr>
            </w:pPr>
            <w:r>
              <w:rPr>
                <w:rFonts w:hint="eastAsia" w:ascii="宋体" w:hAnsi="宋体"/>
                <w:b/>
                <w:color w:val="000000"/>
                <w:sz w:val="18"/>
                <w:szCs w:val="18"/>
              </w:rPr>
              <w:t>303.69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职业教育</w:t>
            </w:r>
          </w:p>
        </w:tc>
        <w:tc>
          <w:tcPr>
            <w:tcW w:w="1367" w:type="dxa"/>
            <w:shd w:val="clear" w:color="auto" w:fill="auto"/>
            <w:vAlign w:val="center"/>
          </w:tcPr>
          <w:p>
            <w:pPr>
              <w:jc w:val="right"/>
              <w:rPr>
                <w:b/>
                <w:sz w:val="18"/>
                <w:szCs w:val="18"/>
              </w:rPr>
            </w:pPr>
            <w:r>
              <w:rPr>
                <w:rFonts w:hint="eastAsia" w:ascii="宋体" w:hAnsi="宋体"/>
                <w:b/>
                <w:color w:val="000000"/>
                <w:sz w:val="18"/>
                <w:szCs w:val="18"/>
              </w:rPr>
              <w:t>994.47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690.78</w:t>
            </w:r>
          </w:p>
        </w:tc>
        <w:tc>
          <w:tcPr>
            <w:tcW w:w="1427" w:type="dxa"/>
            <w:shd w:val="clear" w:color="auto" w:fill="auto"/>
            <w:vAlign w:val="center"/>
          </w:tcPr>
          <w:p>
            <w:pPr>
              <w:jc w:val="right"/>
              <w:rPr>
                <w:b/>
                <w:sz w:val="18"/>
                <w:szCs w:val="18"/>
              </w:rPr>
            </w:pPr>
            <w:r>
              <w:rPr>
                <w:rFonts w:hint="eastAsia" w:ascii="宋体" w:hAnsi="宋体"/>
                <w:b/>
                <w:color w:val="000000"/>
                <w:sz w:val="18"/>
                <w:szCs w:val="18"/>
              </w:rPr>
              <w:t>303.69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中等职业教育</w:t>
            </w:r>
          </w:p>
        </w:tc>
        <w:tc>
          <w:tcPr>
            <w:tcW w:w="1367" w:type="dxa"/>
            <w:shd w:val="clear" w:color="auto" w:fill="auto"/>
            <w:vAlign w:val="center"/>
          </w:tcPr>
          <w:p>
            <w:pPr>
              <w:jc w:val="right"/>
              <w:rPr>
                <w:sz w:val="18"/>
                <w:szCs w:val="18"/>
              </w:rPr>
            </w:pPr>
            <w:r>
              <w:rPr>
                <w:rFonts w:hint="eastAsia" w:ascii="宋体" w:hAnsi="宋体"/>
                <w:color w:val="000000"/>
                <w:sz w:val="18"/>
                <w:szCs w:val="18"/>
              </w:rPr>
              <w:t>967.04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690.78</w:t>
            </w:r>
          </w:p>
        </w:tc>
        <w:tc>
          <w:tcPr>
            <w:tcW w:w="1427" w:type="dxa"/>
            <w:shd w:val="clear" w:color="auto" w:fill="auto"/>
            <w:vAlign w:val="center"/>
          </w:tcPr>
          <w:p>
            <w:pPr>
              <w:jc w:val="right"/>
              <w:rPr>
                <w:sz w:val="18"/>
                <w:szCs w:val="18"/>
              </w:rPr>
            </w:pPr>
            <w:r>
              <w:rPr>
                <w:rFonts w:hint="eastAsia" w:ascii="宋体" w:hAnsi="宋体"/>
                <w:color w:val="000000"/>
                <w:sz w:val="18"/>
                <w:szCs w:val="18"/>
              </w:rPr>
              <w:t>276.26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技校教育</w:t>
            </w:r>
          </w:p>
        </w:tc>
        <w:tc>
          <w:tcPr>
            <w:tcW w:w="1367" w:type="dxa"/>
            <w:shd w:val="clear" w:color="auto" w:fill="auto"/>
            <w:vAlign w:val="center"/>
          </w:tcPr>
          <w:p>
            <w:pPr>
              <w:jc w:val="right"/>
              <w:rPr>
                <w:sz w:val="18"/>
                <w:szCs w:val="18"/>
              </w:rPr>
            </w:pPr>
            <w:r>
              <w:rPr>
                <w:rFonts w:hint="eastAsia" w:ascii="宋体" w:hAnsi="宋体"/>
                <w:color w:val="000000"/>
                <w:sz w:val="18"/>
                <w:szCs w:val="18"/>
              </w:rPr>
              <w:t>27.43</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27.43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142.27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142.27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142.27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142.27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51.81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51.81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90.47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90.47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45.36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45.36</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45.36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45.36</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45.36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45.36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75.67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75.67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75.67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75.67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75.67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75.67</w:t>
            </w:r>
          </w:p>
        </w:tc>
        <w:tc>
          <w:tcPr>
            <w:tcW w:w="1427"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编制部门：额敏县职业技术学校</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经济分类科目编码</w:t>
            </w:r>
          </w:p>
        </w:tc>
        <w:tc>
          <w:tcPr>
            <w:tcW w:w="4593" w:type="dxa"/>
            <w:vMerge w:val="restart"/>
            <w:shd w:val="clear" w:color="auto" w:fill="auto"/>
            <w:vAlign w:val="center"/>
          </w:tcPr>
          <w:p>
            <w:pPr>
              <w:jc w:val="center"/>
              <w:rPr>
                <w:sz w:val="18"/>
                <w:szCs w:val="18"/>
              </w:rPr>
            </w:pPr>
            <w:r>
              <w:rPr>
                <w:rFonts w:hint="eastAsia"/>
                <w:sz w:val="18"/>
                <w:szCs w:val="18"/>
              </w:rPr>
              <w:t>经济分类科目名称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593"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954.08</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936.02</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18.06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890.31</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890.31</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251.00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251.00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100.99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100.99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167.03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167.03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113.33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113.33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90.47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90.47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45.36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45.36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6.51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6.51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75.67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75.67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99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其他工资福利支出</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39.94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39.94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18.06</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18.06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6.29</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福利费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11.77</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45.71</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45.71</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45.69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45.69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0.02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0.02</w:t>
            </w:r>
          </w:p>
        </w:tc>
        <w:tc>
          <w:tcPr>
            <w:tcW w:w="1427" w:type="dxa"/>
            <w:shd w:val="clear" w:color="auto" w:fill="auto"/>
            <w:vAlign w:val="center"/>
          </w:tcPr>
          <w:p>
            <w:pPr>
              <w:jc w:val="right"/>
              <w:rPr>
                <w:rFonts w:hint="default" w:ascii="宋体" w:hAnsi="宋体"/>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编制部门：额敏县职业技术学校</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科目编码</w:t>
            </w:r>
          </w:p>
        </w:tc>
        <w:tc>
          <w:tcPr>
            <w:tcW w:w="2073" w:type="dxa"/>
            <w:vMerge w:val="restart"/>
            <w:shd w:val="clear" w:color="auto" w:fill="auto"/>
            <w:vAlign w:val="center"/>
          </w:tcPr>
          <w:p>
            <w:pPr>
              <w:jc w:val="center"/>
              <w:rPr>
                <w:sz w:val="18"/>
                <w:szCs w:val="18"/>
              </w:rPr>
            </w:pPr>
            <w:r>
              <w:rPr>
                <w:rFonts w:hint="eastAsia"/>
                <w:sz w:val="18"/>
                <w:szCs w:val="18"/>
              </w:rPr>
              <w:t>功能分类科目名称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商品和服务支出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rPr>
            </w:pPr>
            <w:r>
              <w:rPr>
                <w:rFonts w:hint="eastAsia"/>
                <w:color w:val="000000"/>
                <w:sz w:val="18"/>
                <w:szCs w:val="18"/>
              </w:rPr>
              <w:t>※</w:t>
            </w:r>
          </w:p>
        </w:tc>
        <w:tc>
          <w:tcPr>
            <w:tcW w:w="260" w:type="dxa"/>
            <w:shd w:val="clear" w:color="auto" w:fill="auto"/>
            <w:vAlign w:val="center"/>
          </w:tcPr>
          <w:p>
            <w:pPr>
              <w:jc w:val="center"/>
              <w:rPr>
                <w:sz w:val="18"/>
                <w:szCs w:val="18"/>
              </w:rPr>
            </w:pPr>
            <w:r>
              <w:rPr>
                <w:rFonts w:hint="eastAsia"/>
                <w:color w:val="000000"/>
                <w:sz w:val="18"/>
                <w:szCs w:val="18"/>
              </w:rPr>
              <w:t>※</w:t>
            </w:r>
          </w:p>
        </w:tc>
        <w:tc>
          <w:tcPr>
            <w:tcW w:w="331"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881" w:type="dxa"/>
            <w:shd w:val="clear" w:color="auto" w:fill="auto"/>
            <w:vAlign w:val="center"/>
          </w:tcPr>
          <w:p>
            <w:pPr>
              <w:jc w:val="center"/>
              <w:rPr>
                <w:sz w:val="18"/>
                <w:szCs w:val="18"/>
              </w:rPr>
            </w:pPr>
            <w:r>
              <w:rPr>
                <w:rFonts w:hint="eastAsia"/>
                <w:sz w:val="18"/>
                <w:szCs w:val="18"/>
              </w:rPr>
              <w:t>1</w:t>
            </w:r>
          </w:p>
        </w:tc>
        <w:tc>
          <w:tcPr>
            <w:tcW w:w="881" w:type="dxa"/>
            <w:shd w:val="clear" w:color="auto" w:fill="auto"/>
            <w:vAlign w:val="center"/>
          </w:tcPr>
          <w:p>
            <w:pPr>
              <w:jc w:val="center"/>
              <w:rPr>
                <w:sz w:val="18"/>
                <w:szCs w:val="18"/>
              </w:rPr>
            </w:pPr>
            <w:r>
              <w:rPr>
                <w:rFonts w:hint="eastAsia"/>
                <w:sz w:val="18"/>
                <w:szCs w:val="18"/>
              </w:rPr>
              <w:t>2</w:t>
            </w:r>
          </w:p>
        </w:tc>
        <w:tc>
          <w:tcPr>
            <w:tcW w:w="881" w:type="dxa"/>
            <w:shd w:val="clear" w:color="auto" w:fill="auto"/>
            <w:vAlign w:val="center"/>
          </w:tcPr>
          <w:p>
            <w:pPr>
              <w:jc w:val="center"/>
              <w:rPr>
                <w:sz w:val="18"/>
                <w:szCs w:val="18"/>
              </w:rPr>
            </w:pPr>
            <w:r>
              <w:rPr>
                <w:rFonts w:hint="eastAsia"/>
                <w:sz w:val="18"/>
                <w:szCs w:val="18"/>
              </w:rPr>
              <w:t>3</w:t>
            </w:r>
          </w:p>
        </w:tc>
        <w:tc>
          <w:tcPr>
            <w:tcW w:w="881" w:type="dxa"/>
            <w:shd w:val="clear" w:color="auto" w:fill="auto"/>
            <w:vAlign w:val="center"/>
          </w:tcPr>
          <w:p>
            <w:pPr>
              <w:jc w:val="center"/>
              <w:rPr>
                <w:sz w:val="18"/>
                <w:szCs w:val="18"/>
              </w:rPr>
            </w:pPr>
            <w:r>
              <w:rPr>
                <w:rFonts w:hint="eastAsia"/>
                <w:sz w:val="18"/>
                <w:szCs w:val="18"/>
              </w:rPr>
              <w:t>4</w:t>
            </w:r>
          </w:p>
        </w:tc>
        <w:tc>
          <w:tcPr>
            <w:tcW w:w="881" w:type="dxa"/>
            <w:shd w:val="clear" w:color="auto" w:fill="auto"/>
            <w:vAlign w:val="center"/>
          </w:tcPr>
          <w:p>
            <w:pPr>
              <w:jc w:val="center"/>
              <w:rPr>
                <w:sz w:val="18"/>
                <w:szCs w:val="18"/>
              </w:rPr>
            </w:pPr>
            <w:r>
              <w:rPr>
                <w:rFonts w:hint="eastAsia"/>
                <w:sz w:val="18"/>
                <w:szCs w:val="18"/>
              </w:rPr>
              <w:t>5</w:t>
            </w:r>
          </w:p>
        </w:tc>
        <w:tc>
          <w:tcPr>
            <w:tcW w:w="881" w:type="dxa"/>
            <w:shd w:val="clear" w:color="auto" w:fill="auto"/>
            <w:vAlign w:val="center"/>
          </w:tcPr>
          <w:p>
            <w:pPr>
              <w:jc w:val="center"/>
              <w:rPr>
                <w:sz w:val="18"/>
                <w:szCs w:val="18"/>
              </w:rPr>
            </w:pPr>
            <w:r>
              <w:rPr>
                <w:rFonts w:hint="eastAsia"/>
                <w:sz w:val="18"/>
                <w:szCs w:val="18"/>
              </w:rPr>
              <w:t>6</w:t>
            </w:r>
          </w:p>
        </w:tc>
        <w:tc>
          <w:tcPr>
            <w:tcW w:w="881" w:type="dxa"/>
            <w:shd w:val="clear" w:color="auto" w:fill="auto"/>
            <w:vAlign w:val="center"/>
          </w:tcPr>
          <w:p>
            <w:pPr>
              <w:jc w:val="center"/>
              <w:rPr>
                <w:sz w:val="18"/>
                <w:szCs w:val="18"/>
              </w:rPr>
            </w:pPr>
            <w:r>
              <w:rPr>
                <w:rFonts w:hint="eastAsia"/>
                <w:sz w:val="18"/>
                <w:szCs w:val="18"/>
              </w:rPr>
              <w:t>7</w:t>
            </w:r>
          </w:p>
        </w:tc>
        <w:tc>
          <w:tcPr>
            <w:tcW w:w="882" w:type="dxa"/>
            <w:shd w:val="clear" w:color="auto" w:fill="auto"/>
            <w:vAlign w:val="center"/>
          </w:tcPr>
          <w:p>
            <w:pPr>
              <w:jc w:val="center"/>
              <w:rPr>
                <w:sz w:val="18"/>
                <w:szCs w:val="18"/>
              </w:rPr>
            </w:pPr>
            <w:r>
              <w:rPr>
                <w:rFonts w:hint="eastAsia"/>
                <w:sz w:val="18"/>
                <w:szCs w:val="18"/>
              </w:rPr>
              <w:t>8</w:t>
            </w:r>
          </w:p>
        </w:tc>
        <w:tc>
          <w:tcPr>
            <w:tcW w:w="783" w:type="dxa"/>
            <w:shd w:val="clear" w:color="auto" w:fill="auto"/>
            <w:vAlign w:val="center"/>
          </w:tcPr>
          <w:p>
            <w:pPr>
              <w:jc w:val="center"/>
              <w:rPr>
                <w:sz w:val="18"/>
                <w:szCs w:val="18"/>
              </w:rPr>
            </w:pPr>
            <w:r>
              <w:rPr>
                <w:rFonts w:hint="eastAsia"/>
                <w:sz w:val="18"/>
                <w:szCs w:val="18"/>
              </w:rPr>
              <w:t>9</w:t>
            </w:r>
          </w:p>
        </w:tc>
        <w:tc>
          <w:tcPr>
            <w:tcW w:w="981" w:type="dxa"/>
            <w:shd w:val="clear" w:color="auto" w:fill="auto"/>
            <w:vAlign w:val="center"/>
          </w:tcPr>
          <w:p>
            <w:pPr>
              <w:jc w:val="center"/>
              <w:rPr>
                <w:sz w:val="18"/>
                <w:szCs w:val="18"/>
              </w:rPr>
            </w:pPr>
            <w:r>
              <w:rPr>
                <w:rFonts w:hint="eastAsia"/>
                <w:sz w:val="18"/>
                <w:szCs w:val="18"/>
              </w:rPr>
              <w:t>10</w:t>
            </w:r>
          </w:p>
        </w:tc>
        <w:tc>
          <w:tcPr>
            <w:tcW w:w="882"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center"/>
              <w:rPr>
                <w:b/>
                <w:sz w:val="18"/>
                <w:szCs w:val="18"/>
              </w:rPr>
            </w:pPr>
            <w:r>
              <w:rPr>
                <w:rFonts w:hint="default" w:ascii="宋体" w:hAnsi="宋体"/>
                <w:b/>
                <w:kern w:val="0"/>
                <w:sz w:val="13"/>
                <w:szCs w:val="13"/>
              </w:rPr>
              <w:t>总计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303.69</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254.97</w:t>
            </w:r>
          </w:p>
        </w:tc>
        <w:tc>
          <w:tcPr>
            <w:tcW w:w="881" w:type="dxa"/>
            <w:shd w:val="clear" w:color="auto" w:fill="auto"/>
            <w:vAlign w:val="center"/>
          </w:tcPr>
          <w:p>
            <w:pPr>
              <w:jc w:val="right"/>
              <w:rPr>
                <w:b/>
                <w:sz w:val="18"/>
                <w:szCs w:val="18"/>
              </w:rPr>
            </w:pPr>
            <w:r>
              <w:rPr>
                <w:rFonts w:hint="default" w:ascii="宋体" w:hAnsi="宋体"/>
                <w:b/>
                <w:kern w:val="0"/>
                <w:sz w:val="13"/>
                <w:szCs w:val="185"/>
              </w:rPr>
              <w:t>48.72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额敏县职业技术学校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303.69</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254.97</w:t>
            </w:r>
          </w:p>
        </w:tc>
        <w:tc>
          <w:tcPr>
            <w:tcW w:w="881" w:type="dxa"/>
            <w:shd w:val="clear" w:color="auto" w:fill="auto"/>
            <w:vAlign w:val="center"/>
          </w:tcPr>
          <w:p>
            <w:pPr>
              <w:jc w:val="right"/>
              <w:rPr>
                <w:b/>
                <w:sz w:val="18"/>
                <w:szCs w:val="18"/>
              </w:rPr>
            </w:pPr>
            <w:r>
              <w:rPr>
                <w:rFonts w:hint="default" w:ascii="宋体" w:hAnsi="宋体"/>
                <w:b/>
                <w:kern w:val="0"/>
                <w:sz w:val="13"/>
                <w:szCs w:val="185"/>
              </w:rPr>
              <w:t>48.72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205</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教育支出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303.69</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254.97</w:t>
            </w:r>
          </w:p>
        </w:tc>
        <w:tc>
          <w:tcPr>
            <w:tcW w:w="881" w:type="dxa"/>
            <w:shd w:val="clear" w:color="auto" w:fill="auto"/>
            <w:vAlign w:val="center"/>
          </w:tcPr>
          <w:p>
            <w:pPr>
              <w:jc w:val="right"/>
              <w:rPr>
                <w:b/>
                <w:sz w:val="18"/>
                <w:szCs w:val="18"/>
              </w:rPr>
            </w:pPr>
            <w:r>
              <w:rPr>
                <w:rFonts w:hint="default" w:ascii="宋体" w:hAnsi="宋体"/>
                <w:b/>
                <w:kern w:val="0"/>
                <w:sz w:val="13"/>
                <w:szCs w:val="185"/>
              </w:rPr>
              <w:t>48.72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205</w:t>
            </w:r>
          </w:p>
        </w:tc>
        <w:tc>
          <w:tcPr>
            <w:tcW w:w="260" w:type="dxa"/>
            <w:shd w:val="clear" w:color="auto" w:fill="auto"/>
            <w:vAlign w:val="center"/>
          </w:tcPr>
          <w:p>
            <w:pPr>
              <w:jc w:val="center"/>
              <w:rPr>
                <w:b/>
                <w:sz w:val="18"/>
                <w:szCs w:val="18"/>
              </w:rPr>
            </w:pPr>
            <w:r>
              <w:rPr>
                <w:rFonts w:hint="default" w:ascii="宋体" w:hAnsi="宋体"/>
                <w:b/>
                <w:kern w:val="0"/>
                <w:sz w:val="13"/>
                <w:szCs w:val="13"/>
              </w:rPr>
              <w:t>03</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职业教育</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303.69</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254.97</w:t>
            </w:r>
          </w:p>
        </w:tc>
        <w:tc>
          <w:tcPr>
            <w:tcW w:w="881" w:type="dxa"/>
            <w:shd w:val="clear" w:color="auto" w:fill="auto"/>
            <w:vAlign w:val="center"/>
          </w:tcPr>
          <w:p>
            <w:pPr>
              <w:jc w:val="right"/>
              <w:rPr>
                <w:b/>
                <w:sz w:val="18"/>
                <w:szCs w:val="18"/>
              </w:rPr>
            </w:pPr>
            <w:r>
              <w:rPr>
                <w:rFonts w:hint="default" w:ascii="宋体" w:hAnsi="宋体"/>
                <w:b/>
                <w:kern w:val="0"/>
                <w:sz w:val="13"/>
                <w:szCs w:val="185"/>
              </w:rPr>
              <w:t>48.72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中等职业教育</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hint="default" w:ascii="宋体" w:hAnsi="宋体"/>
                <w:kern w:val="0"/>
                <w:sz w:val="13"/>
                <w:szCs w:val="13"/>
              </w:rPr>
              <w:t>年中职教育学生公用经费（含取暖费）县市配套资金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137.93</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137.93</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中等职业教育</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hint="default" w:ascii="宋体" w:hAnsi="宋体"/>
                <w:kern w:val="0"/>
                <w:sz w:val="13"/>
                <w:szCs w:val="13"/>
              </w:rPr>
              <w:t>年中职教育学生资助-家庭经济困难学生国家助学金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1.18</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1.18</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中等职业教育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〕61号提前下达</w:t>
            </w:r>
            <w:r>
              <w:rPr>
                <w:rFonts w:hint="eastAsia" w:ascii="宋体" w:hAnsi="宋体"/>
                <w:kern w:val="0"/>
                <w:sz w:val="13"/>
                <w:szCs w:val="13"/>
                <w:lang w:eastAsia="zh-CN"/>
              </w:rPr>
              <w:t>2026</w:t>
            </w:r>
            <w:r>
              <w:rPr>
                <w:rFonts w:hint="default" w:ascii="宋体" w:hAnsi="宋体"/>
                <w:kern w:val="0"/>
                <w:sz w:val="13"/>
                <w:szCs w:val="13"/>
              </w:rPr>
              <w:t>年中央学生资助补助经费预算-中职助学金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33.31</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33.31</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中等职业教育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〕61号提前下达</w:t>
            </w:r>
            <w:r>
              <w:rPr>
                <w:rFonts w:hint="eastAsia" w:ascii="宋体" w:hAnsi="宋体"/>
                <w:kern w:val="0"/>
                <w:sz w:val="13"/>
                <w:szCs w:val="13"/>
                <w:lang w:eastAsia="zh-CN"/>
              </w:rPr>
              <w:t>2026</w:t>
            </w:r>
            <w:r>
              <w:rPr>
                <w:rFonts w:hint="default" w:ascii="宋体" w:hAnsi="宋体"/>
                <w:kern w:val="0"/>
                <w:sz w:val="13"/>
                <w:szCs w:val="13"/>
              </w:rPr>
              <w:t>年中央学生资助补助经费预算-中职免学费</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36.00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36.00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中等职业教育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〕61号提前下达</w:t>
            </w:r>
            <w:r>
              <w:rPr>
                <w:rFonts w:hint="eastAsia" w:ascii="宋体" w:hAnsi="宋体"/>
                <w:kern w:val="0"/>
                <w:sz w:val="13"/>
                <w:szCs w:val="13"/>
                <w:lang w:eastAsia="zh-CN"/>
              </w:rPr>
              <w:t>2026</w:t>
            </w:r>
            <w:r>
              <w:rPr>
                <w:rFonts w:hint="default" w:ascii="宋体" w:hAnsi="宋体"/>
                <w:kern w:val="0"/>
                <w:sz w:val="13"/>
                <w:szCs w:val="13"/>
              </w:rPr>
              <w:t>年中央学生资助补助经费预算-技工免学费</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21.17</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21.17</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中等职业教育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〕81号关于提前下达</w:t>
            </w:r>
            <w:r>
              <w:rPr>
                <w:rFonts w:hint="eastAsia" w:ascii="宋体" w:hAnsi="宋体"/>
                <w:kern w:val="0"/>
                <w:sz w:val="13"/>
                <w:szCs w:val="13"/>
                <w:lang w:eastAsia="zh-CN"/>
              </w:rPr>
              <w:t>2026</w:t>
            </w:r>
            <w:r>
              <w:rPr>
                <w:rFonts w:hint="default" w:ascii="宋体" w:hAnsi="宋体"/>
                <w:kern w:val="0"/>
                <w:sz w:val="13"/>
                <w:szCs w:val="13"/>
              </w:rPr>
              <w:t>年自治区学生资助补助经费预算-中等职业学校免学费（中职）</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中等职业教育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〕81号关于提前下达</w:t>
            </w:r>
            <w:r>
              <w:rPr>
                <w:rFonts w:hint="eastAsia" w:ascii="宋体" w:hAnsi="宋体"/>
                <w:kern w:val="0"/>
                <w:sz w:val="13"/>
                <w:szCs w:val="13"/>
                <w:lang w:eastAsia="zh-CN"/>
              </w:rPr>
              <w:t>2026</w:t>
            </w:r>
            <w:r>
              <w:rPr>
                <w:rFonts w:hint="default" w:ascii="宋体" w:hAnsi="宋体"/>
                <w:kern w:val="0"/>
                <w:sz w:val="13"/>
                <w:szCs w:val="13"/>
              </w:rPr>
              <w:t>年自治区学生资助补助经费预算-中等职业学校助学金（中职）</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6.73</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6.73</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中等职业教育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〕78号提前下达</w:t>
            </w:r>
            <w:r>
              <w:rPr>
                <w:rFonts w:hint="eastAsia" w:ascii="宋体" w:hAnsi="宋体"/>
                <w:kern w:val="0"/>
                <w:sz w:val="13"/>
                <w:szCs w:val="13"/>
                <w:lang w:eastAsia="zh-CN"/>
              </w:rPr>
              <w:t>2026</w:t>
            </w:r>
            <w:r>
              <w:rPr>
                <w:rFonts w:hint="default" w:ascii="宋体" w:hAnsi="宋体"/>
                <w:kern w:val="0"/>
                <w:sz w:val="13"/>
                <w:szCs w:val="13"/>
              </w:rPr>
              <w:t>年新疆西藏等地区教育特殊补助资金-南疆四地州高中阶段学生免教材费-中等职业学校学生免教材费</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3.87</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3.87</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中等职业教育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〕85号提前下达</w:t>
            </w:r>
            <w:r>
              <w:rPr>
                <w:rFonts w:hint="eastAsia" w:ascii="宋体" w:hAnsi="宋体"/>
                <w:kern w:val="0"/>
                <w:sz w:val="13"/>
                <w:szCs w:val="13"/>
                <w:lang w:eastAsia="zh-CN"/>
              </w:rPr>
              <w:t>2026</w:t>
            </w:r>
            <w:r>
              <w:rPr>
                <w:rFonts w:hint="default" w:ascii="宋体" w:hAnsi="宋体"/>
                <w:kern w:val="0"/>
                <w:sz w:val="13"/>
                <w:szCs w:val="13"/>
              </w:rPr>
              <w:t>年自治区教育补助经费预算-免除生源地为南疆四地州和其他边境县、贫困县中等职业学校学生住宿费和教材费补助资金（中职）</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26.07</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26.07</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技校教育</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hint="default" w:ascii="宋体" w:hAnsi="宋体"/>
                <w:kern w:val="0"/>
                <w:sz w:val="13"/>
                <w:szCs w:val="13"/>
              </w:rPr>
              <w:t>年中职教育学生资助-家庭经济困难学生国家助学金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0.28</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0.28</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技校教育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〕61号提前下达</w:t>
            </w:r>
            <w:r>
              <w:rPr>
                <w:rFonts w:hint="eastAsia" w:ascii="宋体" w:hAnsi="宋体"/>
                <w:kern w:val="0"/>
                <w:sz w:val="13"/>
                <w:szCs w:val="13"/>
                <w:lang w:eastAsia="zh-CN"/>
              </w:rPr>
              <w:t>2026</w:t>
            </w:r>
            <w:r>
              <w:rPr>
                <w:rFonts w:hint="default" w:ascii="宋体" w:hAnsi="宋体"/>
                <w:kern w:val="0"/>
                <w:sz w:val="13"/>
                <w:szCs w:val="13"/>
              </w:rPr>
              <w:t>年中央学生资助补助经费预算-技工助学金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6.10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6.10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技校教育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〕81号关于提前下达</w:t>
            </w:r>
            <w:r>
              <w:rPr>
                <w:rFonts w:hint="eastAsia" w:ascii="宋体" w:hAnsi="宋体"/>
                <w:kern w:val="0"/>
                <w:sz w:val="13"/>
                <w:szCs w:val="13"/>
                <w:lang w:eastAsia="zh-CN"/>
              </w:rPr>
              <w:t>2026</w:t>
            </w:r>
            <w:r>
              <w:rPr>
                <w:rFonts w:hint="default" w:ascii="宋体" w:hAnsi="宋体"/>
                <w:kern w:val="0"/>
                <w:sz w:val="13"/>
                <w:szCs w:val="13"/>
              </w:rPr>
              <w:t>年自治区学生资助补助经费预算-中等职业学校免学费（技工）</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7.77</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7.77</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技校教育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〕81号关于提前下达</w:t>
            </w:r>
            <w:r>
              <w:rPr>
                <w:rFonts w:hint="eastAsia" w:ascii="宋体" w:hAnsi="宋体"/>
                <w:kern w:val="0"/>
                <w:sz w:val="13"/>
                <w:szCs w:val="13"/>
                <w:lang w:eastAsia="zh-CN"/>
              </w:rPr>
              <w:t>2026</w:t>
            </w:r>
            <w:r>
              <w:rPr>
                <w:rFonts w:hint="default" w:ascii="宋体" w:hAnsi="宋体"/>
                <w:kern w:val="0"/>
                <w:sz w:val="13"/>
                <w:szCs w:val="13"/>
              </w:rPr>
              <w:t>年自治区学生资助补助经费预算-中等职业学校助学金（技工）</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1.12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1.12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技校教育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〕78号提前下达</w:t>
            </w:r>
            <w:r>
              <w:rPr>
                <w:rFonts w:hint="eastAsia" w:ascii="宋体" w:hAnsi="宋体"/>
                <w:kern w:val="0"/>
                <w:sz w:val="13"/>
                <w:szCs w:val="13"/>
                <w:lang w:eastAsia="zh-CN"/>
              </w:rPr>
              <w:t>2026</w:t>
            </w:r>
            <w:r>
              <w:rPr>
                <w:rFonts w:hint="default" w:ascii="宋体" w:hAnsi="宋体"/>
                <w:kern w:val="0"/>
                <w:sz w:val="13"/>
                <w:szCs w:val="13"/>
              </w:rPr>
              <w:t>年新疆西藏等地区教育特殊补助资金-南疆四地州高中阶段学生免教材费-中等职业学校学生免教材费-技工学校学生免教材费</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0.69</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0.69</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技校教育</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〕85号提前下达</w:t>
            </w:r>
            <w:r>
              <w:rPr>
                <w:rFonts w:hint="eastAsia" w:ascii="宋体" w:hAnsi="宋体"/>
                <w:kern w:val="0"/>
                <w:sz w:val="13"/>
                <w:szCs w:val="13"/>
                <w:lang w:eastAsia="zh-CN"/>
              </w:rPr>
              <w:t>2026</w:t>
            </w:r>
            <w:r>
              <w:rPr>
                <w:rFonts w:hint="default" w:ascii="宋体" w:hAnsi="宋体"/>
                <w:kern w:val="0"/>
                <w:sz w:val="13"/>
                <w:szCs w:val="13"/>
              </w:rPr>
              <w:t>年自治区教育补助经费预算-免除生源地为南疆四地州和其他边境县、贫困县中等职业学校学生住宿费和教材费补助资金（技工）</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11.47</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11.47</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编制部门：额敏县职业技术学校</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额敏县职业技术学校</w:t>
      </w:r>
      <w:r>
        <w:rPr>
          <w:rFonts w:hint="eastAsia" w:ascii="仿宋" w:eastAsia="仿宋"/>
          <w:b/>
          <w:color w:val="000000"/>
          <w:szCs w:val="21"/>
          <w:lang w:eastAsia="zh-CN"/>
        </w:rPr>
        <w:t>2026</w:t>
      </w:r>
      <w:r>
        <w:rPr>
          <w:rFonts w:hint="eastAsia" w:ascii="仿宋" w:eastAsia="仿宋"/>
          <w:b/>
          <w:color w:val="000000"/>
          <w:szCs w:val="21"/>
        </w:rPr>
        <w:t>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编制部门：额敏县职业技术学校</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额敏县职业技术学校</w:t>
      </w:r>
      <w:r>
        <w:rPr>
          <w:rFonts w:hint="eastAsia" w:ascii="仿宋" w:eastAsia="仿宋"/>
          <w:b/>
          <w:color w:val="000000"/>
          <w:szCs w:val="21"/>
          <w:lang w:eastAsia="zh-CN"/>
        </w:rPr>
        <w:t>2026</w:t>
      </w:r>
      <w:r>
        <w:rPr>
          <w:rFonts w:hint="eastAsia" w:ascii="仿宋" w:eastAsia="仿宋"/>
          <w:b/>
          <w:color w:val="000000"/>
          <w:szCs w:val="21"/>
        </w:rPr>
        <w:t>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97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191"/>
        <w:gridCol w:w="1373"/>
        <w:gridCol w:w="1373"/>
        <w:gridCol w:w="1373"/>
        <w:gridCol w:w="1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831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编制部门：额敏县职业技术学校</w:t>
            </w:r>
          </w:p>
        </w:tc>
        <w:tc>
          <w:tcPr>
            <w:tcW w:w="1403"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191"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373"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149"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191" w:type="dxa"/>
            <w:vMerge w:val="continue"/>
            <w:shd w:val="clear" w:color="auto" w:fill="auto"/>
            <w:vAlign w:val="center"/>
          </w:tcPr>
          <w:p>
            <w:pPr>
              <w:jc w:val="center"/>
              <w:rPr>
                <w:rFonts w:hint="default" w:ascii="宋体" w:hAnsi="宋体"/>
                <w:color w:val="000000"/>
                <w:sz w:val="18"/>
                <w:szCs w:val="18"/>
              </w:rPr>
            </w:pPr>
          </w:p>
        </w:tc>
        <w:tc>
          <w:tcPr>
            <w:tcW w:w="1373" w:type="dxa"/>
            <w:vMerge w:val="continue"/>
            <w:shd w:val="clear" w:color="auto" w:fill="auto"/>
            <w:vAlign w:val="center"/>
          </w:tcPr>
          <w:p>
            <w:pPr>
              <w:jc w:val="center"/>
              <w:rPr>
                <w:rFonts w:hint="default" w:ascii="宋体" w:hAnsi="宋体"/>
                <w:color w:val="000000"/>
                <w:sz w:val="18"/>
                <w:szCs w:val="18"/>
              </w:rPr>
            </w:pPr>
          </w:p>
        </w:tc>
        <w:tc>
          <w:tcPr>
            <w:tcW w:w="1373"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373"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403"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191" w:type="dxa"/>
            <w:shd w:val="clear" w:color="auto" w:fill="auto"/>
            <w:vAlign w:val="center"/>
          </w:tcPr>
          <w:p>
            <w:pPr>
              <w:jc w:val="center"/>
              <w:rPr>
                <w:rFonts w:hint="default" w:ascii="宋体" w:hAnsi="宋体"/>
                <w:color w:val="000000"/>
                <w:sz w:val="18"/>
                <w:szCs w:val="18"/>
              </w:rPr>
            </w:pPr>
            <w:r>
              <w:rPr>
                <w:rFonts w:hint="eastAsia"/>
                <w:color w:val="000000"/>
                <w:sz w:val="18"/>
                <w:szCs w:val="18"/>
              </w:rPr>
              <w:t>※</w:t>
            </w:r>
          </w:p>
        </w:tc>
        <w:tc>
          <w:tcPr>
            <w:tcW w:w="1373"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1</w:t>
            </w:r>
          </w:p>
        </w:tc>
        <w:tc>
          <w:tcPr>
            <w:tcW w:w="1373"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2</w:t>
            </w:r>
          </w:p>
        </w:tc>
        <w:tc>
          <w:tcPr>
            <w:tcW w:w="1373"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3</w:t>
            </w:r>
          </w:p>
        </w:tc>
        <w:tc>
          <w:tcPr>
            <w:tcW w:w="1403"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合计</w:t>
            </w: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403"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w:t>
            </w: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403"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403"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公务用车购置及运行费（小计）</w:t>
            </w: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403"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其中：公务用车购置费</w:t>
            </w: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403"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公务用车运行费</w:t>
            </w: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403"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额敏县职业技术学校</w:t>
      </w:r>
      <w:r>
        <w:rPr>
          <w:rFonts w:hint="eastAsia" w:ascii="仿宋" w:eastAsia="仿宋"/>
          <w:b/>
          <w:color w:val="000000"/>
          <w:szCs w:val="21"/>
          <w:lang w:eastAsia="zh-CN"/>
        </w:rPr>
        <w:t>2026</w:t>
      </w:r>
      <w:r>
        <w:rPr>
          <w:rFonts w:hint="eastAsia" w:ascii="仿宋" w:eastAsia="仿宋"/>
          <w:b/>
          <w:color w:val="000000"/>
          <w:szCs w:val="21"/>
        </w:rPr>
        <w:t>年没有使用财政拨款安排“三公”经费支出，财政拨款“三公”经费支出情况表为空表。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编制部门：额敏县职业技术学校</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rPr>
            </w:pPr>
            <w:r>
              <w:rPr>
                <w:rFonts w:hint="eastAsia"/>
                <w:color w:val="000000"/>
                <w:sz w:val="18"/>
                <w:szCs w:val="18"/>
              </w:rPr>
              <w:t>※</w:t>
            </w:r>
          </w:p>
        </w:tc>
        <w:tc>
          <w:tcPr>
            <w:tcW w:w="1247" w:type="dxa"/>
            <w:shd w:val="clear" w:color="auto" w:fill="auto"/>
            <w:vAlign w:val="center"/>
          </w:tcPr>
          <w:p>
            <w:pPr>
              <w:jc w:val="center"/>
              <w:rPr>
                <w:sz w:val="18"/>
                <w:szCs w:val="18"/>
              </w:rPr>
            </w:pPr>
            <w:r>
              <w:rPr>
                <w:rFonts w:hint="eastAsia"/>
                <w:sz w:val="18"/>
                <w:szCs w:val="18"/>
              </w:rPr>
              <w:t>1</w:t>
            </w:r>
          </w:p>
        </w:tc>
        <w:tc>
          <w:tcPr>
            <w:tcW w:w="1247" w:type="dxa"/>
            <w:shd w:val="clear" w:color="auto" w:fill="auto"/>
            <w:vAlign w:val="center"/>
          </w:tcPr>
          <w:p>
            <w:pPr>
              <w:jc w:val="center"/>
              <w:rPr>
                <w:rFonts w:hint="eastAsia"/>
                <w:sz w:val="18"/>
                <w:szCs w:val="18"/>
              </w:rPr>
            </w:pPr>
            <w:r>
              <w:rPr>
                <w:rFonts w:hint="eastAsia"/>
                <w:sz w:val="18"/>
                <w:szCs w:val="18"/>
              </w:rPr>
              <w:t>2</w:t>
            </w:r>
          </w:p>
        </w:tc>
        <w:tc>
          <w:tcPr>
            <w:tcW w:w="1247" w:type="dxa"/>
            <w:shd w:val="clear" w:color="auto" w:fill="auto"/>
            <w:vAlign w:val="center"/>
          </w:tcPr>
          <w:p>
            <w:pPr>
              <w:jc w:val="center"/>
              <w:rPr>
                <w:rFonts w:hint="eastAsia"/>
                <w:sz w:val="18"/>
                <w:szCs w:val="18"/>
              </w:rPr>
            </w:pPr>
            <w:r>
              <w:rPr>
                <w:rFonts w:hint="eastAsia"/>
                <w:sz w:val="18"/>
                <w:szCs w:val="18"/>
              </w:rPr>
              <w:t>3</w:t>
            </w:r>
          </w:p>
        </w:tc>
        <w:tc>
          <w:tcPr>
            <w:tcW w:w="1247" w:type="dxa"/>
            <w:shd w:val="clear" w:color="auto" w:fill="auto"/>
            <w:vAlign w:val="center"/>
          </w:tcPr>
          <w:p>
            <w:pPr>
              <w:jc w:val="center"/>
              <w:rPr>
                <w:rFonts w:hint="eastAsia"/>
                <w:sz w:val="18"/>
                <w:szCs w:val="18"/>
              </w:rPr>
            </w:pPr>
            <w:r>
              <w:rPr>
                <w:rFonts w:hint="eastAsia"/>
                <w:sz w:val="18"/>
                <w:szCs w:val="18"/>
              </w:rPr>
              <w:t>4</w:t>
            </w:r>
          </w:p>
        </w:tc>
        <w:tc>
          <w:tcPr>
            <w:tcW w:w="1247" w:type="dxa"/>
            <w:shd w:val="clear" w:color="auto" w:fill="auto"/>
            <w:vAlign w:val="center"/>
          </w:tcPr>
          <w:p>
            <w:pPr>
              <w:jc w:val="center"/>
              <w:rPr>
                <w:rFonts w:hint="eastAsia"/>
                <w:sz w:val="18"/>
                <w:szCs w:val="18"/>
              </w:rPr>
            </w:pPr>
            <w:r>
              <w:rPr>
                <w:rFonts w:hint="eastAsia"/>
                <w:sz w:val="18"/>
                <w:szCs w:val="18"/>
              </w:rPr>
              <w:t>5</w:t>
            </w:r>
          </w:p>
        </w:tc>
        <w:tc>
          <w:tcPr>
            <w:tcW w:w="1247" w:type="dxa"/>
            <w:gridSpan w:val="2"/>
            <w:shd w:val="clear" w:color="auto" w:fill="auto"/>
            <w:vAlign w:val="center"/>
          </w:tcPr>
          <w:p>
            <w:pPr>
              <w:jc w:val="center"/>
              <w:rPr>
                <w:rFonts w:hint="eastAsia"/>
                <w:sz w:val="18"/>
                <w:szCs w:val="18"/>
              </w:rPr>
            </w:pPr>
            <w:r>
              <w:rPr>
                <w:rFonts w:hint="eastAsia"/>
                <w:sz w:val="18"/>
                <w:szCs w:val="18"/>
              </w:rPr>
              <w:t>6</w:t>
            </w:r>
          </w:p>
        </w:tc>
        <w:tc>
          <w:tcPr>
            <w:tcW w:w="1247" w:type="dxa"/>
            <w:shd w:val="clear" w:color="auto" w:fill="auto"/>
            <w:vAlign w:val="center"/>
          </w:tcPr>
          <w:p>
            <w:pPr>
              <w:jc w:val="center"/>
              <w:rPr>
                <w:rFonts w:hint="eastAsia"/>
                <w:sz w:val="18"/>
                <w:szCs w:val="18"/>
              </w:rPr>
            </w:pPr>
            <w:r>
              <w:rPr>
                <w:rFonts w:hint="eastAsia"/>
                <w:sz w:val="18"/>
                <w:szCs w:val="18"/>
              </w:rPr>
              <w:t>7</w:t>
            </w:r>
          </w:p>
        </w:tc>
        <w:tc>
          <w:tcPr>
            <w:tcW w:w="1247" w:type="dxa"/>
            <w:shd w:val="clear" w:color="auto" w:fill="auto"/>
            <w:vAlign w:val="center"/>
          </w:tcPr>
          <w:p>
            <w:pPr>
              <w:jc w:val="center"/>
              <w:rPr>
                <w:rFonts w:hint="eastAsia"/>
                <w:sz w:val="18"/>
                <w:szCs w:val="18"/>
              </w:rPr>
            </w:pPr>
            <w:r>
              <w:rPr>
                <w:rFonts w:hint="eastAsia"/>
                <w:sz w:val="18"/>
                <w:szCs w:val="18"/>
              </w:rPr>
              <w:t>8</w:t>
            </w:r>
          </w:p>
        </w:tc>
        <w:tc>
          <w:tcPr>
            <w:tcW w:w="1247" w:type="dxa"/>
            <w:shd w:val="clear" w:color="auto" w:fill="auto"/>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189.38</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189.38</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189.38</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额敏县职业技术学校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189.38</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189.38</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189.38</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塔地财教〔2023〕102号提前下达</w:t>
            </w:r>
            <w:r>
              <w:rPr>
                <w:rFonts w:hint="eastAsia" w:ascii="宋体" w:hAnsi="宋体"/>
                <w:kern w:val="0"/>
                <w:sz w:val="13"/>
                <w:szCs w:val="13"/>
                <w:lang w:eastAsia="zh-CN"/>
              </w:rPr>
              <w:t>2025</w:t>
            </w:r>
            <w:r>
              <w:rPr>
                <w:rFonts w:hint="default" w:ascii="宋体" w:hAnsi="宋体"/>
                <w:kern w:val="0"/>
                <w:sz w:val="13"/>
                <w:szCs w:val="13"/>
              </w:rPr>
              <w:t>年学生资助补助经费预算（中央直达资金）-技工免学费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0.80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0.80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0.80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塔地财教〔</w:t>
            </w:r>
            <w:r>
              <w:rPr>
                <w:rFonts w:hint="eastAsia" w:ascii="宋体" w:hAnsi="宋体"/>
                <w:kern w:val="0"/>
                <w:sz w:val="13"/>
                <w:szCs w:val="13"/>
                <w:lang w:eastAsia="zh-CN"/>
              </w:rPr>
              <w:t>2025</w:t>
            </w:r>
            <w:r>
              <w:rPr>
                <w:rFonts w:hint="default" w:ascii="宋体" w:hAnsi="宋体"/>
                <w:kern w:val="0"/>
                <w:sz w:val="13"/>
                <w:szCs w:val="13"/>
              </w:rPr>
              <w:t>〕3号提前下达</w:t>
            </w:r>
            <w:r>
              <w:rPr>
                <w:rFonts w:hint="eastAsia" w:ascii="宋体" w:hAnsi="宋体"/>
                <w:kern w:val="0"/>
                <w:sz w:val="13"/>
                <w:szCs w:val="13"/>
                <w:lang w:eastAsia="zh-CN"/>
              </w:rPr>
              <w:t>2025</w:t>
            </w:r>
            <w:r>
              <w:rPr>
                <w:rFonts w:hint="default" w:ascii="宋体" w:hAnsi="宋体"/>
                <w:kern w:val="0"/>
                <w:sz w:val="13"/>
                <w:szCs w:val="13"/>
              </w:rPr>
              <w:t>年自治区教育项目-免除生源地为南疆四地州和其他边境县、贫困县中等职业学校学生住宿费和教材费补助资金（中职）</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3.80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3.80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3.80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塔地财教〔</w:t>
            </w:r>
            <w:r>
              <w:rPr>
                <w:rFonts w:hint="eastAsia" w:ascii="宋体" w:hAnsi="宋体"/>
                <w:kern w:val="0"/>
                <w:sz w:val="13"/>
                <w:szCs w:val="13"/>
                <w:lang w:eastAsia="zh-CN"/>
              </w:rPr>
              <w:t>2025</w:t>
            </w:r>
            <w:r>
              <w:rPr>
                <w:rFonts w:hint="default" w:ascii="宋体" w:hAnsi="宋体"/>
                <w:kern w:val="0"/>
                <w:sz w:val="13"/>
                <w:szCs w:val="13"/>
              </w:rPr>
              <w:t>〕3号提前下达</w:t>
            </w:r>
            <w:r>
              <w:rPr>
                <w:rFonts w:hint="eastAsia" w:ascii="宋体" w:hAnsi="宋体"/>
                <w:kern w:val="0"/>
                <w:sz w:val="13"/>
                <w:szCs w:val="13"/>
                <w:lang w:eastAsia="zh-CN"/>
              </w:rPr>
              <w:t>2025</w:t>
            </w:r>
            <w:r>
              <w:rPr>
                <w:rFonts w:hint="default" w:ascii="宋体" w:hAnsi="宋体"/>
                <w:kern w:val="0"/>
                <w:sz w:val="13"/>
                <w:szCs w:val="13"/>
              </w:rPr>
              <w:t>年自治区教育项目-免除生源地为南疆四地州和其他边境县、贫困县中等职业学校学生住宿费和教材费补助资金（技工）</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15.27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15.27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15.27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塔地财教〔</w:t>
            </w:r>
            <w:r>
              <w:rPr>
                <w:rFonts w:hint="eastAsia" w:ascii="宋体" w:hAnsi="宋体"/>
                <w:kern w:val="0"/>
                <w:sz w:val="13"/>
                <w:szCs w:val="13"/>
                <w:lang w:eastAsia="zh-CN"/>
              </w:rPr>
              <w:t>2025</w:t>
            </w:r>
            <w:r>
              <w:rPr>
                <w:rFonts w:hint="default" w:ascii="宋体" w:hAnsi="宋体"/>
                <w:kern w:val="0"/>
                <w:sz w:val="13"/>
                <w:szCs w:val="13"/>
              </w:rPr>
              <w:t>〕6号提前下达</w:t>
            </w:r>
            <w:r>
              <w:rPr>
                <w:rFonts w:hint="eastAsia" w:ascii="宋体" w:hAnsi="宋体"/>
                <w:kern w:val="0"/>
                <w:sz w:val="13"/>
                <w:szCs w:val="13"/>
                <w:lang w:eastAsia="zh-CN"/>
              </w:rPr>
              <w:t>2025</w:t>
            </w:r>
            <w:r>
              <w:rPr>
                <w:rFonts w:hint="default" w:ascii="宋体" w:hAnsi="宋体"/>
                <w:kern w:val="0"/>
                <w:sz w:val="13"/>
                <w:szCs w:val="13"/>
              </w:rPr>
              <w:t>年中央现代职业教育质量提升计划资金预算</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128.93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128.93</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128.93</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塔地财教〔</w:t>
            </w:r>
            <w:r>
              <w:rPr>
                <w:rFonts w:hint="eastAsia" w:ascii="宋体" w:hAnsi="宋体"/>
                <w:kern w:val="0"/>
                <w:sz w:val="13"/>
                <w:szCs w:val="13"/>
                <w:lang w:eastAsia="zh-CN"/>
              </w:rPr>
              <w:t>2025</w:t>
            </w:r>
            <w:r>
              <w:rPr>
                <w:rFonts w:hint="default" w:ascii="宋体" w:hAnsi="宋体"/>
                <w:kern w:val="0"/>
                <w:sz w:val="13"/>
                <w:szCs w:val="13"/>
              </w:rPr>
              <w:t>〕13号  关于拨付塔城地区户籍应届“未升学初高中毕业生”就读中职学校补助资金的通知</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27.54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27.54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27.54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塔地财教〔</w:t>
            </w:r>
            <w:r>
              <w:rPr>
                <w:rFonts w:hint="eastAsia" w:ascii="宋体" w:hAnsi="宋体"/>
                <w:kern w:val="0"/>
                <w:sz w:val="13"/>
                <w:szCs w:val="13"/>
                <w:lang w:eastAsia="zh-CN"/>
              </w:rPr>
              <w:t>2025</w:t>
            </w:r>
            <w:r>
              <w:rPr>
                <w:rFonts w:hint="default" w:ascii="宋体" w:hAnsi="宋体"/>
                <w:kern w:val="0"/>
                <w:sz w:val="13"/>
                <w:szCs w:val="13"/>
              </w:rPr>
              <w:t>〕28号</w:t>
            </w:r>
            <w:r>
              <w:rPr>
                <w:rFonts w:hint="eastAsia" w:ascii="宋体" w:hAnsi="宋体"/>
                <w:kern w:val="0"/>
                <w:sz w:val="13"/>
                <w:szCs w:val="13"/>
                <w:lang w:eastAsia="zh-CN"/>
              </w:rPr>
              <w:t>2025</w:t>
            </w:r>
            <w:r>
              <w:rPr>
                <w:rFonts w:hint="default" w:ascii="宋体" w:hAnsi="宋体"/>
                <w:kern w:val="0"/>
                <w:sz w:val="13"/>
                <w:szCs w:val="13"/>
              </w:rPr>
              <w:t>年学生资助补助经费（第二批）分配表（中央）-技工免学费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塔地财教〔</w:t>
            </w:r>
            <w:r>
              <w:rPr>
                <w:rFonts w:hint="eastAsia" w:ascii="宋体" w:hAnsi="宋体"/>
                <w:kern w:val="0"/>
                <w:sz w:val="13"/>
                <w:szCs w:val="13"/>
                <w:lang w:eastAsia="zh-CN"/>
              </w:rPr>
              <w:t>2025</w:t>
            </w:r>
            <w:r>
              <w:rPr>
                <w:rFonts w:hint="default" w:ascii="宋体" w:hAnsi="宋体"/>
                <w:kern w:val="0"/>
                <w:sz w:val="13"/>
                <w:szCs w:val="13"/>
              </w:rPr>
              <w:t>〕28号</w:t>
            </w:r>
            <w:r>
              <w:rPr>
                <w:rFonts w:hint="eastAsia" w:ascii="宋体" w:hAnsi="宋体"/>
                <w:kern w:val="0"/>
                <w:sz w:val="13"/>
                <w:szCs w:val="13"/>
                <w:lang w:eastAsia="zh-CN"/>
              </w:rPr>
              <w:t>2025</w:t>
            </w:r>
            <w:r>
              <w:rPr>
                <w:rFonts w:hint="default" w:ascii="宋体" w:hAnsi="宋体"/>
                <w:kern w:val="0"/>
                <w:sz w:val="13"/>
                <w:szCs w:val="13"/>
              </w:rPr>
              <w:t>年学生资助补助经费（第二批）分配表（中央）-中职免学费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2.21</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2.21</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2.21</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塔地财教〔</w:t>
            </w:r>
            <w:r>
              <w:rPr>
                <w:rFonts w:hint="eastAsia" w:ascii="宋体" w:hAnsi="宋体"/>
                <w:kern w:val="0"/>
                <w:sz w:val="13"/>
                <w:szCs w:val="13"/>
                <w:lang w:eastAsia="zh-CN"/>
              </w:rPr>
              <w:t>2025</w:t>
            </w:r>
            <w:r>
              <w:rPr>
                <w:rFonts w:hint="default" w:ascii="宋体" w:hAnsi="宋体"/>
                <w:kern w:val="0"/>
                <w:sz w:val="13"/>
                <w:szCs w:val="13"/>
              </w:rPr>
              <w:t>〕29号</w:t>
            </w:r>
            <w:r>
              <w:rPr>
                <w:rFonts w:hint="eastAsia" w:ascii="宋体" w:hAnsi="宋体"/>
                <w:kern w:val="0"/>
                <w:sz w:val="13"/>
                <w:szCs w:val="13"/>
                <w:lang w:eastAsia="zh-CN"/>
              </w:rPr>
              <w:t>2025</w:t>
            </w:r>
            <w:r>
              <w:rPr>
                <w:rFonts w:hint="default" w:ascii="宋体" w:hAnsi="宋体"/>
                <w:kern w:val="0"/>
                <w:sz w:val="13"/>
                <w:szCs w:val="13"/>
              </w:rPr>
              <w:t>年新疆西藏等地区教育特殊补助资金〔第二批〕预算-技工学校学生免教材费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0.69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0.69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0.69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塔地财教〔</w:t>
            </w:r>
            <w:r>
              <w:rPr>
                <w:rFonts w:hint="eastAsia" w:ascii="宋体" w:hAnsi="宋体"/>
                <w:kern w:val="0"/>
                <w:sz w:val="13"/>
                <w:szCs w:val="13"/>
                <w:lang w:eastAsia="zh-CN"/>
              </w:rPr>
              <w:t>2025</w:t>
            </w:r>
            <w:r>
              <w:rPr>
                <w:rFonts w:hint="default" w:ascii="宋体" w:hAnsi="宋体"/>
                <w:kern w:val="0"/>
                <w:sz w:val="13"/>
                <w:szCs w:val="13"/>
              </w:rPr>
              <w:t>〕43号关于拨付塔城地区户籍应届“未升学初高中毕业生”就读中职学校补助资金（第二批）的通知</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3.05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3.05</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3.05</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塔地财教〔</w:t>
            </w:r>
            <w:r>
              <w:rPr>
                <w:rFonts w:hint="eastAsia" w:ascii="宋体" w:hAnsi="宋体"/>
                <w:kern w:val="0"/>
                <w:sz w:val="13"/>
                <w:szCs w:val="13"/>
                <w:lang w:eastAsia="zh-CN"/>
              </w:rPr>
              <w:t>2025</w:t>
            </w:r>
            <w:r>
              <w:rPr>
                <w:rFonts w:hint="default" w:ascii="宋体" w:hAnsi="宋体"/>
                <w:kern w:val="0"/>
                <w:sz w:val="13"/>
                <w:szCs w:val="13"/>
              </w:rPr>
              <w:t>〕71号</w:t>
            </w:r>
            <w:r>
              <w:rPr>
                <w:rFonts w:hint="eastAsia" w:ascii="宋体" w:hAnsi="宋体"/>
                <w:kern w:val="0"/>
                <w:sz w:val="13"/>
                <w:szCs w:val="13"/>
                <w:lang w:eastAsia="zh-CN"/>
              </w:rPr>
              <w:t>2025</w:t>
            </w:r>
            <w:r>
              <w:rPr>
                <w:rFonts w:hint="default" w:ascii="宋体" w:hAnsi="宋体"/>
                <w:kern w:val="0"/>
                <w:sz w:val="13"/>
                <w:szCs w:val="13"/>
              </w:rPr>
              <w:t>年自治区学生资助补助资金〔第二批〕-中职助学金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7.08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7.08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7.08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 xml:space="preserve">第三部分 </w:t>
      </w:r>
      <w:r>
        <w:rPr>
          <w:rFonts w:hint="eastAsia" w:ascii="黑体" w:eastAsia="黑体"/>
          <w:sz w:val="30"/>
          <w:szCs w:val="30"/>
          <w:lang w:eastAsia="zh-CN"/>
        </w:rPr>
        <w:t>2026</w:t>
      </w:r>
      <w:r>
        <w:rPr>
          <w:rFonts w:hint="eastAsia" w:ascii="黑体" w:eastAsia="黑体"/>
          <w:sz w:val="30"/>
          <w:szCs w:val="30"/>
        </w:rPr>
        <w:t>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关于额敏县职业技术学校</w:t>
      </w:r>
      <w:r>
        <w:rPr>
          <w:rFonts w:hint="eastAsia" w:ascii="仿宋" w:hAnsi="华文楷体" w:eastAsia="仿宋"/>
          <w:sz w:val="28"/>
          <w:szCs w:val="28"/>
          <w:lang w:eastAsia="zh-CN"/>
        </w:rPr>
        <w:t>2026</w:t>
      </w:r>
      <w:r>
        <w:rPr>
          <w:rFonts w:hint="eastAsia" w:ascii="仿宋" w:hAnsi="华文楷体" w:eastAsia="仿宋"/>
          <w:sz w:val="28"/>
          <w:szCs w:val="28"/>
        </w:rPr>
        <w:t>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按照全口径预算的原则，额敏县职业技术学校</w:t>
      </w:r>
      <w:r>
        <w:rPr>
          <w:rFonts w:hint="eastAsia" w:ascii="仿宋" w:hAnsi="微软雅黑" w:eastAsia="仿宋"/>
          <w:sz w:val="28"/>
          <w:szCs w:val="28"/>
          <w:lang w:eastAsia="zh-CN"/>
        </w:rPr>
        <w:t>2026</w:t>
      </w:r>
      <w:r>
        <w:rPr>
          <w:rFonts w:hint="eastAsia" w:ascii="仿宋" w:hAnsi="微软雅黑" w:eastAsia="仿宋"/>
          <w:sz w:val="28"/>
          <w:szCs w:val="28"/>
        </w:rPr>
        <w:t>年所有收入和支出均纳入部门预算管理。收支总预算1,462.18万元。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支出预算包括：教育支出、社会保障和就业支出、卫生健康支出、住房保障支出。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关于额敏县职业技术学校</w:t>
      </w:r>
      <w:r>
        <w:rPr>
          <w:rFonts w:hint="eastAsia" w:ascii="仿宋" w:hAnsi="华文楷体" w:eastAsia="仿宋"/>
          <w:sz w:val="28"/>
          <w:szCs w:val="28"/>
          <w:lang w:eastAsia="zh-CN"/>
        </w:rPr>
        <w:t>2026</w:t>
      </w:r>
      <w:r>
        <w:rPr>
          <w:rFonts w:hint="eastAsia" w:ascii="仿宋" w:hAnsi="华文楷体" w:eastAsia="仿宋"/>
          <w:sz w:val="28"/>
          <w:szCs w:val="28"/>
        </w:rPr>
        <w:t>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额敏县职业技术学校部门收入预算1,462.18万元，其中：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一般公共预算1,093.48万元，占74.78%，比上年预算减少3.04万元，下降0.28%，主要原因是</w:t>
      </w:r>
      <w:r>
        <w:rPr>
          <w:rFonts w:hint="eastAsia" w:ascii="仿宋" w:hAnsi="微软雅黑" w:eastAsia="仿宋"/>
          <w:sz w:val="28"/>
          <w:szCs w:val="28"/>
          <w:lang w:eastAsia="zh-CN"/>
        </w:rPr>
        <w:t>2025</w:t>
      </w:r>
      <w:r>
        <w:rPr>
          <w:rFonts w:hint="eastAsia" w:ascii="仿宋" w:hAnsi="微软雅黑" w:eastAsia="仿宋"/>
          <w:sz w:val="28"/>
          <w:szCs w:val="28"/>
        </w:rPr>
        <w:t>年秋季，学校停止招生，导致相关学生资助补助资金减少，</w:t>
      </w:r>
      <w:r>
        <w:rPr>
          <w:rFonts w:hint="eastAsia" w:ascii="仿宋" w:hAnsi="微软雅黑" w:eastAsia="仿宋" w:cs="Times New Roman"/>
          <w:sz w:val="28"/>
          <w:szCs w:val="28"/>
          <w:lang w:val="en-US" w:eastAsia="zh-CN"/>
        </w:rPr>
        <w:t>因此</w:t>
      </w:r>
      <w:r>
        <w:rPr>
          <w:rFonts w:hint="eastAsia" w:ascii="仿宋" w:hAnsi="微软雅黑" w:eastAsia="仿宋"/>
          <w:sz w:val="28"/>
          <w:szCs w:val="28"/>
        </w:rPr>
        <w:t>预算数较上年减少。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上级一般公共预算安排的转移支付资金164.30万元，占11.24%，比上年预算增加4.84万元，增长3.04%，主要原因是</w:t>
      </w:r>
      <w:r>
        <w:rPr>
          <w:rFonts w:hint="eastAsia" w:ascii="仿宋" w:hAnsi="微软雅黑" w:eastAsia="仿宋"/>
          <w:sz w:val="28"/>
          <w:szCs w:val="28"/>
          <w:lang w:eastAsia="zh-CN"/>
        </w:rPr>
        <w:t>2026</w:t>
      </w:r>
      <w:r>
        <w:rPr>
          <w:rFonts w:hint="eastAsia" w:ascii="仿宋" w:hAnsi="微软雅黑" w:eastAsia="仿宋"/>
          <w:sz w:val="28"/>
          <w:szCs w:val="28"/>
        </w:rPr>
        <w:t>年春季起中等职业技术学校（含技工学校）三年级学生纳入助学金范围</w:t>
      </w:r>
      <w:r>
        <w:rPr>
          <w:rFonts w:hint="eastAsia" w:ascii="仿宋" w:hAnsi="微软雅黑" w:eastAsia="仿宋"/>
          <w:sz w:val="28"/>
          <w:szCs w:val="28"/>
          <w:lang w:eastAsia="zh-CN"/>
        </w:rPr>
        <w:t>；</w:t>
      </w:r>
      <w:r>
        <w:rPr>
          <w:rFonts w:hint="eastAsia" w:ascii="仿宋" w:hAnsi="微软雅黑" w:eastAsia="仿宋"/>
          <w:sz w:val="28"/>
          <w:szCs w:val="28"/>
        </w:rPr>
        <w:t>助学金标准提高</w:t>
      </w:r>
      <w:r>
        <w:rPr>
          <w:rFonts w:hint="eastAsia" w:ascii="仿宋" w:hAnsi="微软雅黑" w:eastAsia="仿宋"/>
          <w:sz w:val="28"/>
          <w:szCs w:val="28"/>
          <w:lang w:eastAsia="zh-CN"/>
        </w:rPr>
        <w:t>，</w:t>
      </w:r>
      <w:r>
        <w:rPr>
          <w:rFonts w:hint="eastAsia" w:ascii="仿宋" w:hAnsi="微软雅黑" w:eastAsia="仿宋" w:cs="Times New Roman"/>
          <w:sz w:val="28"/>
          <w:szCs w:val="28"/>
        </w:rPr>
        <w:t>上级一般公共预算安排的转移支付资金增加</w:t>
      </w:r>
      <w:r>
        <w:rPr>
          <w:rFonts w:hint="eastAsia" w:ascii="仿宋" w:hAnsi="微软雅黑" w:eastAsia="仿宋" w:cs="Times New Roman"/>
          <w:sz w:val="28"/>
          <w:szCs w:val="28"/>
          <w:lang w:eastAsia="zh-CN"/>
        </w:rPr>
        <w:t>，</w:t>
      </w:r>
      <w:r>
        <w:rPr>
          <w:rFonts w:hint="eastAsia" w:ascii="仿宋" w:hAnsi="微软雅黑" w:eastAsia="仿宋" w:cs="Times New Roman"/>
          <w:sz w:val="28"/>
          <w:szCs w:val="28"/>
          <w:lang w:val="en-US" w:eastAsia="zh-CN"/>
        </w:rPr>
        <w:t>因此</w:t>
      </w:r>
      <w:r>
        <w:rPr>
          <w:rFonts w:hint="eastAsia" w:ascii="仿宋" w:hAnsi="微软雅黑" w:eastAsia="仿宋" w:cs="Times New Roman"/>
          <w:sz w:val="28"/>
          <w:szCs w:val="28"/>
        </w:rPr>
        <w:t>预算</w:t>
      </w:r>
      <w:r>
        <w:rPr>
          <w:rFonts w:hint="eastAsia" w:ascii="仿宋" w:hAnsi="微软雅黑" w:eastAsia="仿宋"/>
          <w:sz w:val="28"/>
          <w:szCs w:val="28"/>
        </w:rPr>
        <w:t>数较上年增加。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单位资金15.02万元，占1.03%，比上年预算减少215.08万元，下降93.47%，主要原因是</w:t>
      </w:r>
      <w:r>
        <w:rPr>
          <w:rFonts w:hint="eastAsia" w:ascii="仿宋" w:hAnsi="微软雅黑" w:eastAsia="仿宋"/>
          <w:sz w:val="28"/>
          <w:szCs w:val="28"/>
          <w:lang w:eastAsia="zh-CN"/>
        </w:rPr>
        <w:t>2026</w:t>
      </w:r>
      <w:r>
        <w:rPr>
          <w:rFonts w:hint="eastAsia" w:ascii="仿宋" w:hAnsi="微软雅黑" w:eastAsia="仿宋"/>
          <w:sz w:val="28"/>
          <w:szCs w:val="28"/>
        </w:rPr>
        <w:t>年学生伙食费单位资金</w:t>
      </w:r>
      <w:r>
        <w:rPr>
          <w:rFonts w:hint="eastAsia" w:ascii="仿宋" w:hAnsi="微软雅黑" w:eastAsia="仿宋"/>
          <w:sz w:val="28"/>
          <w:szCs w:val="28"/>
          <w:lang w:val="en-US" w:eastAsia="zh-CN"/>
        </w:rPr>
        <w:t>减少</w:t>
      </w:r>
      <w:r>
        <w:rPr>
          <w:rFonts w:hint="eastAsia" w:ascii="仿宋" w:hAnsi="微软雅黑" w:eastAsia="仿宋"/>
          <w:sz w:val="28"/>
          <w:szCs w:val="28"/>
        </w:rPr>
        <w:t>，</w:t>
      </w:r>
      <w:r>
        <w:rPr>
          <w:rFonts w:hint="eastAsia" w:ascii="仿宋" w:hAnsi="微软雅黑" w:eastAsia="仿宋" w:cs="Times New Roman"/>
          <w:sz w:val="28"/>
          <w:szCs w:val="28"/>
          <w:lang w:val="en-US" w:eastAsia="zh-CN"/>
        </w:rPr>
        <w:t>因此</w:t>
      </w:r>
      <w:r>
        <w:rPr>
          <w:rFonts w:hint="eastAsia" w:ascii="仿宋" w:hAnsi="微软雅黑" w:eastAsia="仿宋"/>
          <w:sz w:val="28"/>
          <w:szCs w:val="28"/>
        </w:rPr>
        <w:t>预算数较上年减少。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财政拨款结转189.38万元，占12.95%，比上年预算增加109.67万元，增长137.59%，主要原因是</w:t>
      </w:r>
      <w:r>
        <w:rPr>
          <w:rFonts w:hint="eastAsia" w:ascii="仿宋" w:hAnsi="微软雅黑" w:eastAsia="仿宋"/>
          <w:sz w:val="28"/>
          <w:szCs w:val="28"/>
          <w:lang w:eastAsia="zh-CN"/>
        </w:rPr>
        <w:t>2025</w:t>
      </w:r>
      <w:r>
        <w:rPr>
          <w:rFonts w:hint="eastAsia" w:ascii="仿宋" w:hAnsi="微软雅黑" w:eastAsia="仿宋"/>
          <w:sz w:val="28"/>
          <w:szCs w:val="28"/>
        </w:rPr>
        <w:t>年现代职业教育专项资金未完成支付导致结转资金增加，</w:t>
      </w:r>
      <w:r>
        <w:rPr>
          <w:rFonts w:hint="eastAsia" w:ascii="仿宋" w:hAnsi="微软雅黑" w:eastAsia="仿宋" w:cs="Times New Roman"/>
          <w:sz w:val="28"/>
          <w:szCs w:val="28"/>
          <w:lang w:val="en-US" w:eastAsia="zh-CN"/>
        </w:rPr>
        <w:t>因此</w:t>
      </w:r>
      <w:r>
        <w:rPr>
          <w:rFonts w:hint="eastAsia" w:ascii="仿宋" w:hAnsi="微软雅黑" w:eastAsia="仿宋"/>
          <w:sz w:val="28"/>
          <w:szCs w:val="28"/>
        </w:rPr>
        <w:t>预算数较上年增加。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关于额敏县职业技术学校</w:t>
      </w:r>
      <w:r>
        <w:rPr>
          <w:rFonts w:hint="eastAsia" w:ascii="仿宋" w:hAnsi="华文楷体" w:eastAsia="仿宋"/>
          <w:sz w:val="28"/>
          <w:szCs w:val="28"/>
          <w:lang w:eastAsia="zh-CN"/>
        </w:rPr>
        <w:t>2026</w:t>
      </w:r>
      <w:r>
        <w:rPr>
          <w:rFonts w:hint="eastAsia" w:ascii="仿宋" w:hAnsi="华文楷体" w:eastAsia="仿宋"/>
          <w:sz w:val="28"/>
          <w:szCs w:val="28"/>
        </w:rPr>
        <w:t>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额敏县职业技术学校</w:t>
      </w:r>
      <w:r>
        <w:rPr>
          <w:rFonts w:hint="eastAsia" w:ascii="仿宋" w:hAnsi="微软雅黑" w:eastAsia="仿宋"/>
          <w:sz w:val="28"/>
          <w:szCs w:val="28"/>
          <w:lang w:eastAsia="zh-CN"/>
        </w:rPr>
        <w:t>2026</w:t>
      </w:r>
      <w:r>
        <w:rPr>
          <w:rFonts w:hint="eastAsia" w:ascii="仿宋" w:hAnsi="微软雅黑" w:eastAsia="仿宋"/>
          <w:sz w:val="28"/>
          <w:szCs w:val="28"/>
        </w:rPr>
        <w:t>年支出预算1,462.18万元，其中：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基本支出954.08万元，占65.25%，比上年预算增加47.37万元，增长5.22%，主要原因是</w:t>
      </w:r>
      <w:r>
        <w:rPr>
          <w:rFonts w:hint="eastAsia" w:ascii="仿宋" w:hAnsi="微软雅黑" w:eastAsia="仿宋"/>
          <w:sz w:val="28"/>
          <w:szCs w:val="28"/>
          <w:lang w:eastAsia="zh-CN"/>
        </w:rPr>
        <w:t>2026</w:t>
      </w:r>
      <w:r>
        <w:rPr>
          <w:rFonts w:hint="eastAsia" w:ascii="仿宋" w:hAnsi="微软雅黑" w:eastAsia="仿宋"/>
          <w:sz w:val="28"/>
          <w:szCs w:val="28"/>
        </w:rPr>
        <w:t>年在职新增3人，工资、津贴、社保、住房等人员经费增加，基本支出增加，</w:t>
      </w:r>
      <w:r>
        <w:rPr>
          <w:rFonts w:hint="eastAsia" w:ascii="仿宋" w:hAnsi="微软雅黑" w:eastAsia="仿宋" w:cs="Times New Roman"/>
          <w:sz w:val="28"/>
          <w:szCs w:val="28"/>
          <w:lang w:val="en-US" w:eastAsia="zh-CN"/>
        </w:rPr>
        <w:t>因此</w:t>
      </w:r>
      <w:r>
        <w:rPr>
          <w:rFonts w:hint="eastAsia" w:ascii="仿宋" w:hAnsi="微软雅黑" w:eastAsia="仿宋"/>
          <w:sz w:val="28"/>
          <w:szCs w:val="28"/>
        </w:rPr>
        <w:t>预算数较上年增加。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项目支出508.09万元，占34.75%，比上年预算减少150.99万元，下降22.91%，主要原因是</w:t>
      </w:r>
      <w:r>
        <w:rPr>
          <w:rFonts w:hint="eastAsia" w:ascii="仿宋" w:hAnsi="微软雅黑" w:eastAsia="仿宋"/>
          <w:sz w:val="28"/>
          <w:szCs w:val="28"/>
          <w:lang w:eastAsia="zh-CN"/>
        </w:rPr>
        <w:t>2025</w:t>
      </w:r>
      <w:r>
        <w:rPr>
          <w:rFonts w:hint="eastAsia" w:ascii="仿宋" w:hAnsi="微软雅黑" w:eastAsia="仿宋"/>
          <w:sz w:val="28"/>
          <w:szCs w:val="28"/>
        </w:rPr>
        <w:t>年秋季，学校停止招生，导致相关学生资助补助资金减少，</w:t>
      </w:r>
      <w:r>
        <w:rPr>
          <w:rFonts w:hint="eastAsia" w:ascii="仿宋" w:hAnsi="微软雅黑" w:eastAsia="仿宋" w:cs="Times New Roman"/>
          <w:sz w:val="28"/>
          <w:szCs w:val="28"/>
          <w:lang w:val="en-US" w:eastAsia="zh-CN"/>
        </w:rPr>
        <w:t>因此</w:t>
      </w:r>
      <w:r>
        <w:rPr>
          <w:rFonts w:hint="eastAsia" w:ascii="仿宋" w:hAnsi="微软雅黑" w:eastAsia="仿宋"/>
          <w:sz w:val="28"/>
          <w:szCs w:val="28"/>
        </w:rPr>
        <w:t>预算数较上年减少。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关于额敏县职业技术学校</w:t>
      </w:r>
      <w:r>
        <w:rPr>
          <w:rFonts w:hint="eastAsia" w:ascii="仿宋" w:hAnsi="华文楷体" w:eastAsia="仿宋"/>
          <w:sz w:val="28"/>
          <w:szCs w:val="28"/>
          <w:lang w:eastAsia="zh-CN"/>
        </w:rPr>
        <w:t>2026</w:t>
      </w:r>
      <w:r>
        <w:rPr>
          <w:rFonts w:hint="eastAsia" w:ascii="仿宋" w:hAnsi="华文楷体" w:eastAsia="仿宋"/>
          <w:sz w:val="28"/>
          <w:szCs w:val="28"/>
        </w:rPr>
        <w:t>年财政拨款收支预算情况的总体说明</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年财政拨款收支总预算1,257.78万元。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收入预算包括：一般公共预算拨款1,257.78万元。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一般公共预算支出包括：教育支出994.47万元，主要用于保障正常运行的人员经费、公用经费支出；社会保障和就业支出142.27万元，主要用于人员社保缴费支出；卫生健康支出45.36万元，主要用于人员医疗保险缴费支出；住房保障支出75.67万元，主要用于职工住房公积金缴费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关于额敏县职业技术学校</w:t>
      </w:r>
      <w:r>
        <w:rPr>
          <w:rFonts w:hint="eastAsia" w:ascii="仿宋" w:hAnsi="华文楷体" w:eastAsia="仿宋"/>
          <w:sz w:val="28"/>
          <w:szCs w:val="28"/>
          <w:lang w:eastAsia="zh-CN"/>
        </w:rPr>
        <w:t>2026</w:t>
      </w:r>
      <w:r>
        <w:rPr>
          <w:rFonts w:hint="eastAsia" w:ascii="仿宋" w:hAnsi="华文楷体" w:eastAsia="仿宋"/>
          <w:sz w:val="28"/>
          <w:szCs w:val="28"/>
        </w:rPr>
        <w:t>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额敏县职业技术学校</w:t>
      </w:r>
      <w:r>
        <w:rPr>
          <w:rFonts w:hint="eastAsia" w:ascii="仿宋" w:hAnsi="微软雅黑" w:eastAsia="仿宋"/>
          <w:sz w:val="28"/>
          <w:szCs w:val="28"/>
          <w:lang w:eastAsia="zh-CN"/>
        </w:rPr>
        <w:t>2026</w:t>
      </w:r>
      <w:r>
        <w:rPr>
          <w:rFonts w:hint="eastAsia" w:ascii="仿宋" w:hAnsi="微软雅黑" w:eastAsia="仿宋"/>
          <w:sz w:val="28"/>
          <w:szCs w:val="28"/>
        </w:rPr>
        <w:t>年一般公共预算拨款合计1,257.78万元，其中：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基本支出954.08万元，比上年预算增加47.37万元，增长5.22%，主要原因是今年我校增加3名教师，工资、社保、医疗、住房等经费增加，</w:t>
      </w:r>
      <w:r>
        <w:rPr>
          <w:rFonts w:hint="eastAsia" w:ascii="仿宋" w:hAnsi="微软雅黑" w:eastAsia="仿宋" w:cs="Times New Roman"/>
          <w:sz w:val="28"/>
          <w:szCs w:val="28"/>
          <w:lang w:val="en-US" w:eastAsia="zh-CN"/>
        </w:rPr>
        <w:t>因此</w:t>
      </w:r>
      <w:r>
        <w:rPr>
          <w:rFonts w:hint="eastAsia" w:ascii="仿宋" w:hAnsi="微软雅黑" w:eastAsia="仿宋"/>
          <w:sz w:val="28"/>
          <w:szCs w:val="28"/>
        </w:rPr>
        <w:t>预算数较上年增加。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项目支出303.69万元，比上年预算减少45.58万元，下降13.05%，主要原因是</w:t>
      </w:r>
      <w:r>
        <w:rPr>
          <w:rFonts w:hint="eastAsia" w:ascii="仿宋" w:hAnsi="微软雅黑" w:eastAsia="仿宋"/>
          <w:sz w:val="28"/>
          <w:szCs w:val="28"/>
          <w:lang w:eastAsia="zh-CN"/>
        </w:rPr>
        <w:t>2025</w:t>
      </w:r>
      <w:r>
        <w:rPr>
          <w:rFonts w:hint="eastAsia" w:ascii="仿宋" w:hAnsi="微软雅黑" w:eastAsia="仿宋"/>
          <w:sz w:val="28"/>
          <w:szCs w:val="28"/>
        </w:rPr>
        <w:t>年秋季，学校停止招生，导致相关学生资助补助资金减少，</w:t>
      </w:r>
      <w:r>
        <w:rPr>
          <w:rFonts w:hint="eastAsia" w:ascii="仿宋" w:hAnsi="微软雅黑" w:eastAsia="仿宋" w:cs="Times New Roman"/>
          <w:sz w:val="28"/>
          <w:szCs w:val="28"/>
          <w:lang w:val="en-US" w:eastAsia="zh-CN"/>
        </w:rPr>
        <w:t>因此</w:t>
      </w:r>
      <w:r>
        <w:rPr>
          <w:rFonts w:hint="eastAsia" w:ascii="仿宋" w:hAnsi="微软雅黑" w:eastAsia="仿宋"/>
          <w:sz w:val="28"/>
          <w:szCs w:val="28"/>
        </w:rPr>
        <w:t>预算数较上年减少。</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1、教育支出（类）994.47万元，占79.07%。</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2、社会保障和就业支出（类）142.27万元，占11.31%。</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3、卫生健康支出（类）45.36万元，占3.61%。</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4、住房保障支出（类）75.67万元，占6.02%。</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1、教育支出（类）职业教育（款）中等职业教育（项）：</w:t>
      </w:r>
      <w:r>
        <w:rPr>
          <w:rFonts w:hint="eastAsia" w:ascii="仿宋" w:hAnsi="微软雅黑" w:eastAsia="仿宋"/>
          <w:sz w:val="28"/>
          <w:szCs w:val="28"/>
          <w:lang w:eastAsia="zh-CN"/>
        </w:rPr>
        <w:t>2026</w:t>
      </w:r>
      <w:r>
        <w:rPr>
          <w:rFonts w:hint="eastAsia" w:ascii="仿宋" w:hAnsi="微软雅黑" w:eastAsia="仿宋"/>
          <w:sz w:val="28"/>
          <w:szCs w:val="28"/>
        </w:rPr>
        <w:t>年预算数为967.04万元，比上年预算增加78.69万元，增长8.86%，主要原因是</w:t>
      </w:r>
      <w:r>
        <w:rPr>
          <w:rFonts w:hint="eastAsia" w:ascii="仿宋" w:hAnsi="微软雅黑" w:eastAsia="仿宋"/>
          <w:sz w:val="28"/>
          <w:szCs w:val="28"/>
          <w:lang w:eastAsia="zh-CN"/>
        </w:rPr>
        <w:t>2026</w:t>
      </w:r>
      <w:r>
        <w:rPr>
          <w:rFonts w:hint="eastAsia" w:ascii="仿宋" w:hAnsi="微软雅黑" w:eastAsia="仿宋"/>
          <w:sz w:val="28"/>
          <w:szCs w:val="28"/>
        </w:rPr>
        <w:t>年在职新增3人，工资、津贴、社保、住房等人员经费增加，中等职业教育支出增加，</w:t>
      </w:r>
      <w:r>
        <w:rPr>
          <w:rFonts w:hint="eastAsia" w:ascii="仿宋" w:hAnsi="微软雅黑" w:eastAsia="仿宋" w:cs="Times New Roman"/>
          <w:sz w:val="28"/>
          <w:szCs w:val="28"/>
          <w:lang w:val="en-US" w:eastAsia="zh-CN"/>
        </w:rPr>
        <w:t>因此</w:t>
      </w:r>
      <w:r>
        <w:rPr>
          <w:rFonts w:hint="eastAsia" w:ascii="仿宋" w:hAnsi="微软雅黑" w:eastAsia="仿宋"/>
          <w:sz w:val="28"/>
          <w:szCs w:val="28"/>
        </w:rPr>
        <w:t>预算数较上年增加。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2、教育支出（类）职业教育（款）技校教育（项）：</w:t>
      </w:r>
      <w:r>
        <w:rPr>
          <w:rFonts w:hint="eastAsia" w:ascii="仿宋" w:hAnsi="微软雅黑" w:eastAsia="仿宋"/>
          <w:sz w:val="28"/>
          <w:szCs w:val="28"/>
          <w:lang w:eastAsia="zh-CN"/>
        </w:rPr>
        <w:t>2026</w:t>
      </w:r>
      <w:r>
        <w:rPr>
          <w:rFonts w:hint="eastAsia" w:ascii="仿宋" w:hAnsi="微软雅黑" w:eastAsia="仿宋"/>
          <w:sz w:val="28"/>
          <w:szCs w:val="28"/>
        </w:rPr>
        <w:t>年预算数为27.43万元，比上年预算减少50.09万元，下降64.62%，主要原因是</w:t>
      </w:r>
      <w:r>
        <w:rPr>
          <w:rFonts w:hint="eastAsia" w:ascii="仿宋" w:hAnsi="微软雅黑" w:eastAsia="仿宋"/>
          <w:sz w:val="28"/>
          <w:szCs w:val="28"/>
          <w:lang w:eastAsia="zh-CN"/>
        </w:rPr>
        <w:t>2025</w:t>
      </w:r>
      <w:r>
        <w:rPr>
          <w:rFonts w:hint="eastAsia" w:ascii="仿宋" w:hAnsi="微软雅黑" w:eastAsia="仿宋"/>
          <w:sz w:val="28"/>
          <w:szCs w:val="28"/>
        </w:rPr>
        <w:t>年秋季，学校停止招生，导致相关学生资助补助资金减少，</w:t>
      </w:r>
      <w:r>
        <w:rPr>
          <w:rFonts w:hint="eastAsia" w:ascii="仿宋" w:hAnsi="微软雅黑" w:eastAsia="仿宋" w:cs="Times New Roman"/>
          <w:sz w:val="28"/>
          <w:szCs w:val="28"/>
          <w:lang w:val="en-US" w:eastAsia="zh-CN"/>
        </w:rPr>
        <w:t>因此</w:t>
      </w:r>
      <w:r>
        <w:rPr>
          <w:rFonts w:hint="eastAsia" w:ascii="仿宋" w:hAnsi="微软雅黑" w:eastAsia="仿宋"/>
          <w:sz w:val="28"/>
          <w:szCs w:val="28"/>
        </w:rPr>
        <w:t>预算数较上年减少。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w:t>
      </w:r>
      <w:r>
        <w:rPr>
          <w:rFonts w:hint="eastAsia" w:ascii="仿宋" w:hAnsi="微软雅黑" w:eastAsia="仿宋"/>
          <w:sz w:val="28"/>
          <w:szCs w:val="28"/>
          <w:lang w:eastAsia="zh-CN"/>
        </w:rPr>
        <w:t>2026</w:t>
      </w:r>
      <w:r>
        <w:rPr>
          <w:rFonts w:hint="eastAsia" w:ascii="仿宋" w:hAnsi="微软雅黑" w:eastAsia="仿宋"/>
          <w:sz w:val="28"/>
          <w:szCs w:val="28"/>
        </w:rPr>
        <w:t>年预算数为51.81万元，比上年预算减少11.35万元，下降17.97%，主要原因是根据新医保发〔2023〕58号相关规定，</w:t>
      </w:r>
      <w:r>
        <w:rPr>
          <w:rFonts w:hint="eastAsia" w:ascii="仿宋" w:hAnsi="微软雅黑" w:eastAsia="仿宋"/>
          <w:sz w:val="28"/>
          <w:szCs w:val="28"/>
          <w:lang w:val="en-US" w:eastAsia="zh-CN"/>
        </w:rPr>
        <w:t>部门</w:t>
      </w:r>
      <w:r>
        <w:rPr>
          <w:rFonts w:hint="eastAsia" w:ascii="仿宋" w:hAnsi="微软雅黑" w:eastAsia="仿宋"/>
          <w:sz w:val="28"/>
          <w:szCs w:val="28"/>
        </w:rPr>
        <w:t>退休人员医保缴费年限已满，不再缴纳医疗保险，因此</w:t>
      </w:r>
      <w:r>
        <w:rPr>
          <w:rFonts w:hint="eastAsia" w:ascii="仿宋" w:hAnsi="微软雅黑" w:eastAsia="仿宋"/>
          <w:sz w:val="28"/>
          <w:szCs w:val="28"/>
          <w:lang w:val="en-US" w:eastAsia="zh-CN"/>
        </w:rPr>
        <w:t>预算数较</w:t>
      </w:r>
      <w:r>
        <w:rPr>
          <w:rFonts w:hint="eastAsia" w:ascii="仿宋" w:hAnsi="微软雅黑" w:eastAsia="仿宋"/>
          <w:sz w:val="28"/>
          <w:szCs w:val="28"/>
        </w:rPr>
        <w:t>上年</w:t>
      </w:r>
      <w:r>
        <w:rPr>
          <w:rFonts w:hint="eastAsia" w:ascii="仿宋" w:hAnsi="微软雅黑" w:eastAsia="仿宋"/>
          <w:sz w:val="28"/>
          <w:szCs w:val="28"/>
          <w:lang w:val="en-US" w:eastAsia="zh-CN"/>
        </w:rPr>
        <w:t>减少</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年预算数为90.47万元，比上年预算增加9.70万元，增长12.01%，主要原因是人员增加，人员基本养老保险缴费基数调增，</w:t>
      </w:r>
      <w:r>
        <w:rPr>
          <w:rFonts w:hint="eastAsia" w:ascii="仿宋" w:hAnsi="微软雅黑" w:eastAsia="仿宋" w:cs="Times New Roman"/>
          <w:sz w:val="28"/>
          <w:szCs w:val="28"/>
          <w:lang w:val="en-US" w:eastAsia="zh-CN"/>
        </w:rPr>
        <w:t>因此</w:t>
      </w:r>
      <w:r>
        <w:rPr>
          <w:rFonts w:hint="eastAsia" w:ascii="仿宋" w:hAnsi="微软雅黑" w:eastAsia="仿宋"/>
          <w:sz w:val="28"/>
          <w:szCs w:val="28"/>
        </w:rPr>
        <w:t>预算数较上年增加。</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val="en-US" w:eastAsia="zh-CN"/>
        </w:rPr>
      </w:pPr>
      <w:r>
        <w:rPr>
          <w:rFonts w:hint="eastAsia" w:ascii="仿宋" w:hAnsi="微软雅黑" w:eastAsia="仿宋"/>
          <w:sz w:val="28"/>
          <w:szCs w:val="28"/>
        </w:rPr>
        <w:t>5、社会保障和就业支出（类）行政事业单位养老支出（款）机关事业单位职业年金缴费支出（项）：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年预算数为0.00万元，比上年预算减少40.39万元，下降100.00%，主要原因是</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val="en-US" w:eastAsia="zh-CN"/>
        </w:rPr>
        <w:t>职业年金由财政统一代编</w:t>
      </w:r>
      <w:r>
        <w:rPr>
          <w:rFonts w:hint="eastAsia" w:ascii="仿宋" w:hAnsi="微软雅黑" w:eastAsia="仿宋"/>
          <w:sz w:val="28"/>
          <w:szCs w:val="28"/>
          <w:lang w:eastAsia="zh-CN"/>
        </w:rPr>
        <w:t>，</w:t>
      </w:r>
      <w:r>
        <w:rPr>
          <w:rFonts w:hint="eastAsia" w:ascii="仿宋" w:hAnsi="微软雅黑" w:eastAsia="仿宋"/>
          <w:sz w:val="28"/>
          <w:szCs w:val="28"/>
          <w:lang w:val="en-US" w:eastAsia="zh-CN"/>
        </w:rPr>
        <w:t>部门减少了职业年金的支出预算，因此</w:t>
      </w:r>
      <w:r>
        <w:rPr>
          <w:rFonts w:hint="eastAsia" w:ascii="仿宋" w:hAnsi="微软雅黑" w:eastAsia="仿宋"/>
          <w:sz w:val="28"/>
          <w:szCs w:val="28"/>
          <w:lang w:eastAsia="zh-CN"/>
        </w:rPr>
        <w:t>预算数较上年</w:t>
      </w:r>
      <w:r>
        <w:rPr>
          <w:rFonts w:hint="eastAsia" w:ascii="仿宋" w:hAnsi="微软雅黑" w:eastAsia="仿宋"/>
          <w:sz w:val="28"/>
          <w:szCs w:val="28"/>
          <w:lang w:val="en-US" w:eastAsia="zh-CN"/>
        </w:rPr>
        <w:t>减少</w:t>
      </w:r>
      <w:r>
        <w:rPr>
          <w:rFonts w:hint="eastAsia" w:ascii="仿宋" w:hAnsi="微软雅黑" w:eastAsia="仿宋"/>
          <w:sz w:val="28"/>
          <w:szCs w:val="28"/>
        </w:rPr>
        <w:t>。</w:t>
      </w:r>
      <w:r>
        <w:rPr>
          <w:rFonts w:hint="eastAsia" w:ascii="仿宋" w:hAnsi="微软雅黑" w:eastAsia="仿宋"/>
          <w:sz w:val="28"/>
          <w:szCs w:val="28"/>
          <w:lang w:val="en-US" w:eastAsia="zh-CN"/>
        </w:rPr>
        <w:t xml:space="preserve"> </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6、卫生健康支出（类）行政事业单位医疗（款）事业单位医疗（项）：</w:t>
      </w:r>
      <w:r>
        <w:rPr>
          <w:rFonts w:hint="eastAsia" w:ascii="仿宋" w:hAnsi="微软雅黑" w:eastAsia="仿宋"/>
          <w:sz w:val="28"/>
          <w:szCs w:val="28"/>
          <w:lang w:eastAsia="zh-CN"/>
        </w:rPr>
        <w:t>2026</w:t>
      </w:r>
      <w:r>
        <w:rPr>
          <w:rFonts w:hint="eastAsia" w:ascii="仿宋" w:hAnsi="微软雅黑" w:eastAsia="仿宋"/>
          <w:sz w:val="28"/>
          <w:szCs w:val="28"/>
        </w:rPr>
        <w:t>年预算数为45.36万元，比上年预算增加4.97万元，增长12.31%，主要原因是人员增加，人员医疗保险缴费基数调增，</w:t>
      </w:r>
      <w:r>
        <w:rPr>
          <w:rFonts w:hint="eastAsia" w:ascii="仿宋" w:hAnsi="微软雅黑" w:eastAsia="仿宋" w:cs="Times New Roman"/>
          <w:sz w:val="28"/>
          <w:szCs w:val="28"/>
          <w:lang w:val="en-US" w:eastAsia="zh-CN"/>
        </w:rPr>
        <w:t>因此</w:t>
      </w:r>
      <w:r>
        <w:rPr>
          <w:rFonts w:hint="eastAsia" w:ascii="仿宋" w:hAnsi="微软雅黑" w:eastAsia="仿宋"/>
          <w:sz w:val="28"/>
          <w:szCs w:val="28"/>
        </w:rPr>
        <w:t>预算数较上年增加。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7、住房保障支出（类）住房改革支出（款）住房公积金（项）：</w:t>
      </w:r>
      <w:r>
        <w:rPr>
          <w:rFonts w:hint="eastAsia" w:ascii="仿宋" w:hAnsi="微软雅黑" w:eastAsia="仿宋"/>
          <w:sz w:val="28"/>
          <w:szCs w:val="28"/>
          <w:lang w:eastAsia="zh-CN"/>
        </w:rPr>
        <w:t>2026</w:t>
      </w:r>
      <w:r>
        <w:rPr>
          <w:rFonts w:hint="eastAsia" w:ascii="仿宋" w:hAnsi="微软雅黑" w:eastAsia="仿宋"/>
          <w:sz w:val="28"/>
          <w:szCs w:val="28"/>
        </w:rPr>
        <w:t>年预算数为75.67万元，比上年预算增加10.26万元，增长15.69%，主要原因是人员增加，人员住房公积金缴费基数调增，</w:t>
      </w:r>
      <w:r>
        <w:rPr>
          <w:rFonts w:hint="eastAsia" w:ascii="仿宋" w:hAnsi="微软雅黑" w:eastAsia="仿宋" w:cs="Times New Roman"/>
          <w:sz w:val="28"/>
          <w:szCs w:val="28"/>
          <w:lang w:val="en-US" w:eastAsia="zh-CN"/>
        </w:rPr>
        <w:t>因此</w:t>
      </w:r>
      <w:r>
        <w:rPr>
          <w:rFonts w:hint="eastAsia" w:ascii="仿宋" w:hAnsi="微软雅黑" w:eastAsia="仿宋"/>
          <w:sz w:val="28"/>
          <w:szCs w:val="28"/>
        </w:rPr>
        <w:t>预算数较上年增加。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关于额敏县职业技术学校</w:t>
      </w:r>
      <w:r>
        <w:rPr>
          <w:rFonts w:hint="eastAsia" w:ascii="仿宋" w:hAnsi="华文楷体" w:eastAsia="仿宋"/>
          <w:sz w:val="28"/>
          <w:szCs w:val="28"/>
          <w:lang w:eastAsia="zh-CN"/>
        </w:rPr>
        <w:t>2026</w:t>
      </w:r>
      <w:r>
        <w:rPr>
          <w:rFonts w:hint="eastAsia" w:ascii="仿宋" w:hAnsi="华文楷体" w:eastAsia="仿宋"/>
          <w:sz w:val="28"/>
          <w:szCs w:val="28"/>
        </w:rPr>
        <w:t>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额敏县职业技术学校</w:t>
      </w:r>
      <w:r>
        <w:rPr>
          <w:rFonts w:hint="eastAsia" w:ascii="仿宋" w:hAnsi="微软雅黑" w:eastAsia="仿宋"/>
          <w:sz w:val="28"/>
          <w:szCs w:val="28"/>
          <w:lang w:eastAsia="zh-CN"/>
        </w:rPr>
        <w:t>2026</w:t>
      </w:r>
      <w:r>
        <w:rPr>
          <w:rFonts w:hint="eastAsia" w:ascii="仿宋" w:hAnsi="微软雅黑" w:eastAsia="仿宋"/>
          <w:sz w:val="28"/>
          <w:szCs w:val="28"/>
        </w:rPr>
        <w:t>年一般公共预算基本支出954.08万元，其中：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人员经费936.02万元，主要包括：基本工资、津贴补贴、奖金、绩效工资、机关事业单位基本养老保险缴费、职工基本医疗保险缴费、其他社会保障缴费、住房公积金、其他工资福利支出、退休费、奖励金。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公用经费18.06万元，主要包括：工会经费、福利费。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关于额敏县职业技术学校</w:t>
      </w:r>
      <w:r>
        <w:rPr>
          <w:rFonts w:hint="eastAsia" w:ascii="仿宋" w:hAnsi="华文楷体" w:eastAsia="仿宋"/>
          <w:sz w:val="28"/>
          <w:szCs w:val="28"/>
          <w:lang w:eastAsia="zh-CN"/>
        </w:rPr>
        <w:t>2026</w:t>
      </w:r>
      <w:r>
        <w:rPr>
          <w:rFonts w:hint="eastAsia" w:ascii="仿宋" w:hAnsi="华文楷体" w:eastAsia="仿宋"/>
          <w:sz w:val="28"/>
          <w:szCs w:val="28"/>
        </w:rPr>
        <w:t>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w:t>
      </w:r>
      <w:r>
        <w:rPr>
          <w:rFonts w:hint="eastAsia" w:ascii="仿宋" w:hAnsi="微软雅黑" w:eastAsia="仿宋"/>
          <w:sz w:val="28"/>
          <w:szCs w:val="28"/>
          <w:lang w:eastAsia="zh-CN"/>
        </w:rPr>
        <w:t>2026</w:t>
      </w:r>
      <w:r>
        <w:rPr>
          <w:rFonts w:hint="eastAsia" w:ascii="仿宋" w:hAnsi="微软雅黑" w:eastAsia="仿宋"/>
          <w:sz w:val="28"/>
          <w:szCs w:val="28"/>
        </w:rPr>
        <w:t>年中职教育学生公用经费（含取暖费）县市配套资金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预算安排规模：137.93万元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项目承担单位：额敏县职业技术学校</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eastAsia="zh-CN"/>
        </w:rPr>
        <w:t>用于</w:t>
      </w:r>
      <w:r>
        <w:rPr>
          <w:rFonts w:hint="eastAsia" w:ascii="仿宋" w:hAnsi="微软雅黑" w:eastAsia="仿宋"/>
          <w:sz w:val="28"/>
          <w:szCs w:val="28"/>
        </w:rPr>
        <w:t>办公费</w:t>
      </w:r>
      <w:r>
        <w:rPr>
          <w:rFonts w:hint="eastAsia" w:ascii="仿宋" w:hAnsi="微软雅黑" w:eastAsia="仿宋"/>
          <w:sz w:val="28"/>
          <w:szCs w:val="28"/>
          <w:lang w:val="en-US" w:eastAsia="zh-CN"/>
        </w:rPr>
        <w:t>6.00万元，物业管理费0.72万元，维修(护)费48.60万元，专用材料费8.50万元，水费1.50万元，电费7.78万元，邮电费3.50万元，取暖费49.33万元，差旅费4.00万元，培训费3.00万元，劳务费3.00万元，其他商品和服务支出2.00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w:t>
      </w:r>
      <w:r>
        <w:rPr>
          <w:rFonts w:hint="eastAsia" w:ascii="仿宋" w:hAnsi="微软雅黑" w:eastAsia="仿宋"/>
          <w:sz w:val="28"/>
          <w:szCs w:val="28"/>
          <w:lang w:eastAsia="zh-CN"/>
        </w:rPr>
        <w:t>2026</w:t>
      </w:r>
      <w:r>
        <w:rPr>
          <w:rFonts w:hint="eastAsia" w:ascii="仿宋" w:hAnsi="微软雅黑" w:eastAsia="仿宋"/>
          <w:sz w:val="28"/>
          <w:szCs w:val="28"/>
        </w:rPr>
        <w:t>年中职教育学生资助-家庭经济困难学生国家助学金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新政办发</w:t>
      </w:r>
      <w:r>
        <w:rPr>
          <w:rFonts w:hint="eastAsia" w:ascii="仿宋" w:hAnsi="微软雅黑" w:eastAsia="仿宋"/>
          <w:sz w:val="28"/>
          <w:szCs w:val="28"/>
          <w:lang w:eastAsia="zh-CN"/>
        </w:rPr>
        <w:t>〔202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w:t>
      </w:r>
      <w:r>
        <w:rPr>
          <w:rFonts w:hint="eastAsia" w:ascii="仿宋" w:hAnsi="微软雅黑" w:eastAsia="仿宋"/>
          <w:sz w:val="28"/>
          <w:szCs w:val="28"/>
          <w:lang w:val="en-US" w:eastAsia="zh-CN"/>
        </w:rPr>
        <w:t>45</w:t>
      </w:r>
      <w:r>
        <w:rPr>
          <w:rFonts w:hint="eastAsia" w:ascii="仿宋" w:hAnsi="微软雅黑" w:eastAsia="仿宋"/>
          <w:sz w:val="28"/>
          <w:szCs w:val="28"/>
          <w:lang w:eastAsia="zh-CN"/>
        </w:rPr>
        <w:t>号《</w:t>
      </w:r>
      <w:r>
        <w:rPr>
          <w:rFonts w:hint="eastAsia" w:ascii="仿宋" w:hAnsi="微软雅黑" w:eastAsia="仿宋"/>
          <w:sz w:val="28"/>
          <w:szCs w:val="28"/>
          <w:lang w:val="en-US" w:eastAsia="zh-CN"/>
        </w:rPr>
        <w:t>印发关于教育领域自治区以下财政事权和支出责任划分改革实施方案的通知</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预算安排规模：1.46万元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项目承担单位：额敏县职业技术学校</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全部用于助学金1.46万元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资金来源：县级配套资金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补贴人数：受助学生7人</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sz w:val="28"/>
          <w:szCs w:val="28"/>
        </w:rPr>
        <w:t>补贴标准：</w:t>
      </w:r>
      <w:r>
        <w:rPr>
          <w:rFonts w:hint="eastAsia" w:ascii="仿宋" w:hAnsi="微软雅黑" w:eastAsia="仿宋" w:cs="Times New Roman"/>
          <w:sz w:val="28"/>
          <w:szCs w:val="28"/>
        </w:rPr>
        <w:t>2300元</w:t>
      </w:r>
      <w:r>
        <w:rPr>
          <w:rFonts w:hint="eastAsia" w:ascii="仿宋" w:hAnsi="微软雅黑" w:eastAsia="仿宋" w:cs="Times New Roman"/>
          <w:sz w:val="28"/>
          <w:szCs w:val="28"/>
          <w:lang w:val="en-US" w:eastAsia="zh-CN"/>
        </w:rPr>
        <w:t>/</w:t>
      </w:r>
      <w:r>
        <w:rPr>
          <w:rFonts w:hint="eastAsia" w:ascii="仿宋" w:hAnsi="微软雅黑" w:eastAsia="仿宋" w:cs="Times New Roman"/>
          <w:sz w:val="28"/>
          <w:szCs w:val="28"/>
        </w:rPr>
        <w:t>人</w:t>
      </w:r>
      <w:r>
        <w:rPr>
          <w:rFonts w:hint="eastAsia" w:ascii="仿宋" w:hAnsi="微软雅黑" w:eastAsia="仿宋" w:cs="Times New Roman"/>
          <w:sz w:val="28"/>
          <w:szCs w:val="28"/>
          <w:lang w:val="en-US" w:eastAsia="zh-CN"/>
        </w:rPr>
        <w:t>/</w:t>
      </w:r>
      <w:r>
        <w:rPr>
          <w:rFonts w:hint="eastAsia" w:ascii="仿宋" w:hAnsi="微软雅黑" w:eastAsia="仿宋" w:cs="Times New Roman"/>
          <w:sz w:val="28"/>
          <w:szCs w:val="28"/>
        </w:rPr>
        <w:t>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补贴范围：中等职业学校全日制学生一、二、三年级涉农专业全体学生以及剩余学生的20%。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补贴方式：通过惠民惠农一卡通系统批量发放助学金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发放程序：学生申请，三级评审公示，资金发放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受益人群和社会效益：家庭贫困学生</w:t>
      </w:r>
      <w:r>
        <w:rPr>
          <w:rFonts w:hint="eastAsia" w:ascii="仿宋" w:hAnsi="微软雅黑" w:eastAsia="仿宋"/>
          <w:sz w:val="28"/>
          <w:szCs w:val="28"/>
          <w:lang w:eastAsia="zh-CN"/>
        </w:rPr>
        <w:t>，</w:t>
      </w:r>
      <w:r>
        <w:rPr>
          <w:rFonts w:hint="eastAsia" w:ascii="仿宋" w:hAnsi="微软雅黑" w:eastAsia="仿宋"/>
          <w:sz w:val="28"/>
          <w:szCs w:val="28"/>
        </w:rPr>
        <w:t>改善学生家庭生活水平</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（三）项目名称：塔地财教〔</w:t>
      </w:r>
      <w:r>
        <w:rPr>
          <w:rFonts w:hint="eastAsia" w:ascii="仿宋" w:hAnsi="微软雅黑" w:eastAsia="仿宋"/>
          <w:sz w:val="28"/>
          <w:szCs w:val="28"/>
          <w:lang w:eastAsia="zh-CN"/>
        </w:rPr>
        <w:t>2025</w:t>
      </w:r>
      <w:r>
        <w:rPr>
          <w:rFonts w:hint="eastAsia" w:ascii="仿宋" w:hAnsi="微软雅黑" w:eastAsia="仿宋"/>
          <w:sz w:val="28"/>
          <w:szCs w:val="28"/>
        </w:rPr>
        <w:t>〕61号提前下达</w:t>
      </w:r>
      <w:r>
        <w:rPr>
          <w:rFonts w:hint="eastAsia" w:ascii="仿宋" w:hAnsi="微软雅黑" w:eastAsia="仿宋"/>
          <w:sz w:val="28"/>
          <w:szCs w:val="28"/>
          <w:lang w:eastAsia="zh-CN"/>
        </w:rPr>
        <w:t>2026</w:t>
      </w:r>
      <w:r>
        <w:rPr>
          <w:rFonts w:hint="eastAsia" w:ascii="仿宋" w:hAnsi="微软雅黑" w:eastAsia="仿宋"/>
          <w:sz w:val="28"/>
          <w:szCs w:val="28"/>
        </w:rPr>
        <w:t>年中央学生资助补助经费预算-中职助学金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〕61号提前下达</w:t>
      </w:r>
      <w:r>
        <w:rPr>
          <w:rFonts w:hint="eastAsia" w:ascii="仿宋" w:hAnsi="微软雅黑" w:eastAsia="仿宋"/>
          <w:sz w:val="28"/>
          <w:szCs w:val="28"/>
          <w:lang w:eastAsia="zh-CN"/>
        </w:rPr>
        <w:t>2026</w:t>
      </w:r>
      <w:r>
        <w:rPr>
          <w:rFonts w:hint="eastAsia" w:ascii="仿宋" w:hAnsi="微软雅黑" w:eastAsia="仿宋"/>
          <w:sz w:val="28"/>
          <w:szCs w:val="28"/>
        </w:rPr>
        <w:t>年中央学生资助补助经费预算-中职助学金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预算安排规模：33.31万元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项目承担单位：额敏县职业技术学校</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全部用于助学金33.31万元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资金来源：上级转移支付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补贴人数：受助学生145人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w:t>
      </w:r>
      <w:r>
        <w:rPr>
          <w:rFonts w:hint="eastAsia" w:ascii="仿宋" w:hAnsi="微软雅黑" w:eastAsia="仿宋" w:cs="Times New Roman"/>
          <w:sz w:val="28"/>
          <w:szCs w:val="28"/>
        </w:rPr>
        <w:t>2300元</w:t>
      </w:r>
      <w:r>
        <w:rPr>
          <w:rFonts w:hint="eastAsia" w:ascii="仿宋" w:hAnsi="微软雅黑" w:eastAsia="仿宋" w:cs="Times New Roman"/>
          <w:sz w:val="28"/>
          <w:szCs w:val="28"/>
          <w:lang w:val="en-US" w:eastAsia="zh-CN"/>
        </w:rPr>
        <w:t>/</w:t>
      </w:r>
      <w:r>
        <w:rPr>
          <w:rFonts w:hint="eastAsia" w:ascii="仿宋" w:hAnsi="微软雅黑" w:eastAsia="仿宋" w:cs="Times New Roman"/>
          <w:sz w:val="28"/>
          <w:szCs w:val="28"/>
        </w:rPr>
        <w:t>人</w:t>
      </w:r>
      <w:r>
        <w:rPr>
          <w:rFonts w:hint="eastAsia" w:ascii="仿宋" w:hAnsi="微软雅黑" w:eastAsia="仿宋" w:cs="Times New Roman"/>
          <w:sz w:val="28"/>
          <w:szCs w:val="28"/>
          <w:lang w:val="en-US" w:eastAsia="zh-CN"/>
        </w:rPr>
        <w:t>/</w:t>
      </w:r>
      <w:r>
        <w:rPr>
          <w:rFonts w:hint="eastAsia" w:ascii="仿宋" w:hAnsi="微软雅黑" w:eastAsia="仿宋" w:cs="Times New Roman"/>
          <w:sz w:val="28"/>
          <w:szCs w:val="28"/>
        </w:rPr>
        <w:t>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补贴范围：中等职业学校全日制学生一、二、三年级涉农专业全体学生以及剩余学生的20%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补贴方式：通过惠民惠农一卡通系统批量发放助学金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发放程序：学生申请，三级评审公示，资金发放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受益人群和社会效益：家庭贫困学生</w:t>
      </w:r>
      <w:r>
        <w:rPr>
          <w:rFonts w:hint="eastAsia" w:ascii="仿宋" w:hAnsi="微软雅黑" w:eastAsia="仿宋"/>
          <w:sz w:val="28"/>
          <w:szCs w:val="28"/>
          <w:lang w:eastAsia="zh-CN"/>
        </w:rPr>
        <w:t>，</w:t>
      </w:r>
      <w:r>
        <w:rPr>
          <w:rFonts w:hint="eastAsia" w:ascii="仿宋" w:hAnsi="微软雅黑" w:eastAsia="仿宋"/>
          <w:sz w:val="28"/>
          <w:szCs w:val="28"/>
        </w:rPr>
        <w:t>改善学生家庭生活水平</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（四）项目名称：塔地财教〔</w:t>
      </w:r>
      <w:r>
        <w:rPr>
          <w:rFonts w:hint="eastAsia" w:ascii="仿宋" w:hAnsi="微软雅黑" w:eastAsia="仿宋"/>
          <w:sz w:val="28"/>
          <w:szCs w:val="28"/>
          <w:lang w:eastAsia="zh-CN"/>
        </w:rPr>
        <w:t>2025</w:t>
      </w:r>
      <w:r>
        <w:rPr>
          <w:rFonts w:hint="eastAsia" w:ascii="仿宋" w:hAnsi="微软雅黑" w:eastAsia="仿宋"/>
          <w:sz w:val="28"/>
          <w:szCs w:val="28"/>
        </w:rPr>
        <w:t>〕61号提前下达</w:t>
      </w:r>
      <w:r>
        <w:rPr>
          <w:rFonts w:hint="eastAsia" w:ascii="仿宋" w:hAnsi="微软雅黑" w:eastAsia="仿宋"/>
          <w:sz w:val="28"/>
          <w:szCs w:val="28"/>
          <w:lang w:eastAsia="zh-CN"/>
        </w:rPr>
        <w:t>2026</w:t>
      </w:r>
      <w:r>
        <w:rPr>
          <w:rFonts w:hint="eastAsia" w:ascii="仿宋" w:hAnsi="微软雅黑" w:eastAsia="仿宋"/>
          <w:sz w:val="28"/>
          <w:szCs w:val="28"/>
        </w:rPr>
        <w:t>年中央学生资助补助经费预算-技工助学金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〕61号提前下达</w:t>
      </w:r>
      <w:r>
        <w:rPr>
          <w:rFonts w:hint="eastAsia" w:ascii="仿宋" w:hAnsi="微软雅黑" w:eastAsia="仿宋"/>
          <w:sz w:val="28"/>
          <w:szCs w:val="28"/>
          <w:lang w:eastAsia="zh-CN"/>
        </w:rPr>
        <w:t>2026</w:t>
      </w:r>
      <w:r>
        <w:rPr>
          <w:rFonts w:hint="eastAsia" w:ascii="仿宋" w:hAnsi="微软雅黑" w:eastAsia="仿宋"/>
          <w:sz w:val="28"/>
          <w:szCs w:val="28"/>
        </w:rPr>
        <w:t>年中央学生资助补助经费预算-技工助学金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预算安排规模：6.10万元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项目承担单位：额敏县职业技术学校</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全部用于助学金6.10万元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资金来源：上级转移支付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补贴人数：受助学生27人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w:t>
      </w:r>
      <w:r>
        <w:rPr>
          <w:rFonts w:hint="eastAsia" w:ascii="仿宋" w:hAnsi="微软雅黑" w:eastAsia="仿宋" w:cs="Times New Roman"/>
          <w:sz w:val="28"/>
          <w:szCs w:val="28"/>
        </w:rPr>
        <w:t>2300元</w:t>
      </w:r>
      <w:r>
        <w:rPr>
          <w:rFonts w:hint="eastAsia" w:ascii="仿宋" w:hAnsi="微软雅黑" w:eastAsia="仿宋" w:cs="Times New Roman"/>
          <w:sz w:val="28"/>
          <w:szCs w:val="28"/>
          <w:lang w:val="en-US" w:eastAsia="zh-CN"/>
        </w:rPr>
        <w:t>/</w:t>
      </w:r>
      <w:r>
        <w:rPr>
          <w:rFonts w:hint="eastAsia" w:ascii="仿宋" w:hAnsi="微软雅黑" w:eastAsia="仿宋" w:cs="Times New Roman"/>
          <w:sz w:val="28"/>
          <w:szCs w:val="28"/>
        </w:rPr>
        <w:t>人</w:t>
      </w:r>
      <w:r>
        <w:rPr>
          <w:rFonts w:hint="eastAsia" w:ascii="仿宋" w:hAnsi="微软雅黑" w:eastAsia="仿宋" w:cs="Times New Roman"/>
          <w:sz w:val="28"/>
          <w:szCs w:val="28"/>
          <w:lang w:val="en-US" w:eastAsia="zh-CN"/>
        </w:rPr>
        <w:t>/</w:t>
      </w:r>
      <w:r>
        <w:rPr>
          <w:rFonts w:hint="eastAsia" w:ascii="仿宋" w:hAnsi="微软雅黑" w:eastAsia="仿宋" w:cs="Times New Roman"/>
          <w:sz w:val="28"/>
          <w:szCs w:val="28"/>
        </w:rPr>
        <w:t>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补贴范围：中等职业学校全日制学生一、二、三年级涉农专业全体学生以及剩余学生的20%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补贴方式：通过惠民惠农一卡通系统批量发放助学金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发放程序：学生申请，三级评审公示，资金发放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受益人群和社会效益：家庭贫困学生</w:t>
      </w:r>
      <w:r>
        <w:rPr>
          <w:rFonts w:hint="eastAsia" w:ascii="仿宋" w:hAnsi="微软雅黑" w:eastAsia="仿宋"/>
          <w:sz w:val="28"/>
          <w:szCs w:val="28"/>
          <w:lang w:eastAsia="zh-CN"/>
        </w:rPr>
        <w:t>，</w:t>
      </w:r>
      <w:r>
        <w:rPr>
          <w:rFonts w:hint="eastAsia" w:ascii="仿宋" w:hAnsi="微软雅黑" w:eastAsia="仿宋"/>
          <w:sz w:val="28"/>
          <w:szCs w:val="28"/>
        </w:rPr>
        <w:t>改善学生家庭生活水平</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（五）项目名称：塔地财教〔</w:t>
      </w:r>
      <w:r>
        <w:rPr>
          <w:rFonts w:hint="eastAsia" w:ascii="仿宋" w:hAnsi="微软雅黑" w:eastAsia="仿宋"/>
          <w:sz w:val="28"/>
          <w:szCs w:val="28"/>
          <w:lang w:eastAsia="zh-CN"/>
        </w:rPr>
        <w:t>2025</w:t>
      </w:r>
      <w:r>
        <w:rPr>
          <w:rFonts w:hint="eastAsia" w:ascii="仿宋" w:hAnsi="微软雅黑" w:eastAsia="仿宋"/>
          <w:sz w:val="28"/>
          <w:szCs w:val="28"/>
        </w:rPr>
        <w:t>〕61号提前下达</w:t>
      </w:r>
      <w:r>
        <w:rPr>
          <w:rFonts w:hint="eastAsia" w:ascii="仿宋" w:hAnsi="微软雅黑" w:eastAsia="仿宋"/>
          <w:sz w:val="28"/>
          <w:szCs w:val="28"/>
          <w:lang w:eastAsia="zh-CN"/>
        </w:rPr>
        <w:t>2026</w:t>
      </w:r>
      <w:r>
        <w:rPr>
          <w:rFonts w:hint="eastAsia" w:ascii="仿宋" w:hAnsi="微软雅黑" w:eastAsia="仿宋"/>
          <w:sz w:val="28"/>
          <w:szCs w:val="28"/>
        </w:rPr>
        <w:t>年中央学生资助补助经费预算-中职免学费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〕61号提前下达</w:t>
      </w:r>
      <w:r>
        <w:rPr>
          <w:rFonts w:hint="eastAsia" w:ascii="仿宋" w:hAnsi="微软雅黑" w:eastAsia="仿宋"/>
          <w:sz w:val="28"/>
          <w:szCs w:val="28"/>
          <w:lang w:eastAsia="zh-CN"/>
        </w:rPr>
        <w:t>2026</w:t>
      </w:r>
      <w:r>
        <w:rPr>
          <w:rFonts w:hint="eastAsia" w:ascii="仿宋" w:hAnsi="微软雅黑" w:eastAsia="仿宋"/>
          <w:sz w:val="28"/>
          <w:szCs w:val="28"/>
        </w:rPr>
        <w:t>年中央学生资助补助经费预算-中职免学费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预算安排规模：36.00万元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项目承担单位：额敏县职业技术学校</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全部用于</w:t>
      </w:r>
      <w:r>
        <w:rPr>
          <w:rFonts w:hint="eastAsia" w:ascii="仿宋" w:hAnsi="微软雅黑" w:eastAsia="仿宋"/>
          <w:sz w:val="28"/>
          <w:szCs w:val="28"/>
        </w:rPr>
        <w:t>维修(护)费36</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（六）项目名称：塔地财教〔</w:t>
      </w:r>
      <w:r>
        <w:rPr>
          <w:rFonts w:hint="eastAsia" w:ascii="仿宋" w:hAnsi="微软雅黑" w:eastAsia="仿宋"/>
          <w:sz w:val="28"/>
          <w:szCs w:val="28"/>
          <w:lang w:eastAsia="zh-CN"/>
        </w:rPr>
        <w:t>2025</w:t>
      </w:r>
      <w:r>
        <w:rPr>
          <w:rFonts w:hint="eastAsia" w:ascii="仿宋" w:hAnsi="微软雅黑" w:eastAsia="仿宋"/>
          <w:sz w:val="28"/>
          <w:szCs w:val="28"/>
        </w:rPr>
        <w:t>〕61号提前下达</w:t>
      </w:r>
      <w:r>
        <w:rPr>
          <w:rFonts w:hint="eastAsia" w:ascii="仿宋" w:hAnsi="微软雅黑" w:eastAsia="仿宋"/>
          <w:sz w:val="28"/>
          <w:szCs w:val="28"/>
          <w:lang w:eastAsia="zh-CN"/>
        </w:rPr>
        <w:t>2026</w:t>
      </w:r>
      <w:r>
        <w:rPr>
          <w:rFonts w:hint="eastAsia" w:ascii="仿宋" w:hAnsi="微软雅黑" w:eastAsia="仿宋"/>
          <w:sz w:val="28"/>
          <w:szCs w:val="28"/>
        </w:rPr>
        <w:t>年中央学生资助补助经费预算-技工免学费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〕61号提前下达</w:t>
      </w:r>
      <w:r>
        <w:rPr>
          <w:rFonts w:hint="eastAsia" w:ascii="仿宋" w:hAnsi="微软雅黑" w:eastAsia="仿宋"/>
          <w:sz w:val="28"/>
          <w:szCs w:val="28"/>
          <w:lang w:eastAsia="zh-CN"/>
        </w:rPr>
        <w:t>2026</w:t>
      </w:r>
      <w:r>
        <w:rPr>
          <w:rFonts w:hint="eastAsia" w:ascii="仿宋" w:hAnsi="微软雅黑" w:eastAsia="仿宋"/>
          <w:sz w:val="28"/>
          <w:szCs w:val="28"/>
        </w:rPr>
        <w:t>年中央学生资助补助经费预算-技工免学费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预算安排规模：21.17万元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项目承担单位：额敏县职业技术学校</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eastAsia="zh-CN"/>
        </w:rPr>
        <w:t>用于</w:t>
      </w:r>
      <w:r>
        <w:rPr>
          <w:rFonts w:hint="eastAsia" w:ascii="仿宋" w:hAnsi="微软雅黑" w:eastAsia="仿宋"/>
          <w:sz w:val="28"/>
          <w:szCs w:val="28"/>
        </w:rPr>
        <w:t>专用材料费</w:t>
      </w:r>
      <w:r>
        <w:rPr>
          <w:rFonts w:hint="eastAsia" w:ascii="仿宋" w:hAnsi="微软雅黑" w:eastAsia="仿宋"/>
          <w:sz w:val="28"/>
          <w:szCs w:val="28"/>
          <w:lang w:val="en-US" w:eastAsia="zh-CN"/>
        </w:rPr>
        <w:t>7.00万元，办公费13.72万元，其他商品和服务支出0.45万元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（七）项目名称：塔地财教〔</w:t>
      </w:r>
      <w:r>
        <w:rPr>
          <w:rFonts w:hint="eastAsia" w:ascii="仿宋" w:hAnsi="微软雅黑" w:eastAsia="仿宋"/>
          <w:sz w:val="28"/>
          <w:szCs w:val="28"/>
          <w:lang w:eastAsia="zh-CN"/>
        </w:rPr>
        <w:t>2025</w:t>
      </w:r>
      <w:r>
        <w:rPr>
          <w:rFonts w:hint="eastAsia" w:ascii="仿宋" w:hAnsi="微软雅黑" w:eastAsia="仿宋"/>
          <w:sz w:val="28"/>
          <w:szCs w:val="28"/>
        </w:rPr>
        <w:t>〕81号关于提前下达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年自治区学生资助补助经费预算-中等职业学校免学费（技工）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〕81号关于提前下达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年自治区学生资助补助经费预算-中等职业学校免学费（技工）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预算安排规模：7.77万元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项目承担单位：额敏县职业技术学校</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eastAsia="zh-CN"/>
        </w:rPr>
        <w:t>用于</w:t>
      </w:r>
      <w:r>
        <w:rPr>
          <w:rFonts w:hint="eastAsia" w:ascii="仿宋" w:hAnsi="微软雅黑" w:eastAsia="仿宋"/>
          <w:sz w:val="28"/>
          <w:szCs w:val="28"/>
        </w:rPr>
        <w:t>电费</w:t>
      </w:r>
      <w:r>
        <w:rPr>
          <w:rFonts w:hint="eastAsia" w:ascii="仿宋" w:hAnsi="微软雅黑" w:eastAsia="仿宋"/>
          <w:sz w:val="28"/>
          <w:szCs w:val="28"/>
          <w:lang w:val="en-US" w:eastAsia="zh-CN"/>
        </w:rPr>
        <w:t>7.00万元，邮电费0.77万元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（八）项目名称：塔地财教〔</w:t>
      </w:r>
      <w:r>
        <w:rPr>
          <w:rFonts w:hint="eastAsia" w:ascii="仿宋" w:hAnsi="微软雅黑" w:eastAsia="仿宋"/>
          <w:sz w:val="28"/>
          <w:szCs w:val="28"/>
          <w:lang w:eastAsia="zh-CN"/>
        </w:rPr>
        <w:t>2025</w:t>
      </w:r>
      <w:r>
        <w:rPr>
          <w:rFonts w:hint="eastAsia" w:ascii="仿宋" w:hAnsi="微软雅黑" w:eastAsia="仿宋"/>
          <w:sz w:val="28"/>
          <w:szCs w:val="28"/>
        </w:rPr>
        <w:t>〕81号关于提前下达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年自治区学生资助补助经费预算-中等职业学校免学费（中职）</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〕81号关于提前下达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年自治区学生资助补助经费预算-中等职业学校免学费（中职）</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项目承担单位：额敏县职业技术学校</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eastAsia="zh-CN"/>
        </w:rPr>
        <w:t>用于</w:t>
      </w:r>
      <w:r>
        <w:rPr>
          <w:rFonts w:hint="eastAsia" w:ascii="仿宋" w:hAnsi="微软雅黑" w:eastAsia="仿宋"/>
          <w:sz w:val="28"/>
          <w:szCs w:val="28"/>
        </w:rPr>
        <w:t>水费</w:t>
      </w:r>
      <w:r>
        <w:rPr>
          <w:rFonts w:hint="eastAsia" w:ascii="仿宋" w:hAnsi="微软雅黑" w:eastAsia="仿宋"/>
          <w:sz w:val="28"/>
          <w:szCs w:val="28"/>
          <w:lang w:val="en-US" w:eastAsia="zh-CN"/>
        </w:rPr>
        <w:t>0.30万元，维修(护)费9.00万元，其他商品和服务支出0.47万元，邮电费0.23万元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（九）项目名称：塔地财教〔</w:t>
      </w:r>
      <w:r>
        <w:rPr>
          <w:rFonts w:hint="eastAsia" w:ascii="仿宋" w:hAnsi="微软雅黑" w:eastAsia="仿宋"/>
          <w:sz w:val="28"/>
          <w:szCs w:val="28"/>
          <w:lang w:eastAsia="zh-CN"/>
        </w:rPr>
        <w:t>2025</w:t>
      </w:r>
      <w:r>
        <w:rPr>
          <w:rFonts w:hint="eastAsia" w:ascii="仿宋" w:hAnsi="微软雅黑" w:eastAsia="仿宋"/>
          <w:sz w:val="28"/>
          <w:szCs w:val="28"/>
        </w:rPr>
        <w:t>〕81号关于提前下达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年自治区学生资助补助经费预算-中等职业学校助学金（技工）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〕81号关于提前下达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年自治区学生资助补助经费预算-中等职业学校助学金（技工）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预算安排规模：1.12万元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项目承担单位：额敏县职业技术学校</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全部用于助学金1.12万元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资金来源：上级转移支付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补贴人数：受助学生5人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w:t>
      </w:r>
      <w:r>
        <w:rPr>
          <w:rFonts w:hint="eastAsia" w:ascii="仿宋" w:hAnsi="微软雅黑" w:eastAsia="仿宋" w:cs="Times New Roman"/>
          <w:sz w:val="28"/>
          <w:szCs w:val="28"/>
        </w:rPr>
        <w:t>2300元</w:t>
      </w:r>
      <w:r>
        <w:rPr>
          <w:rFonts w:hint="eastAsia" w:ascii="仿宋" w:hAnsi="微软雅黑" w:eastAsia="仿宋" w:cs="Times New Roman"/>
          <w:sz w:val="28"/>
          <w:szCs w:val="28"/>
          <w:lang w:val="en-US" w:eastAsia="zh-CN"/>
        </w:rPr>
        <w:t>/</w:t>
      </w:r>
      <w:r>
        <w:rPr>
          <w:rFonts w:hint="eastAsia" w:ascii="仿宋" w:hAnsi="微软雅黑" w:eastAsia="仿宋" w:cs="Times New Roman"/>
          <w:sz w:val="28"/>
          <w:szCs w:val="28"/>
        </w:rPr>
        <w:t>人</w:t>
      </w:r>
      <w:r>
        <w:rPr>
          <w:rFonts w:hint="eastAsia" w:ascii="仿宋" w:hAnsi="微软雅黑" w:eastAsia="仿宋" w:cs="Times New Roman"/>
          <w:sz w:val="28"/>
          <w:szCs w:val="28"/>
          <w:lang w:val="en-US" w:eastAsia="zh-CN"/>
        </w:rPr>
        <w:t>/</w:t>
      </w:r>
      <w:r>
        <w:rPr>
          <w:rFonts w:hint="eastAsia" w:ascii="仿宋" w:hAnsi="微软雅黑" w:eastAsia="仿宋" w:cs="Times New Roman"/>
          <w:sz w:val="28"/>
          <w:szCs w:val="28"/>
        </w:rPr>
        <w:t>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补贴范围：中等职业学校全日制学生一、二、三年级涉农专业全体学生以及剩余学生的20%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补贴方式：通过惠民惠农一卡通系统批量发放助学金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发放程序：学生申请，三级评审公示，资金发放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受益人群和社会效益：家庭贫困学生</w:t>
      </w:r>
      <w:r>
        <w:rPr>
          <w:rFonts w:hint="eastAsia" w:ascii="仿宋" w:hAnsi="微软雅黑" w:eastAsia="仿宋"/>
          <w:sz w:val="28"/>
          <w:szCs w:val="28"/>
          <w:lang w:eastAsia="zh-CN"/>
        </w:rPr>
        <w:t>，</w:t>
      </w:r>
      <w:r>
        <w:rPr>
          <w:rFonts w:hint="eastAsia" w:ascii="仿宋" w:hAnsi="微软雅黑" w:eastAsia="仿宋"/>
          <w:sz w:val="28"/>
          <w:szCs w:val="28"/>
        </w:rPr>
        <w:t>改善学生家庭生活水平</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（一十）项目名称：塔地财教〔</w:t>
      </w:r>
      <w:r>
        <w:rPr>
          <w:rFonts w:hint="eastAsia" w:ascii="仿宋" w:hAnsi="微软雅黑" w:eastAsia="仿宋"/>
          <w:sz w:val="28"/>
          <w:szCs w:val="28"/>
          <w:lang w:eastAsia="zh-CN"/>
        </w:rPr>
        <w:t>2025</w:t>
      </w:r>
      <w:r>
        <w:rPr>
          <w:rFonts w:hint="eastAsia" w:ascii="仿宋" w:hAnsi="微软雅黑" w:eastAsia="仿宋"/>
          <w:sz w:val="28"/>
          <w:szCs w:val="28"/>
        </w:rPr>
        <w:t>〕81号关于提前下达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年自治区学生资助补助经费预算-中等职业学校助学金（中职）</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〕81号关于提前下达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年自治区学生资助补助经费预算-中等职业学校助学金（中职）</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预算安排规模：6.73万元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项目承担单位：额敏县职业技术学校</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全部用于助学金6.73万元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资金来源：上级转移支付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补贴人数：受助学生30人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w:t>
      </w:r>
      <w:r>
        <w:rPr>
          <w:rFonts w:hint="eastAsia" w:ascii="仿宋" w:hAnsi="微软雅黑" w:eastAsia="仿宋" w:cs="Times New Roman"/>
          <w:sz w:val="28"/>
          <w:szCs w:val="28"/>
        </w:rPr>
        <w:t>2300元</w:t>
      </w:r>
      <w:r>
        <w:rPr>
          <w:rFonts w:hint="eastAsia" w:ascii="仿宋" w:hAnsi="微软雅黑" w:eastAsia="仿宋" w:cs="Times New Roman"/>
          <w:sz w:val="28"/>
          <w:szCs w:val="28"/>
          <w:lang w:val="en-US" w:eastAsia="zh-CN"/>
        </w:rPr>
        <w:t>/</w:t>
      </w:r>
      <w:r>
        <w:rPr>
          <w:rFonts w:hint="eastAsia" w:ascii="仿宋" w:hAnsi="微软雅黑" w:eastAsia="仿宋" w:cs="Times New Roman"/>
          <w:sz w:val="28"/>
          <w:szCs w:val="28"/>
        </w:rPr>
        <w:t>人</w:t>
      </w:r>
      <w:r>
        <w:rPr>
          <w:rFonts w:hint="eastAsia" w:ascii="仿宋" w:hAnsi="微软雅黑" w:eastAsia="仿宋" w:cs="Times New Roman"/>
          <w:sz w:val="28"/>
          <w:szCs w:val="28"/>
          <w:lang w:val="en-US" w:eastAsia="zh-CN"/>
        </w:rPr>
        <w:t>/</w:t>
      </w:r>
      <w:r>
        <w:rPr>
          <w:rFonts w:hint="eastAsia" w:ascii="仿宋" w:hAnsi="微软雅黑" w:eastAsia="仿宋" w:cs="Times New Roman"/>
          <w:sz w:val="28"/>
          <w:szCs w:val="28"/>
        </w:rPr>
        <w:t>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补贴范围：中等职业学校全日制学生一、二、三年级涉农专业全体学生以及剩余学生的20%。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补贴方式：通过惠民惠农一卡通系统批量发放助学金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发放程序：学生申请，三级评审公示，资金发放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受益人群和社会效益：家庭贫困学生</w:t>
      </w:r>
      <w:r>
        <w:rPr>
          <w:rFonts w:hint="eastAsia" w:ascii="仿宋" w:hAnsi="微软雅黑" w:eastAsia="仿宋"/>
          <w:sz w:val="28"/>
          <w:szCs w:val="28"/>
          <w:lang w:eastAsia="zh-CN"/>
        </w:rPr>
        <w:t>，</w:t>
      </w:r>
      <w:r>
        <w:rPr>
          <w:rFonts w:hint="eastAsia" w:ascii="仿宋" w:hAnsi="微软雅黑" w:eastAsia="仿宋"/>
          <w:sz w:val="28"/>
          <w:szCs w:val="28"/>
        </w:rPr>
        <w:t>改善学生家庭生活水平</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（一十一）项目名称：塔地财教〔</w:t>
      </w:r>
      <w:r>
        <w:rPr>
          <w:rFonts w:hint="eastAsia" w:ascii="仿宋" w:hAnsi="微软雅黑" w:eastAsia="仿宋"/>
          <w:sz w:val="28"/>
          <w:szCs w:val="28"/>
          <w:lang w:eastAsia="zh-CN"/>
        </w:rPr>
        <w:t>2025</w:t>
      </w:r>
      <w:r>
        <w:rPr>
          <w:rFonts w:hint="eastAsia" w:ascii="仿宋" w:hAnsi="微软雅黑" w:eastAsia="仿宋"/>
          <w:sz w:val="28"/>
          <w:szCs w:val="28"/>
        </w:rPr>
        <w:t>〕78号提前下达</w:t>
      </w:r>
      <w:r>
        <w:rPr>
          <w:rFonts w:hint="eastAsia" w:ascii="仿宋" w:hAnsi="微软雅黑" w:eastAsia="仿宋"/>
          <w:sz w:val="28"/>
          <w:szCs w:val="28"/>
          <w:lang w:eastAsia="zh-CN"/>
        </w:rPr>
        <w:t>2026</w:t>
      </w:r>
      <w:r>
        <w:rPr>
          <w:rFonts w:hint="eastAsia" w:ascii="仿宋" w:hAnsi="微软雅黑" w:eastAsia="仿宋"/>
          <w:sz w:val="28"/>
          <w:szCs w:val="28"/>
        </w:rPr>
        <w:t>年新疆西藏等地区教育特殊补助资金-南疆四地州高中阶段学生免教材费-中等职业学校学生免教材费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〕78号提前下达</w:t>
      </w:r>
      <w:r>
        <w:rPr>
          <w:rFonts w:hint="eastAsia" w:ascii="仿宋" w:hAnsi="微软雅黑" w:eastAsia="仿宋"/>
          <w:sz w:val="28"/>
          <w:szCs w:val="28"/>
          <w:lang w:eastAsia="zh-CN"/>
        </w:rPr>
        <w:t>2026</w:t>
      </w:r>
      <w:r>
        <w:rPr>
          <w:rFonts w:hint="eastAsia" w:ascii="仿宋" w:hAnsi="微软雅黑" w:eastAsia="仿宋"/>
          <w:sz w:val="28"/>
          <w:szCs w:val="28"/>
        </w:rPr>
        <w:t>年新疆西藏等地区教育特殊补助资金-南疆四地州高中阶段学生免教材费-中等职业学校学生免教材费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预算安排规模：3.87万元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项目承担单位：额敏县职业技术学校</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办公费3.87万元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（一十二）项目名称：塔地财教〔</w:t>
      </w:r>
      <w:r>
        <w:rPr>
          <w:rFonts w:hint="eastAsia" w:ascii="仿宋" w:hAnsi="微软雅黑" w:eastAsia="仿宋"/>
          <w:sz w:val="28"/>
          <w:szCs w:val="28"/>
          <w:lang w:eastAsia="zh-CN"/>
        </w:rPr>
        <w:t>2025</w:t>
      </w:r>
      <w:r>
        <w:rPr>
          <w:rFonts w:hint="eastAsia" w:ascii="仿宋" w:hAnsi="微软雅黑" w:eastAsia="仿宋"/>
          <w:sz w:val="28"/>
          <w:szCs w:val="28"/>
        </w:rPr>
        <w:t>〕78号提前下达</w:t>
      </w:r>
      <w:r>
        <w:rPr>
          <w:rFonts w:hint="eastAsia" w:ascii="仿宋" w:hAnsi="微软雅黑" w:eastAsia="仿宋"/>
          <w:sz w:val="28"/>
          <w:szCs w:val="28"/>
          <w:lang w:eastAsia="zh-CN"/>
        </w:rPr>
        <w:t>2026</w:t>
      </w:r>
      <w:r>
        <w:rPr>
          <w:rFonts w:hint="eastAsia" w:ascii="仿宋" w:hAnsi="微软雅黑" w:eastAsia="仿宋"/>
          <w:sz w:val="28"/>
          <w:szCs w:val="28"/>
        </w:rPr>
        <w:t>年新疆西藏等地区教育特殊补助资金-南疆四地州高中阶段学生免教材费-中等职业学校学生免教材费-技工学校学生免教材费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〕78号提前下达</w:t>
      </w:r>
      <w:r>
        <w:rPr>
          <w:rFonts w:hint="eastAsia" w:ascii="仿宋" w:hAnsi="微软雅黑" w:eastAsia="仿宋"/>
          <w:sz w:val="28"/>
          <w:szCs w:val="28"/>
          <w:lang w:eastAsia="zh-CN"/>
        </w:rPr>
        <w:t>2026</w:t>
      </w:r>
      <w:r>
        <w:rPr>
          <w:rFonts w:hint="eastAsia" w:ascii="仿宋" w:hAnsi="微软雅黑" w:eastAsia="仿宋"/>
          <w:sz w:val="28"/>
          <w:szCs w:val="28"/>
        </w:rPr>
        <w:t>年新疆西藏等地区教育特殊补助资金-南疆四地州高中阶段学生免教材费-中等职业学校学生免教材费-技工学校学生免教材费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预算安排规模：0.69万元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项目承担单位：额敏县职业技术学校</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办公费0.69万元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（一十三）项目名称：塔地财教〔</w:t>
      </w:r>
      <w:r>
        <w:rPr>
          <w:rFonts w:hint="eastAsia" w:ascii="仿宋" w:hAnsi="微软雅黑" w:eastAsia="仿宋"/>
          <w:sz w:val="28"/>
          <w:szCs w:val="28"/>
          <w:lang w:eastAsia="zh-CN"/>
        </w:rPr>
        <w:t>2025</w:t>
      </w:r>
      <w:r>
        <w:rPr>
          <w:rFonts w:hint="eastAsia" w:ascii="仿宋" w:hAnsi="微软雅黑" w:eastAsia="仿宋"/>
          <w:sz w:val="28"/>
          <w:szCs w:val="28"/>
        </w:rPr>
        <w:t>〕85号提前下达</w:t>
      </w:r>
      <w:r>
        <w:rPr>
          <w:rFonts w:hint="eastAsia" w:ascii="仿宋" w:hAnsi="微软雅黑" w:eastAsia="仿宋"/>
          <w:sz w:val="28"/>
          <w:szCs w:val="28"/>
          <w:lang w:eastAsia="zh-CN"/>
        </w:rPr>
        <w:t>2026</w:t>
      </w:r>
      <w:r>
        <w:rPr>
          <w:rFonts w:hint="eastAsia" w:ascii="仿宋" w:hAnsi="微软雅黑" w:eastAsia="仿宋"/>
          <w:sz w:val="28"/>
          <w:szCs w:val="28"/>
        </w:rPr>
        <w:t>年自治区教育补助经费预算-免除生源地为南疆四地州和其他边境县、贫困县中等职业学校学生住宿费和教材费补助资金（中职）</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〕85号提前下达</w:t>
      </w:r>
      <w:r>
        <w:rPr>
          <w:rFonts w:hint="eastAsia" w:ascii="仿宋" w:hAnsi="微软雅黑" w:eastAsia="仿宋"/>
          <w:sz w:val="28"/>
          <w:szCs w:val="28"/>
          <w:lang w:eastAsia="zh-CN"/>
        </w:rPr>
        <w:t>2026</w:t>
      </w:r>
      <w:r>
        <w:rPr>
          <w:rFonts w:hint="eastAsia" w:ascii="仿宋" w:hAnsi="微软雅黑" w:eastAsia="仿宋"/>
          <w:sz w:val="28"/>
          <w:szCs w:val="28"/>
        </w:rPr>
        <w:t>年自治区教育补助经费预算-免除生源地为南疆四地州和其他边境县、贫困县中等职业学校学生住宿费和教材费补助资金（中职）</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预算安排规模：26.07万元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项目承担单位：额敏县职业技术学校</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eastAsia="zh-CN"/>
        </w:rPr>
        <w:t>用于</w:t>
      </w:r>
      <w:r>
        <w:rPr>
          <w:rFonts w:hint="eastAsia" w:ascii="仿宋" w:hAnsi="微软雅黑" w:eastAsia="仿宋"/>
          <w:sz w:val="28"/>
          <w:szCs w:val="28"/>
        </w:rPr>
        <w:t>专用材料费</w:t>
      </w:r>
      <w:r>
        <w:rPr>
          <w:rFonts w:hint="eastAsia" w:ascii="仿宋" w:hAnsi="微软雅黑" w:eastAsia="仿宋"/>
          <w:sz w:val="28"/>
          <w:szCs w:val="28"/>
          <w:lang w:val="en-US" w:eastAsia="zh-CN"/>
        </w:rPr>
        <w:t>1.71万元，维修(护)费24.36万元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（一十四）项目名称：塔地财教〔</w:t>
      </w:r>
      <w:r>
        <w:rPr>
          <w:rFonts w:hint="eastAsia" w:ascii="仿宋" w:hAnsi="微软雅黑" w:eastAsia="仿宋"/>
          <w:sz w:val="28"/>
          <w:szCs w:val="28"/>
          <w:lang w:eastAsia="zh-CN"/>
        </w:rPr>
        <w:t>2025</w:t>
      </w:r>
      <w:r>
        <w:rPr>
          <w:rFonts w:hint="eastAsia" w:ascii="仿宋" w:hAnsi="微软雅黑" w:eastAsia="仿宋"/>
          <w:sz w:val="28"/>
          <w:szCs w:val="28"/>
        </w:rPr>
        <w:t>〕85号提前下达</w:t>
      </w:r>
      <w:r>
        <w:rPr>
          <w:rFonts w:hint="eastAsia" w:ascii="仿宋" w:hAnsi="微软雅黑" w:eastAsia="仿宋"/>
          <w:sz w:val="28"/>
          <w:szCs w:val="28"/>
          <w:lang w:eastAsia="zh-CN"/>
        </w:rPr>
        <w:t>2026</w:t>
      </w:r>
      <w:r>
        <w:rPr>
          <w:rFonts w:hint="eastAsia" w:ascii="仿宋" w:hAnsi="微软雅黑" w:eastAsia="仿宋"/>
          <w:sz w:val="28"/>
          <w:szCs w:val="28"/>
        </w:rPr>
        <w:t>年自治区教育补助经费预算-免除生源地为南疆四地州和其他边境县、贫困县中等职业学校学生住宿费和教材费补助资金（技工）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〕85号提前下达</w:t>
      </w:r>
      <w:r>
        <w:rPr>
          <w:rFonts w:hint="eastAsia" w:ascii="仿宋" w:hAnsi="微软雅黑" w:eastAsia="仿宋"/>
          <w:sz w:val="28"/>
          <w:szCs w:val="28"/>
          <w:lang w:eastAsia="zh-CN"/>
        </w:rPr>
        <w:t>2026</w:t>
      </w:r>
      <w:r>
        <w:rPr>
          <w:rFonts w:hint="eastAsia" w:ascii="仿宋" w:hAnsi="微软雅黑" w:eastAsia="仿宋"/>
          <w:sz w:val="28"/>
          <w:szCs w:val="28"/>
        </w:rPr>
        <w:t>年自治区教育补助经费预算-免除生源地为南疆四地州和其他边境县、贫困县中等职业学校学生住宿费和教材费补助资金（技工）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预算安排规模：11.47万元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项目承担单位：额敏县职业技术学校</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eastAsia="zh-CN"/>
        </w:rPr>
        <w:t>用于</w:t>
      </w:r>
      <w:r>
        <w:rPr>
          <w:rFonts w:hint="eastAsia" w:ascii="仿宋" w:hAnsi="微软雅黑" w:eastAsia="仿宋"/>
          <w:sz w:val="28"/>
          <w:szCs w:val="28"/>
        </w:rPr>
        <w:t>专用材料费</w:t>
      </w:r>
      <w:r>
        <w:rPr>
          <w:rFonts w:hint="eastAsia" w:ascii="仿宋" w:hAnsi="微软雅黑" w:eastAsia="仿宋"/>
          <w:sz w:val="28"/>
          <w:szCs w:val="28"/>
          <w:lang w:val="en-US" w:eastAsia="zh-CN"/>
        </w:rPr>
        <w:t>1.99万元，办公费9.48万元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关于额敏县职业技术学校</w:t>
      </w:r>
      <w:r>
        <w:rPr>
          <w:rFonts w:hint="eastAsia" w:ascii="仿宋" w:hAnsi="华文楷体" w:eastAsia="仿宋"/>
          <w:sz w:val="28"/>
          <w:szCs w:val="28"/>
          <w:lang w:eastAsia="zh-CN"/>
        </w:rPr>
        <w:t>2026</w:t>
      </w:r>
      <w:r>
        <w:rPr>
          <w:rFonts w:hint="eastAsia" w:ascii="仿宋" w:hAnsi="华文楷体" w:eastAsia="仿宋"/>
          <w:sz w:val="28"/>
          <w:szCs w:val="28"/>
        </w:rPr>
        <w:t>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额敏县职业技术学校</w:t>
      </w:r>
      <w:r>
        <w:rPr>
          <w:rFonts w:hint="eastAsia" w:ascii="仿宋" w:hAnsi="微软雅黑" w:eastAsia="仿宋"/>
          <w:sz w:val="28"/>
          <w:szCs w:val="28"/>
          <w:lang w:eastAsia="zh-CN"/>
        </w:rPr>
        <w:t>2026</w:t>
      </w:r>
      <w:r>
        <w:rPr>
          <w:rFonts w:hint="eastAsia" w:ascii="仿宋" w:hAnsi="微软雅黑" w:eastAsia="仿宋"/>
          <w:sz w:val="28"/>
          <w:szCs w:val="28"/>
        </w:rPr>
        <w:t>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关于额敏县职业技术学校</w:t>
      </w:r>
      <w:r>
        <w:rPr>
          <w:rFonts w:hint="eastAsia" w:ascii="仿宋" w:hAnsi="华文楷体" w:eastAsia="仿宋"/>
          <w:sz w:val="28"/>
          <w:szCs w:val="28"/>
          <w:lang w:eastAsia="zh-CN"/>
        </w:rPr>
        <w:t>2026</w:t>
      </w:r>
      <w:r>
        <w:rPr>
          <w:rFonts w:hint="eastAsia" w:ascii="仿宋" w:hAnsi="华文楷体" w:eastAsia="仿宋"/>
          <w:sz w:val="28"/>
          <w:szCs w:val="28"/>
        </w:rPr>
        <w:t>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额敏县职业技术学校</w:t>
      </w:r>
      <w:r>
        <w:rPr>
          <w:rFonts w:hint="eastAsia" w:ascii="仿宋" w:hAnsi="微软雅黑" w:eastAsia="仿宋"/>
          <w:sz w:val="28"/>
          <w:szCs w:val="28"/>
          <w:lang w:eastAsia="zh-CN"/>
        </w:rPr>
        <w:t>2026</w:t>
      </w:r>
      <w:r>
        <w:rPr>
          <w:rFonts w:hint="eastAsia" w:ascii="仿宋" w:hAnsi="微软雅黑" w:eastAsia="仿宋"/>
          <w:sz w:val="28"/>
          <w:szCs w:val="28"/>
        </w:rPr>
        <w:t>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关于额敏县职业技术学校</w:t>
      </w:r>
      <w:r>
        <w:rPr>
          <w:rFonts w:hint="eastAsia" w:ascii="仿宋" w:hAnsi="华文楷体" w:eastAsia="仿宋"/>
          <w:sz w:val="28"/>
          <w:szCs w:val="28"/>
          <w:lang w:eastAsia="zh-CN"/>
        </w:rPr>
        <w:t>2026</w:t>
      </w:r>
      <w:r>
        <w:rPr>
          <w:rFonts w:hint="eastAsia" w:ascii="仿宋" w:hAnsi="华文楷体" w:eastAsia="仿宋"/>
          <w:sz w:val="28"/>
          <w:szCs w:val="28"/>
        </w:rPr>
        <w:t>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额敏县职业技术学校</w:t>
      </w:r>
      <w:r>
        <w:rPr>
          <w:rFonts w:hint="eastAsia" w:ascii="仿宋" w:hAnsi="微软雅黑" w:eastAsia="仿宋"/>
          <w:sz w:val="28"/>
          <w:szCs w:val="28"/>
          <w:lang w:eastAsia="zh-CN"/>
        </w:rPr>
        <w:t>2026</w:t>
      </w:r>
      <w:r>
        <w:rPr>
          <w:rFonts w:hint="eastAsia" w:ascii="仿宋" w:hAnsi="微软雅黑" w:eastAsia="仿宋"/>
          <w:sz w:val="28"/>
          <w:szCs w:val="28"/>
        </w:rPr>
        <w:t>年财政拨款“三公”经费数为0.00万元，其中：因公出国（境）费0.00万元，公务用车购置费0.00万元，公务用车运行费0.00万元，公务接待费0.00万元。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年财政拨款“三公”经费预算比上年预算减少0.45万元，下降100.00%，其中：因公出国（境）费增加0.00万元，增长0.00%，主要原因是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年均未安排因公出国（境）费用</w:t>
      </w:r>
      <w:r>
        <w:rPr>
          <w:rFonts w:hint="eastAsia" w:ascii="仿宋" w:hAnsi="微软雅黑" w:eastAsia="仿宋"/>
          <w:sz w:val="28"/>
          <w:szCs w:val="28"/>
          <w:lang w:eastAsia="zh-CN"/>
        </w:rPr>
        <w:t>预算</w:t>
      </w:r>
      <w:r>
        <w:rPr>
          <w:rFonts w:hint="eastAsia" w:ascii="仿宋" w:hAnsi="微软雅黑" w:eastAsia="仿宋"/>
          <w:sz w:val="28"/>
          <w:szCs w:val="28"/>
        </w:rPr>
        <w:t>；公务用车购置费增加0.00万元，增长0.00%，主要原因是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w:t>
      </w:r>
      <w:r>
        <w:rPr>
          <w:rFonts w:hint="eastAsia" w:ascii="仿宋" w:hAnsi="微软雅黑" w:eastAsia="仿宋"/>
          <w:sz w:val="28"/>
          <w:szCs w:val="28"/>
          <w:lang w:eastAsia="zh-CN"/>
        </w:rPr>
        <w:t>公务用车购置费预算；</w:t>
      </w:r>
      <w:r>
        <w:rPr>
          <w:rFonts w:hint="eastAsia" w:ascii="仿宋" w:hAnsi="微软雅黑" w:eastAsia="仿宋"/>
          <w:sz w:val="28"/>
          <w:szCs w:val="28"/>
        </w:rPr>
        <w:t>公务用车运行费减少0.45万元，下降100.00%，主要原因是</w:t>
      </w:r>
      <w:r>
        <w:rPr>
          <w:rFonts w:hint="eastAsia" w:ascii="仿宋" w:hAnsi="微软雅黑" w:eastAsia="仿宋"/>
          <w:sz w:val="28"/>
          <w:szCs w:val="28"/>
          <w:lang w:val="en-US" w:eastAsia="zh-CN"/>
        </w:rPr>
        <w:t>我部门2026年厉行节约，减少</w:t>
      </w:r>
      <w:r>
        <w:rPr>
          <w:rFonts w:hint="eastAsia" w:ascii="仿宋" w:hAnsi="微软雅黑" w:eastAsia="仿宋"/>
          <w:sz w:val="28"/>
          <w:szCs w:val="28"/>
        </w:rPr>
        <w:t>公务用车运行费</w:t>
      </w:r>
      <w:r>
        <w:rPr>
          <w:rFonts w:hint="eastAsia" w:ascii="仿宋" w:hAnsi="微软雅黑" w:eastAsia="仿宋"/>
          <w:sz w:val="28"/>
          <w:szCs w:val="28"/>
          <w:lang w:val="en-US" w:eastAsia="zh-CN"/>
        </w:rPr>
        <w:t>用</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因此</w:t>
      </w:r>
      <w:r>
        <w:rPr>
          <w:rFonts w:hint="eastAsia" w:ascii="仿宋" w:hAnsi="微软雅黑" w:eastAsia="仿宋"/>
          <w:sz w:val="28"/>
          <w:szCs w:val="28"/>
        </w:rPr>
        <w:t>预算数较上年减少；公务接待费增加0.00万元，增长0.00%，主要原因是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年均未安排公务接待费</w:t>
      </w:r>
      <w:r>
        <w:rPr>
          <w:rFonts w:hint="eastAsia" w:ascii="仿宋" w:hAnsi="微软雅黑" w:eastAsia="仿宋"/>
          <w:sz w:val="28"/>
          <w:szCs w:val="28"/>
          <w:lang w:eastAsia="zh-CN"/>
        </w:rPr>
        <w:t>预算</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关于额敏县职业技术学校</w:t>
      </w:r>
      <w:r>
        <w:rPr>
          <w:rFonts w:hint="eastAsia" w:ascii="仿宋" w:hAnsi="华文楷体" w:eastAsia="仿宋"/>
          <w:sz w:val="28"/>
          <w:szCs w:val="28"/>
          <w:lang w:eastAsia="zh-CN"/>
        </w:rPr>
        <w:t>2026</w:t>
      </w:r>
      <w:r>
        <w:rPr>
          <w:rFonts w:hint="eastAsia" w:ascii="仿宋" w:hAnsi="华文楷体" w:eastAsia="仿宋"/>
          <w:sz w:val="28"/>
          <w:szCs w:val="28"/>
        </w:rPr>
        <w:t>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额敏县职业技术学校</w:t>
      </w:r>
      <w:r>
        <w:rPr>
          <w:rFonts w:hint="eastAsia" w:ascii="仿宋" w:hAnsi="微软雅黑" w:eastAsia="仿宋"/>
          <w:sz w:val="28"/>
          <w:szCs w:val="28"/>
          <w:lang w:eastAsia="zh-CN"/>
        </w:rPr>
        <w:t>2026</w:t>
      </w:r>
      <w:r>
        <w:rPr>
          <w:rFonts w:hint="eastAsia" w:ascii="仿宋" w:hAnsi="微软雅黑" w:eastAsia="仿宋"/>
          <w:sz w:val="28"/>
          <w:szCs w:val="28"/>
        </w:rPr>
        <w:t>年上年结转结余189.38万元，包括：财政拨款189.38万元，非财政拨款0.00万元，其中：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1．塔地财教〔2023〕102号提前下达</w:t>
      </w:r>
      <w:r>
        <w:rPr>
          <w:rFonts w:hint="eastAsia" w:ascii="仿宋" w:hAnsi="微软雅黑" w:eastAsia="仿宋"/>
          <w:sz w:val="28"/>
          <w:szCs w:val="28"/>
          <w:lang w:eastAsia="zh-CN"/>
        </w:rPr>
        <w:t>2025</w:t>
      </w:r>
      <w:r>
        <w:rPr>
          <w:rFonts w:hint="eastAsia" w:ascii="仿宋" w:hAnsi="微软雅黑" w:eastAsia="仿宋"/>
          <w:sz w:val="28"/>
          <w:szCs w:val="28"/>
        </w:rPr>
        <w:t>年学生资助补助经费预算（中央直达资金）-技工免学费0.80万元，主要用于：</w:t>
      </w:r>
      <w:r>
        <w:rPr>
          <w:rFonts w:hint="eastAsia" w:ascii="仿宋" w:hAnsi="微软雅黑" w:eastAsia="仿宋"/>
          <w:sz w:val="28"/>
          <w:szCs w:val="28"/>
          <w:lang w:val="en-US" w:eastAsia="zh-CN"/>
        </w:rPr>
        <w:t>支付差旅费等公用经费</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2．塔地财教〔</w:t>
      </w:r>
      <w:r>
        <w:rPr>
          <w:rFonts w:hint="eastAsia" w:ascii="仿宋" w:hAnsi="微软雅黑" w:eastAsia="仿宋"/>
          <w:sz w:val="28"/>
          <w:szCs w:val="28"/>
          <w:lang w:eastAsia="zh-CN"/>
        </w:rPr>
        <w:t>2025</w:t>
      </w:r>
      <w:r>
        <w:rPr>
          <w:rFonts w:hint="eastAsia" w:ascii="仿宋" w:hAnsi="微软雅黑" w:eastAsia="仿宋"/>
          <w:sz w:val="28"/>
          <w:szCs w:val="28"/>
        </w:rPr>
        <w:t>〕13号关于拨付塔城地区户籍应届“未升学初高中毕业生”就读中职学校补助资金的通知27.54万元，主要用于：发放助学金给贫困和品学兼优的学生，改善学生家庭生活水平。</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3．塔地财教〔</w:t>
      </w:r>
      <w:r>
        <w:rPr>
          <w:rFonts w:hint="eastAsia" w:ascii="仿宋" w:hAnsi="微软雅黑" w:eastAsia="仿宋"/>
          <w:sz w:val="28"/>
          <w:szCs w:val="28"/>
          <w:lang w:eastAsia="zh-CN"/>
        </w:rPr>
        <w:t>2025</w:t>
      </w:r>
      <w:r>
        <w:rPr>
          <w:rFonts w:hint="eastAsia" w:ascii="仿宋" w:hAnsi="微软雅黑" w:eastAsia="仿宋"/>
          <w:sz w:val="28"/>
          <w:szCs w:val="28"/>
        </w:rPr>
        <w:t>〕28号</w:t>
      </w:r>
      <w:r>
        <w:rPr>
          <w:rFonts w:hint="eastAsia" w:ascii="仿宋" w:hAnsi="微软雅黑" w:eastAsia="仿宋"/>
          <w:sz w:val="28"/>
          <w:szCs w:val="28"/>
          <w:lang w:eastAsia="zh-CN"/>
        </w:rPr>
        <w:t>2025</w:t>
      </w:r>
      <w:r>
        <w:rPr>
          <w:rFonts w:hint="eastAsia" w:ascii="仿宋" w:hAnsi="微软雅黑" w:eastAsia="仿宋"/>
          <w:sz w:val="28"/>
          <w:szCs w:val="28"/>
        </w:rPr>
        <w:t>年学生资助补助经费（第二批）分配表（中央）-技工免学费0.02万元，主要用于：</w:t>
      </w:r>
      <w:r>
        <w:rPr>
          <w:rFonts w:hint="eastAsia" w:ascii="仿宋" w:hAnsi="微软雅黑" w:eastAsia="仿宋"/>
          <w:sz w:val="28"/>
          <w:szCs w:val="28"/>
          <w:lang w:val="en-US" w:eastAsia="zh-CN"/>
        </w:rPr>
        <w:t>支付差旅费等公用经费</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4．塔地财教〔</w:t>
      </w:r>
      <w:r>
        <w:rPr>
          <w:rFonts w:hint="eastAsia" w:ascii="仿宋" w:hAnsi="微软雅黑" w:eastAsia="仿宋"/>
          <w:sz w:val="28"/>
          <w:szCs w:val="28"/>
          <w:lang w:eastAsia="zh-CN"/>
        </w:rPr>
        <w:t>2025</w:t>
      </w:r>
      <w:r>
        <w:rPr>
          <w:rFonts w:hint="eastAsia" w:ascii="仿宋" w:hAnsi="微软雅黑" w:eastAsia="仿宋"/>
          <w:sz w:val="28"/>
          <w:szCs w:val="28"/>
        </w:rPr>
        <w:t>〕28号</w:t>
      </w:r>
      <w:r>
        <w:rPr>
          <w:rFonts w:hint="eastAsia" w:ascii="仿宋" w:hAnsi="微软雅黑" w:eastAsia="仿宋"/>
          <w:sz w:val="28"/>
          <w:szCs w:val="28"/>
          <w:lang w:eastAsia="zh-CN"/>
        </w:rPr>
        <w:t>2025</w:t>
      </w:r>
      <w:r>
        <w:rPr>
          <w:rFonts w:hint="eastAsia" w:ascii="仿宋" w:hAnsi="微软雅黑" w:eastAsia="仿宋"/>
          <w:sz w:val="28"/>
          <w:szCs w:val="28"/>
        </w:rPr>
        <w:t>年学生资助补助经费（第二批）分配表（中央）-中职免学费2.21万元，主要用于：</w:t>
      </w:r>
      <w:r>
        <w:rPr>
          <w:rFonts w:hint="eastAsia" w:ascii="仿宋" w:hAnsi="微软雅黑" w:eastAsia="仿宋"/>
          <w:sz w:val="28"/>
          <w:szCs w:val="28"/>
          <w:lang w:val="en-US" w:eastAsia="zh-CN"/>
        </w:rPr>
        <w:t>支付差旅费等公用经费</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5．塔地财教〔</w:t>
      </w:r>
      <w:r>
        <w:rPr>
          <w:rFonts w:hint="eastAsia" w:ascii="仿宋" w:hAnsi="微软雅黑" w:eastAsia="仿宋"/>
          <w:sz w:val="28"/>
          <w:szCs w:val="28"/>
          <w:lang w:eastAsia="zh-CN"/>
        </w:rPr>
        <w:t>2025</w:t>
      </w:r>
      <w:r>
        <w:rPr>
          <w:rFonts w:hint="eastAsia" w:ascii="仿宋" w:hAnsi="微软雅黑" w:eastAsia="仿宋"/>
          <w:sz w:val="28"/>
          <w:szCs w:val="28"/>
        </w:rPr>
        <w:t>〕29号</w:t>
      </w:r>
      <w:r>
        <w:rPr>
          <w:rFonts w:hint="eastAsia" w:ascii="仿宋" w:hAnsi="微软雅黑" w:eastAsia="仿宋"/>
          <w:sz w:val="28"/>
          <w:szCs w:val="28"/>
          <w:lang w:eastAsia="zh-CN"/>
        </w:rPr>
        <w:t>2025</w:t>
      </w:r>
      <w:r>
        <w:rPr>
          <w:rFonts w:hint="eastAsia" w:ascii="仿宋" w:hAnsi="微软雅黑" w:eastAsia="仿宋"/>
          <w:sz w:val="28"/>
          <w:szCs w:val="28"/>
        </w:rPr>
        <w:t>年新疆西藏等地区教育特殊补助资金〔第二批〕预算-技工学校学生免教材费0.69万元，主要用于：发放教材给贫困和品学兼优的学生，改善学生家庭生活水平。</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6．塔地财教〔</w:t>
      </w:r>
      <w:r>
        <w:rPr>
          <w:rFonts w:hint="eastAsia" w:ascii="仿宋" w:hAnsi="微软雅黑" w:eastAsia="仿宋"/>
          <w:sz w:val="28"/>
          <w:szCs w:val="28"/>
          <w:lang w:eastAsia="zh-CN"/>
        </w:rPr>
        <w:t>2025</w:t>
      </w:r>
      <w:r>
        <w:rPr>
          <w:rFonts w:hint="eastAsia" w:ascii="仿宋" w:hAnsi="微软雅黑" w:eastAsia="仿宋"/>
          <w:sz w:val="28"/>
          <w:szCs w:val="28"/>
        </w:rPr>
        <w:t>〕3号提前下达</w:t>
      </w:r>
      <w:r>
        <w:rPr>
          <w:rFonts w:hint="eastAsia" w:ascii="仿宋" w:hAnsi="微软雅黑" w:eastAsia="仿宋"/>
          <w:sz w:val="28"/>
          <w:szCs w:val="28"/>
          <w:lang w:eastAsia="zh-CN"/>
        </w:rPr>
        <w:t>2025</w:t>
      </w:r>
      <w:r>
        <w:rPr>
          <w:rFonts w:hint="eastAsia" w:ascii="仿宋" w:hAnsi="微软雅黑" w:eastAsia="仿宋"/>
          <w:sz w:val="28"/>
          <w:szCs w:val="28"/>
        </w:rPr>
        <w:t>年自治区教育项目-免除生源地为南疆四地州和其他边境县、贫困县中等职业学校学生住宿费和教材费补助资金（技工）15.27万元，主要用于：发放教材给贫困和品学兼优的学生，改善学生家庭生活水平。</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7．塔地财教〔</w:t>
      </w:r>
      <w:r>
        <w:rPr>
          <w:rFonts w:hint="eastAsia" w:ascii="仿宋" w:hAnsi="微软雅黑" w:eastAsia="仿宋"/>
          <w:sz w:val="28"/>
          <w:szCs w:val="28"/>
          <w:lang w:eastAsia="zh-CN"/>
        </w:rPr>
        <w:t>2025</w:t>
      </w:r>
      <w:r>
        <w:rPr>
          <w:rFonts w:hint="eastAsia" w:ascii="仿宋" w:hAnsi="微软雅黑" w:eastAsia="仿宋"/>
          <w:sz w:val="28"/>
          <w:szCs w:val="28"/>
        </w:rPr>
        <w:t>〕3号提前下达</w:t>
      </w:r>
      <w:r>
        <w:rPr>
          <w:rFonts w:hint="eastAsia" w:ascii="仿宋" w:hAnsi="微软雅黑" w:eastAsia="仿宋"/>
          <w:sz w:val="28"/>
          <w:szCs w:val="28"/>
          <w:lang w:eastAsia="zh-CN"/>
        </w:rPr>
        <w:t>2025</w:t>
      </w:r>
      <w:r>
        <w:rPr>
          <w:rFonts w:hint="eastAsia" w:ascii="仿宋" w:hAnsi="微软雅黑" w:eastAsia="仿宋"/>
          <w:sz w:val="28"/>
          <w:szCs w:val="28"/>
        </w:rPr>
        <w:t>年自治区教育项目-免除生源地为南疆四地州和其他边境县、贫困县中等职业学校学生住宿费和教材费补助资金（中职）3.80万元，主要用于：发放教材给贫困和品学兼优的学生，改善学生家庭生活水平。</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8．塔地财教〔</w:t>
      </w:r>
      <w:r>
        <w:rPr>
          <w:rFonts w:hint="eastAsia" w:ascii="仿宋" w:hAnsi="微软雅黑" w:eastAsia="仿宋"/>
          <w:sz w:val="28"/>
          <w:szCs w:val="28"/>
          <w:lang w:eastAsia="zh-CN"/>
        </w:rPr>
        <w:t>2025</w:t>
      </w:r>
      <w:r>
        <w:rPr>
          <w:rFonts w:hint="eastAsia" w:ascii="仿宋" w:hAnsi="微软雅黑" w:eastAsia="仿宋"/>
          <w:sz w:val="28"/>
          <w:szCs w:val="28"/>
        </w:rPr>
        <w:t>〕43号关于拨付塔城地区户籍应届“未升学初高中毕业生”就读中职学校补助资金（第二批）的通知3.05万元，主要用于：发放助学金给贫困和品学兼优的学生，改善学生家庭生活水平。</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9．塔地财教〔</w:t>
      </w:r>
      <w:r>
        <w:rPr>
          <w:rFonts w:hint="eastAsia" w:ascii="仿宋" w:hAnsi="微软雅黑" w:eastAsia="仿宋"/>
          <w:sz w:val="28"/>
          <w:szCs w:val="28"/>
          <w:lang w:eastAsia="zh-CN"/>
        </w:rPr>
        <w:t>2025</w:t>
      </w:r>
      <w:r>
        <w:rPr>
          <w:rFonts w:hint="eastAsia" w:ascii="仿宋" w:hAnsi="微软雅黑" w:eastAsia="仿宋"/>
          <w:sz w:val="28"/>
          <w:szCs w:val="28"/>
        </w:rPr>
        <w:t>〕6号提前下达</w:t>
      </w:r>
      <w:r>
        <w:rPr>
          <w:rFonts w:hint="eastAsia" w:ascii="仿宋" w:hAnsi="微软雅黑" w:eastAsia="仿宋"/>
          <w:sz w:val="28"/>
          <w:szCs w:val="28"/>
          <w:lang w:eastAsia="zh-CN"/>
        </w:rPr>
        <w:t>2025</w:t>
      </w:r>
      <w:r>
        <w:rPr>
          <w:rFonts w:hint="eastAsia" w:ascii="仿宋" w:hAnsi="微软雅黑" w:eastAsia="仿宋"/>
          <w:sz w:val="28"/>
          <w:szCs w:val="28"/>
        </w:rPr>
        <w:t>年中央现代职业教育质量提升计划资金预算128.93万元，主要用于：智慧旅游与生态导游实训中心设备采购。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10．塔地财教〔</w:t>
      </w:r>
      <w:r>
        <w:rPr>
          <w:rFonts w:hint="eastAsia" w:ascii="仿宋" w:hAnsi="微软雅黑" w:eastAsia="仿宋"/>
          <w:sz w:val="28"/>
          <w:szCs w:val="28"/>
          <w:lang w:eastAsia="zh-CN"/>
        </w:rPr>
        <w:t>2025</w:t>
      </w:r>
      <w:r>
        <w:rPr>
          <w:rFonts w:hint="eastAsia" w:ascii="仿宋" w:hAnsi="微软雅黑" w:eastAsia="仿宋"/>
          <w:sz w:val="28"/>
          <w:szCs w:val="28"/>
        </w:rPr>
        <w:t>〕71号</w:t>
      </w:r>
      <w:r>
        <w:rPr>
          <w:rFonts w:hint="eastAsia" w:ascii="仿宋" w:hAnsi="微软雅黑" w:eastAsia="仿宋"/>
          <w:sz w:val="28"/>
          <w:szCs w:val="28"/>
          <w:lang w:eastAsia="zh-CN"/>
        </w:rPr>
        <w:t>2025</w:t>
      </w:r>
      <w:r>
        <w:rPr>
          <w:rFonts w:hint="eastAsia" w:ascii="仿宋" w:hAnsi="微软雅黑" w:eastAsia="仿宋"/>
          <w:sz w:val="28"/>
          <w:szCs w:val="28"/>
        </w:rPr>
        <w:t>年自治区学生资助补助资金〔第二批〕-中职助学金7.08万元，主要用于：发放助学金给贫困和品学兼优的学生，改善学生家庭生活水平。</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额敏县职业技术学校</w:t>
      </w:r>
      <w:r>
        <w:rPr>
          <w:rFonts w:hint="eastAsia" w:ascii="仿宋" w:hAnsi="微软雅黑" w:eastAsia="仿宋"/>
          <w:sz w:val="28"/>
          <w:szCs w:val="28"/>
          <w:lang w:eastAsia="zh-CN"/>
        </w:rPr>
        <w:t>2026</w:t>
      </w:r>
      <w:r>
        <w:rPr>
          <w:rFonts w:hint="eastAsia" w:ascii="仿宋" w:hAnsi="微软雅黑" w:eastAsia="仿宋"/>
          <w:sz w:val="28"/>
          <w:szCs w:val="28"/>
        </w:rPr>
        <w:t>年的事业单位运行经费财政拨款预算18.06万元，比上年预算增加1.33万元，增长7.95%，主要原因是在职人员工资调增，工会费和福利费基数增加，</w:t>
      </w:r>
      <w:r>
        <w:rPr>
          <w:rFonts w:hint="eastAsia" w:ascii="仿宋" w:hAnsi="微软雅黑" w:eastAsia="仿宋"/>
          <w:sz w:val="28"/>
          <w:szCs w:val="28"/>
          <w:lang w:eastAsia="zh-CN"/>
        </w:rPr>
        <w:t>因此</w:t>
      </w:r>
      <w:r>
        <w:rPr>
          <w:rFonts w:hint="eastAsia" w:ascii="仿宋" w:hAnsi="微软雅黑" w:eastAsia="仿宋"/>
          <w:sz w:val="28"/>
          <w:szCs w:val="28"/>
        </w:rPr>
        <w:t>预算较上年增加。</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年，额敏县职业技术学校政府采购预算190.48万元，其中：政府采购货物预算189.76万元，政府采购工程预算0.00万元，政府采购服务预算0.72万元。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年，额敏县职业技术学校面向中小企业预留政府采购项目预算金额190.48万元，小微企业预留政府采购项目预算金额190.48万元。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w:t>
      </w:r>
      <w:r>
        <w:rPr>
          <w:rFonts w:hint="eastAsia" w:ascii="仿宋" w:hAnsi="微软雅黑" w:eastAsia="仿宋"/>
          <w:sz w:val="28"/>
          <w:szCs w:val="28"/>
          <w:lang w:eastAsia="zh-CN"/>
        </w:rPr>
        <w:t>2025</w:t>
      </w:r>
      <w:r>
        <w:rPr>
          <w:rFonts w:hint="eastAsia" w:ascii="仿宋" w:hAnsi="微软雅黑" w:eastAsia="仿宋"/>
          <w:sz w:val="28"/>
          <w:szCs w:val="28"/>
        </w:rPr>
        <w:t>年底，额敏县职业技术学校占用使用国有资产总体情况为：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1.房屋10,196.26平方米，价值1,405.66万元。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4.其他资产价值1,643.34万元。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部门价值50万元以上大型设备0台，部门价值100万元以上大型设备0台。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年部门预算未安排购置车辆经费，安排购置50万元以上大型设备0台，单位价值100万元以上大型设备0台。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年，本部门预算绩效管理整体预算绩效目标1个，涉及预算金额1,462.1</w:t>
      </w:r>
      <w:r>
        <w:rPr>
          <w:rFonts w:hint="eastAsia" w:ascii="仿宋" w:hAnsi="微软雅黑" w:eastAsia="仿宋"/>
          <w:sz w:val="28"/>
          <w:szCs w:val="28"/>
          <w:lang w:val="en-US" w:eastAsia="zh-CN"/>
        </w:rPr>
        <w:t>8</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4</w:t>
      </w:r>
      <w:r>
        <w:rPr>
          <w:rFonts w:hint="eastAsia" w:ascii="仿宋" w:hAnsi="微软雅黑" w:eastAsia="仿宋"/>
          <w:sz w:val="28"/>
          <w:szCs w:val="28"/>
        </w:rPr>
        <w:t>个，其中：财政拨款项目涉及预算金额303.69万元；非财政拨款项目涉及预算金额15.02万元。具体情况见下表：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额敏县职业技术学校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解绍洋</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18139546079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贯彻执行</w:t>
            </w:r>
            <w:r>
              <w:rPr>
                <w:rFonts w:hint="eastAsia"/>
                <w:color w:val="000000"/>
                <w:sz w:val="18"/>
                <w:szCs w:val="18"/>
                <w:lang w:val="en-US" w:eastAsia="zh-CN"/>
              </w:rPr>
              <w:t>国家</w:t>
            </w:r>
            <w:r>
              <w:rPr>
                <w:rFonts w:hint="eastAsia"/>
                <w:color w:val="000000"/>
                <w:sz w:val="18"/>
                <w:szCs w:val="18"/>
              </w:rPr>
              <w:t>相关政策，1.培养（初中、中专）学历技术应用人才、提高社会职业素质。2.文秘</w:t>
            </w:r>
            <w:r>
              <w:rPr>
                <w:rFonts w:hint="eastAsia"/>
                <w:color w:val="000000"/>
                <w:sz w:val="18"/>
                <w:szCs w:val="18"/>
                <w:lang w:eastAsia="zh-CN"/>
              </w:rPr>
              <w:t>、</w:t>
            </w:r>
            <w:r>
              <w:rPr>
                <w:rFonts w:hint="eastAsia"/>
                <w:color w:val="000000"/>
                <w:sz w:val="18"/>
                <w:szCs w:val="18"/>
              </w:rPr>
              <w:t>财会等专业（初中）学历教育，相关职业培训。落实职业阶段教学计划，完成相应的教育教学工作任务，使额敏县教育高质量发展更上新台阶。国家资助政策规定得到落实，教育公平显著提升，减轻家庭经济困难学生的生活负担，提高家庭经济困难学生入学率。计划享受资助补助政策学生数432人，助学金享受人数232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353.68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rFonts w:hint="eastAsia" w:eastAsia="宋体"/>
                <w:sz w:val="18"/>
                <w:szCs w:val="18"/>
                <w:lang w:eastAsia="zh-CN"/>
              </w:rPr>
            </w:pPr>
            <w:r>
              <w:rPr>
                <w:rFonts w:hint="eastAsia"/>
                <w:sz w:val="18"/>
                <w:szCs w:val="18"/>
              </w:rPr>
              <w:t>1,093.4</w:t>
            </w:r>
            <w:r>
              <w:rPr>
                <w:rFonts w:hint="eastAsia"/>
                <w:sz w:val="18"/>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15.02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享受资助补助政策学生数</w:t>
            </w:r>
          </w:p>
        </w:tc>
        <w:tc>
          <w:tcPr>
            <w:tcW w:w="1448" w:type="dxa"/>
            <w:gridSpan w:val="2"/>
            <w:shd w:val="clear" w:color="auto" w:fill="auto"/>
            <w:vAlign w:val="center"/>
          </w:tcPr>
          <w:p>
            <w:pPr>
              <w:jc w:val="center"/>
              <w:rPr>
                <w:sz w:val="18"/>
                <w:szCs w:val="18"/>
              </w:rPr>
            </w:pPr>
            <w:r>
              <w:rPr>
                <w:rFonts w:hint="eastAsia"/>
                <w:sz w:val="18"/>
                <w:szCs w:val="18"/>
              </w:rPr>
              <w:t>＞=432人</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教学计划完成率</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助学金享受人数</w:t>
            </w:r>
          </w:p>
        </w:tc>
        <w:tc>
          <w:tcPr>
            <w:tcW w:w="1448" w:type="dxa"/>
            <w:gridSpan w:val="2"/>
            <w:shd w:val="clear" w:color="auto" w:fill="auto"/>
            <w:vAlign w:val="center"/>
          </w:tcPr>
          <w:p>
            <w:pPr>
              <w:jc w:val="center"/>
              <w:rPr>
                <w:sz w:val="18"/>
                <w:szCs w:val="18"/>
              </w:rPr>
            </w:pPr>
            <w:r>
              <w:rPr>
                <w:rFonts w:hint="eastAsia"/>
                <w:sz w:val="18"/>
                <w:szCs w:val="18"/>
              </w:rPr>
              <w:t>＞=232人</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服务对象满意度</w:t>
            </w:r>
          </w:p>
        </w:tc>
        <w:tc>
          <w:tcPr>
            <w:tcW w:w="1559" w:type="dxa"/>
            <w:vMerge w:val="restart"/>
            <w:shd w:val="clear" w:color="auto" w:fill="auto"/>
            <w:vAlign w:val="center"/>
          </w:tcPr>
          <w:p>
            <w:pPr>
              <w:jc w:val="center"/>
              <w:rPr>
                <w:sz w:val="18"/>
                <w:szCs w:val="18"/>
              </w:rPr>
            </w:pPr>
            <w:r>
              <w:rPr>
                <w:rFonts w:hint="eastAsia"/>
                <w:sz w:val="18"/>
                <w:szCs w:val="18"/>
              </w:rPr>
              <w:t>满意度指标</w:t>
            </w:r>
          </w:p>
        </w:tc>
        <w:tc>
          <w:tcPr>
            <w:tcW w:w="2410" w:type="dxa"/>
            <w:shd w:val="clear" w:color="auto" w:fill="auto"/>
            <w:vAlign w:val="center"/>
          </w:tcPr>
          <w:p>
            <w:pPr>
              <w:jc w:val="center"/>
              <w:rPr>
                <w:sz w:val="18"/>
                <w:szCs w:val="18"/>
              </w:rPr>
            </w:pPr>
            <w:r>
              <w:rPr>
                <w:rFonts w:hint="eastAsia"/>
                <w:sz w:val="18"/>
                <w:szCs w:val="18"/>
              </w:rPr>
              <w:t>家长满意度</w:t>
            </w:r>
          </w:p>
        </w:tc>
        <w:tc>
          <w:tcPr>
            <w:tcW w:w="1448" w:type="dxa"/>
            <w:gridSpan w:val="2"/>
            <w:shd w:val="clear" w:color="auto" w:fill="auto"/>
            <w:vAlign w:val="center"/>
          </w:tcPr>
          <w:p>
            <w:pPr>
              <w:jc w:val="center"/>
              <w:rPr>
                <w:sz w:val="18"/>
                <w:szCs w:val="18"/>
              </w:rPr>
            </w:pPr>
            <w:r>
              <w:rPr>
                <w:rFonts w:hint="eastAsia"/>
                <w:sz w:val="18"/>
                <w:szCs w:val="18"/>
              </w:rPr>
              <w:t>＞=90%</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满意度指标</w:t>
            </w:r>
          </w:p>
        </w:tc>
        <w:tc>
          <w:tcPr>
            <w:tcW w:w="2410" w:type="dxa"/>
            <w:shd w:val="clear" w:color="auto" w:fill="auto"/>
            <w:vAlign w:val="center"/>
          </w:tcPr>
          <w:p>
            <w:pPr>
              <w:jc w:val="center"/>
              <w:rPr>
                <w:sz w:val="18"/>
                <w:szCs w:val="18"/>
              </w:rPr>
            </w:pPr>
            <w:r>
              <w:rPr>
                <w:rFonts w:hint="eastAsia"/>
                <w:sz w:val="18"/>
                <w:szCs w:val="18"/>
              </w:rPr>
              <w:t>学生满意度</w:t>
            </w:r>
          </w:p>
        </w:tc>
        <w:tc>
          <w:tcPr>
            <w:tcW w:w="1448" w:type="dxa"/>
            <w:gridSpan w:val="2"/>
            <w:shd w:val="clear" w:color="auto" w:fill="auto"/>
            <w:vAlign w:val="center"/>
          </w:tcPr>
          <w:p>
            <w:pPr>
              <w:jc w:val="center"/>
              <w:rPr>
                <w:sz w:val="18"/>
                <w:szCs w:val="18"/>
              </w:rPr>
            </w:pPr>
            <w:r>
              <w:rPr>
                <w:rFonts w:hint="eastAsia"/>
                <w:sz w:val="18"/>
                <w:szCs w:val="18"/>
              </w:rPr>
              <w:t>＞=90%</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10</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1310"/>
        <w:gridCol w:w="730"/>
        <w:gridCol w:w="980"/>
        <w:gridCol w:w="3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rFonts w:hint="eastAsia" w:eastAsia="宋体"/>
                <w:sz w:val="18"/>
                <w:szCs w:val="18"/>
                <w:lang w:eastAsia="zh-CN"/>
              </w:rPr>
            </w:pPr>
            <w:r>
              <w:rPr>
                <w:rFonts w:hint="eastAsia"/>
                <w:sz w:val="18"/>
                <w:szCs w:val="18"/>
              </w:rPr>
              <w:t>额敏县</w:t>
            </w:r>
            <w:r>
              <w:rPr>
                <w:rFonts w:hint="eastAsia"/>
                <w:sz w:val="18"/>
                <w:szCs w:val="18"/>
                <w:lang w:eastAsia="zh-CN"/>
              </w:rPr>
              <w:t>职业技术学校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年单位资金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赛力克·沙都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990" w:type="dxa"/>
            <w:gridSpan w:val="2"/>
            <w:shd w:val="clear" w:color="auto" w:fill="auto"/>
            <w:vAlign w:val="center"/>
          </w:tcPr>
          <w:p>
            <w:pPr>
              <w:jc w:val="center"/>
              <w:rPr>
                <w:sz w:val="18"/>
                <w:szCs w:val="18"/>
              </w:rPr>
            </w:pPr>
            <w:r>
              <w:rPr>
                <w:rFonts w:hint="eastAsia"/>
                <w:sz w:val="18"/>
                <w:szCs w:val="18"/>
              </w:rPr>
              <w:t>15.02</w:t>
            </w:r>
          </w:p>
        </w:tc>
        <w:tc>
          <w:tcPr>
            <w:tcW w:w="73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15.02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深入贯彻党的二十大精神，促进塔城地区额敏县职业</w:t>
            </w:r>
            <w:r>
              <w:rPr>
                <w:rFonts w:hint="eastAsia"/>
                <w:color w:val="000000"/>
                <w:sz w:val="18"/>
                <w:szCs w:val="18"/>
                <w:lang w:eastAsia="zh-CN"/>
              </w:rPr>
              <w:t>技术学校</w:t>
            </w:r>
            <w:r>
              <w:rPr>
                <w:rFonts w:hint="eastAsia"/>
                <w:color w:val="000000"/>
                <w:sz w:val="18"/>
                <w:szCs w:val="18"/>
              </w:rPr>
              <w:t>贯彻执行党和国家的教育方针、政策和法律法规及上级行政部门的行政规章的顺利宣传，完成相应的教育教学工作任务，使额敏县教育高质量发展更上新台阶。目标1：保障全年单位正常运转。目标2：预计完成其他单位资金的支出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1310" w:type="dxa"/>
            <w:shd w:val="clear" w:color="auto" w:fill="auto"/>
            <w:vAlign w:val="center"/>
          </w:tcPr>
          <w:p>
            <w:pPr>
              <w:jc w:val="center"/>
              <w:rPr>
                <w:b/>
                <w:sz w:val="18"/>
                <w:szCs w:val="18"/>
              </w:rPr>
            </w:pPr>
            <w:r>
              <w:rPr>
                <w:rFonts w:hint="eastAsia"/>
                <w:b/>
                <w:sz w:val="18"/>
                <w:szCs w:val="18"/>
              </w:rPr>
              <w:t>指标值</w:t>
            </w:r>
          </w:p>
        </w:tc>
        <w:tc>
          <w:tcPr>
            <w:tcW w:w="730" w:type="dxa"/>
            <w:shd w:val="clear" w:color="auto" w:fill="auto"/>
            <w:vAlign w:val="center"/>
          </w:tcPr>
          <w:p>
            <w:pPr>
              <w:jc w:val="center"/>
              <w:rPr>
                <w:b/>
                <w:sz w:val="18"/>
                <w:szCs w:val="18"/>
              </w:rPr>
            </w:pPr>
            <w:r>
              <w:rPr>
                <w:rFonts w:hint="eastAsia"/>
                <w:b/>
                <w:sz w:val="18"/>
                <w:szCs w:val="18"/>
              </w:rPr>
              <w:t>指标值设置依据</w:t>
            </w:r>
          </w:p>
        </w:tc>
        <w:tc>
          <w:tcPr>
            <w:tcW w:w="980" w:type="dxa"/>
            <w:shd w:val="clear" w:color="auto" w:fill="auto"/>
            <w:vAlign w:val="center"/>
          </w:tcPr>
          <w:p>
            <w:pPr>
              <w:jc w:val="center"/>
              <w:rPr>
                <w:b/>
                <w:sz w:val="18"/>
                <w:szCs w:val="18"/>
              </w:rPr>
            </w:pPr>
            <w:r>
              <w:rPr>
                <w:rFonts w:hint="eastAsia"/>
                <w:b/>
                <w:sz w:val="18"/>
                <w:szCs w:val="18"/>
              </w:rPr>
              <w:t>上年完成值</w:t>
            </w:r>
          </w:p>
        </w:tc>
        <w:tc>
          <w:tcPr>
            <w:tcW w:w="3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需支出项目数</w:t>
            </w:r>
          </w:p>
        </w:tc>
        <w:tc>
          <w:tcPr>
            <w:tcW w:w="1310" w:type="dxa"/>
            <w:shd w:val="clear" w:color="auto" w:fill="auto"/>
            <w:vAlign w:val="center"/>
          </w:tcPr>
          <w:p>
            <w:pPr>
              <w:jc w:val="center"/>
              <w:rPr>
                <w:rFonts w:hint="eastAsia" w:ascii="宋体" w:hAnsi="宋体"/>
                <w:sz w:val="16"/>
                <w:szCs w:val="16"/>
              </w:rPr>
            </w:pPr>
            <w:r>
              <w:rPr>
                <w:rFonts w:hint="default" w:ascii="宋体" w:hAnsi="宋体"/>
                <w:sz w:val="16"/>
                <w:szCs w:val="16"/>
              </w:rPr>
              <w:t>＞=3个</w:t>
            </w:r>
          </w:p>
        </w:tc>
        <w:tc>
          <w:tcPr>
            <w:tcW w:w="73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9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3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正式材料,工作资料,原始凭证,说明材料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资金支付笔数</w:t>
            </w:r>
          </w:p>
        </w:tc>
        <w:tc>
          <w:tcPr>
            <w:tcW w:w="1310" w:type="dxa"/>
            <w:shd w:val="clear" w:color="auto" w:fill="auto"/>
            <w:vAlign w:val="center"/>
          </w:tcPr>
          <w:p>
            <w:pPr>
              <w:jc w:val="center"/>
              <w:rPr>
                <w:rFonts w:hint="eastAsia" w:ascii="宋体" w:hAnsi="宋体"/>
                <w:sz w:val="16"/>
                <w:szCs w:val="16"/>
              </w:rPr>
            </w:pPr>
            <w:r>
              <w:rPr>
                <w:rFonts w:hint="default" w:ascii="宋体" w:hAnsi="宋体"/>
                <w:sz w:val="16"/>
                <w:szCs w:val="16"/>
              </w:rPr>
              <w:t>＞=2笔</w:t>
            </w:r>
          </w:p>
        </w:tc>
        <w:tc>
          <w:tcPr>
            <w:tcW w:w="73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9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3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正式材料,工作资料,说明材料,原始凭证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单位资金支出覆盖率</w:t>
            </w:r>
          </w:p>
        </w:tc>
        <w:tc>
          <w:tcPr>
            <w:tcW w:w="131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73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9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3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正式材料,工作资料,原始凭证,说明材料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单位资金经费支出及时率</w:t>
            </w:r>
          </w:p>
        </w:tc>
        <w:tc>
          <w:tcPr>
            <w:tcW w:w="131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73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9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3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正式材料,工作资料,原始凭证,说明材料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资金需支出总金额</w:t>
            </w:r>
          </w:p>
        </w:tc>
        <w:tc>
          <w:tcPr>
            <w:tcW w:w="1310" w:type="dxa"/>
            <w:shd w:val="clear" w:color="auto" w:fill="auto"/>
            <w:vAlign w:val="center"/>
          </w:tcPr>
          <w:p>
            <w:pPr>
              <w:jc w:val="center"/>
              <w:rPr>
                <w:rFonts w:hint="eastAsia" w:ascii="宋体" w:hAnsi="宋体"/>
                <w:sz w:val="16"/>
                <w:szCs w:val="16"/>
              </w:rPr>
            </w:pPr>
            <w:r>
              <w:rPr>
                <w:rFonts w:hint="default" w:ascii="宋体" w:hAnsi="宋体"/>
                <w:sz w:val="16"/>
                <w:szCs w:val="16"/>
              </w:rPr>
              <w:t>＜=15.02万元</w:t>
            </w:r>
          </w:p>
        </w:tc>
        <w:tc>
          <w:tcPr>
            <w:tcW w:w="73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980" w:type="dxa"/>
            <w:shd w:val="clear" w:color="auto" w:fill="auto"/>
            <w:vAlign w:val="center"/>
          </w:tcPr>
          <w:p>
            <w:pPr>
              <w:jc w:val="center"/>
              <w:rPr>
                <w:rFonts w:hint="eastAsia" w:ascii="宋体" w:hAnsi="宋体"/>
                <w:sz w:val="16"/>
                <w:szCs w:val="16"/>
              </w:rPr>
            </w:pPr>
            <w:r>
              <w:rPr>
                <w:rFonts w:hint="default" w:ascii="宋体" w:hAnsi="宋体"/>
                <w:sz w:val="16"/>
                <w:szCs w:val="16"/>
              </w:rPr>
              <w:t>33</w:t>
            </w:r>
            <w:r>
              <w:rPr>
                <w:rFonts w:hint="eastAsia" w:ascii="宋体" w:hAnsi="宋体"/>
                <w:sz w:val="16"/>
                <w:szCs w:val="16"/>
                <w:lang w:val="en-US" w:eastAsia="zh-CN"/>
              </w:rPr>
              <w:t>.00</w:t>
            </w:r>
            <w:r>
              <w:rPr>
                <w:rFonts w:hint="default" w:ascii="宋体" w:hAnsi="宋体"/>
                <w:sz w:val="16"/>
                <w:szCs w:val="16"/>
              </w:rPr>
              <w:t>万元</w:t>
            </w:r>
          </w:p>
        </w:tc>
        <w:tc>
          <w:tcPr>
            <w:tcW w:w="3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正式材料,工作资料,说明材料,原始凭证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经济效益指标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推动教育高质量发展</w:t>
            </w:r>
          </w:p>
        </w:tc>
        <w:tc>
          <w:tcPr>
            <w:tcW w:w="1310" w:type="dxa"/>
            <w:shd w:val="clear" w:color="auto" w:fill="auto"/>
            <w:vAlign w:val="center"/>
          </w:tcPr>
          <w:p>
            <w:pPr>
              <w:jc w:val="center"/>
              <w:rPr>
                <w:rFonts w:hint="eastAsia" w:ascii="宋体" w:hAnsi="宋体"/>
                <w:sz w:val="16"/>
                <w:szCs w:val="16"/>
              </w:rPr>
            </w:pPr>
            <w:r>
              <w:rPr>
                <w:rFonts w:hint="default" w:ascii="宋体" w:hAnsi="宋体"/>
                <w:sz w:val="16"/>
                <w:szCs w:val="16"/>
              </w:rPr>
              <w:t>有效推动</w:t>
            </w:r>
          </w:p>
        </w:tc>
        <w:tc>
          <w:tcPr>
            <w:tcW w:w="73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980" w:type="dxa"/>
            <w:shd w:val="clear" w:color="auto" w:fill="auto"/>
            <w:vAlign w:val="center"/>
          </w:tcPr>
          <w:p>
            <w:pPr>
              <w:jc w:val="center"/>
              <w:rPr>
                <w:rFonts w:hint="eastAsia" w:ascii="宋体" w:hAnsi="宋体"/>
                <w:sz w:val="16"/>
                <w:szCs w:val="16"/>
              </w:rPr>
            </w:pPr>
            <w:r>
              <w:rPr>
                <w:rFonts w:hint="default" w:ascii="宋体" w:hAnsi="宋体"/>
                <w:sz w:val="16"/>
                <w:szCs w:val="16"/>
              </w:rPr>
              <w:t>有效推动</w:t>
            </w:r>
          </w:p>
        </w:tc>
        <w:tc>
          <w:tcPr>
            <w:tcW w:w="3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说明材料,原始凭证,工作资料,正式材料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教职工满意度</w:t>
            </w:r>
          </w:p>
        </w:tc>
        <w:tc>
          <w:tcPr>
            <w:tcW w:w="131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73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9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3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说明材料,原始凭证,工作资料,正式材料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1340"/>
        <w:gridCol w:w="700"/>
        <w:gridCol w:w="1055"/>
        <w:gridCol w:w="660"/>
        <w:gridCol w:w="1005"/>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w:t>
            </w:r>
            <w:r>
              <w:rPr>
                <w:rFonts w:hint="eastAsia"/>
                <w:sz w:val="18"/>
                <w:szCs w:val="18"/>
                <w:lang w:eastAsia="zh-CN"/>
              </w:rPr>
              <w:t>职业技术学校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795"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年中职教育学生公用经费（含取暖费）县市配套资金</w:t>
            </w:r>
          </w:p>
        </w:tc>
        <w:tc>
          <w:tcPr>
            <w:tcW w:w="1005"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赛力克·沙都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2020" w:type="dxa"/>
            <w:gridSpan w:val="2"/>
            <w:shd w:val="clear" w:color="auto" w:fill="auto"/>
            <w:vAlign w:val="center"/>
          </w:tcPr>
          <w:p>
            <w:pPr>
              <w:jc w:val="center"/>
              <w:rPr>
                <w:sz w:val="18"/>
                <w:szCs w:val="18"/>
              </w:rPr>
            </w:pPr>
            <w:r>
              <w:rPr>
                <w:rFonts w:hint="eastAsia"/>
                <w:sz w:val="18"/>
                <w:szCs w:val="18"/>
              </w:rPr>
              <w:t>139.39</w:t>
            </w:r>
          </w:p>
        </w:tc>
        <w:tc>
          <w:tcPr>
            <w:tcW w:w="700" w:type="dxa"/>
            <w:shd w:val="clear" w:color="auto" w:fill="auto"/>
            <w:vAlign w:val="center"/>
          </w:tcPr>
          <w:p>
            <w:pPr>
              <w:jc w:val="center"/>
              <w:rPr>
                <w:sz w:val="18"/>
                <w:szCs w:val="18"/>
              </w:rPr>
            </w:pPr>
            <w:r>
              <w:rPr>
                <w:rFonts w:hint="eastAsia"/>
                <w:sz w:val="18"/>
                <w:szCs w:val="18"/>
              </w:rPr>
              <w:t>其中：财政拨款</w:t>
            </w:r>
          </w:p>
        </w:tc>
        <w:tc>
          <w:tcPr>
            <w:tcW w:w="1715" w:type="dxa"/>
            <w:gridSpan w:val="2"/>
            <w:shd w:val="clear" w:color="auto" w:fill="auto"/>
            <w:vAlign w:val="center"/>
          </w:tcPr>
          <w:p>
            <w:pPr>
              <w:jc w:val="center"/>
              <w:rPr>
                <w:sz w:val="18"/>
                <w:szCs w:val="18"/>
              </w:rPr>
            </w:pPr>
            <w:r>
              <w:rPr>
                <w:rFonts w:hint="eastAsia"/>
                <w:sz w:val="18"/>
                <w:szCs w:val="18"/>
              </w:rPr>
              <w:t>139.39</w:t>
            </w:r>
          </w:p>
        </w:tc>
        <w:tc>
          <w:tcPr>
            <w:tcW w:w="1005"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中职阶段各项国家资助政策规定得到落实，教育公平显著提升，减轻家庭经济困难学生的生活负担，帮助家庭经济困难学生接受中职阶段教育，帮助学生顺利完成学业，受助学生满意度＞=90%。满足家庭经济困难学生基本生活需要。提高家庭经济困难学生入学率。激励学校学生勤奋</w:t>
            </w:r>
            <w:r>
              <w:rPr>
                <w:rFonts w:hint="eastAsia"/>
                <w:color w:val="000000"/>
                <w:sz w:val="18"/>
                <w:szCs w:val="18"/>
                <w:lang w:eastAsia="zh-CN"/>
              </w:rPr>
              <w:t>学习</w:t>
            </w:r>
            <w:r>
              <w:rPr>
                <w:rFonts w:hint="eastAsia"/>
                <w:color w:val="000000"/>
                <w:sz w:val="18"/>
                <w:szCs w:val="18"/>
              </w:rPr>
              <w:t>、努力进取，提高学生思想道德素质和专业技能水平。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1340" w:type="dxa"/>
            <w:shd w:val="clear" w:color="auto" w:fill="auto"/>
            <w:vAlign w:val="center"/>
          </w:tcPr>
          <w:p>
            <w:pPr>
              <w:jc w:val="center"/>
              <w:rPr>
                <w:b/>
                <w:sz w:val="18"/>
                <w:szCs w:val="18"/>
              </w:rPr>
            </w:pPr>
            <w:r>
              <w:rPr>
                <w:rFonts w:hint="eastAsia"/>
                <w:b/>
                <w:sz w:val="18"/>
                <w:szCs w:val="18"/>
              </w:rPr>
              <w:t>指标值</w:t>
            </w:r>
          </w:p>
        </w:tc>
        <w:tc>
          <w:tcPr>
            <w:tcW w:w="700" w:type="dxa"/>
            <w:shd w:val="clear" w:color="auto" w:fill="auto"/>
            <w:vAlign w:val="center"/>
          </w:tcPr>
          <w:p>
            <w:pPr>
              <w:jc w:val="center"/>
              <w:rPr>
                <w:b/>
                <w:sz w:val="18"/>
                <w:szCs w:val="18"/>
              </w:rPr>
            </w:pPr>
            <w:r>
              <w:rPr>
                <w:rFonts w:hint="eastAsia"/>
                <w:b/>
                <w:sz w:val="18"/>
                <w:szCs w:val="18"/>
              </w:rPr>
              <w:t>指标值设置依据</w:t>
            </w:r>
          </w:p>
        </w:tc>
        <w:tc>
          <w:tcPr>
            <w:tcW w:w="1055" w:type="dxa"/>
            <w:shd w:val="clear" w:color="auto" w:fill="auto"/>
            <w:vAlign w:val="center"/>
          </w:tcPr>
          <w:p>
            <w:pPr>
              <w:jc w:val="center"/>
              <w:rPr>
                <w:b/>
                <w:sz w:val="18"/>
                <w:szCs w:val="18"/>
              </w:rPr>
            </w:pPr>
            <w:r>
              <w:rPr>
                <w:rFonts w:hint="eastAsia"/>
                <w:b/>
                <w:sz w:val="18"/>
                <w:szCs w:val="18"/>
              </w:rPr>
              <w:t>上年完成值</w:t>
            </w:r>
          </w:p>
        </w:tc>
        <w:tc>
          <w:tcPr>
            <w:tcW w:w="660" w:type="dxa"/>
            <w:shd w:val="clear" w:color="auto" w:fill="auto"/>
            <w:vAlign w:val="center"/>
          </w:tcPr>
          <w:p>
            <w:pPr>
              <w:jc w:val="center"/>
              <w:rPr>
                <w:b/>
                <w:sz w:val="18"/>
                <w:szCs w:val="18"/>
              </w:rPr>
            </w:pPr>
            <w:r>
              <w:rPr>
                <w:rFonts w:hint="eastAsia"/>
                <w:b/>
                <w:sz w:val="18"/>
                <w:szCs w:val="18"/>
              </w:rPr>
              <w:t>指标分值权重</w:t>
            </w:r>
          </w:p>
        </w:tc>
        <w:tc>
          <w:tcPr>
            <w:tcW w:w="1005"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经费享受学生人数</w:t>
            </w:r>
          </w:p>
        </w:tc>
        <w:tc>
          <w:tcPr>
            <w:tcW w:w="1340" w:type="dxa"/>
            <w:shd w:val="clear" w:color="auto" w:fill="auto"/>
            <w:vAlign w:val="center"/>
          </w:tcPr>
          <w:p>
            <w:pPr>
              <w:jc w:val="center"/>
              <w:rPr>
                <w:rFonts w:hint="eastAsia" w:ascii="宋体" w:hAnsi="宋体"/>
                <w:sz w:val="16"/>
                <w:szCs w:val="16"/>
              </w:rPr>
            </w:pPr>
            <w:r>
              <w:rPr>
                <w:rFonts w:hint="default" w:ascii="宋体" w:hAnsi="宋体"/>
                <w:sz w:val="16"/>
                <w:szCs w:val="16"/>
              </w:rPr>
              <w:t>＞=443人</w:t>
            </w:r>
          </w:p>
        </w:tc>
        <w:tc>
          <w:tcPr>
            <w:tcW w:w="70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1055" w:type="dxa"/>
            <w:shd w:val="clear" w:color="auto" w:fill="auto"/>
            <w:vAlign w:val="center"/>
          </w:tcPr>
          <w:p>
            <w:pPr>
              <w:jc w:val="center"/>
              <w:rPr>
                <w:rFonts w:hint="eastAsia" w:ascii="宋体" w:hAnsi="宋体"/>
                <w:sz w:val="16"/>
                <w:szCs w:val="16"/>
              </w:rPr>
            </w:pPr>
            <w:r>
              <w:rPr>
                <w:rFonts w:hint="default" w:ascii="宋体" w:hAnsi="宋体"/>
                <w:sz w:val="16"/>
                <w:szCs w:val="16"/>
              </w:rPr>
              <w:t>721人</w:t>
            </w:r>
          </w:p>
        </w:tc>
        <w:tc>
          <w:tcPr>
            <w:tcW w:w="66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005"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正式材料,工作资料,原始凭证,说明材料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暖气费支付笔数</w:t>
            </w:r>
          </w:p>
        </w:tc>
        <w:tc>
          <w:tcPr>
            <w:tcW w:w="1340" w:type="dxa"/>
            <w:shd w:val="clear" w:color="auto" w:fill="auto"/>
            <w:vAlign w:val="center"/>
          </w:tcPr>
          <w:p>
            <w:pPr>
              <w:jc w:val="center"/>
              <w:rPr>
                <w:rFonts w:hint="eastAsia" w:ascii="宋体" w:hAnsi="宋体"/>
                <w:sz w:val="16"/>
                <w:szCs w:val="16"/>
              </w:rPr>
            </w:pPr>
            <w:r>
              <w:rPr>
                <w:rFonts w:hint="default" w:ascii="宋体" w:hAnsi="宋体"/>
                <w:sz w:val="16"/>
                <w:szCs w:val="16"/>
              </w:rPr>
              <w:t>＜=1笔</w:t>
            </w:r>
          </w:p>
        </w:tc>
        <w:tc>
          <w:tcPr>
            <w:tcW w:w="70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1055"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w:t>
            </w:r>
          </w:p>
        </w:tc>
        <w:tc>
          <w:tcPr>
            <w:tcW w:w="66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005"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工作资料,正式材料,原始凭证,说明材料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资金足额到位率</w:t>
            </w:r>
          </w:p>
        </w:tc>
        <w:tc>
          <w:tcPr>
            <w:tcW w:w="134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70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1055"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6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005"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正式材料,工作资料,原始凭证,说明材料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经费支出及时率</w:t>
            </w:r>
          </w:p>
        </w:tc>
        <w:tc>
          <w:tcPr>
            <w:tcW w:w="134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70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1055"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6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005"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正式材料,工作资料,原始凭证,说明材料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单位运转经费</w:t>
            </w:r>
          </w:p>
        </w:tc>
        <w:tc>
          <w:tcPr>
            <w:tcW w:w="1340" w:type="dxa"/>
            <w:shd w:val="clear" w:color="auto" w:fill="auto"/>
            <w:vAlign w:val="center"/>
          </w:tcPr>
          <w:p>
            <w:pPr>
              <w:jc w:val="center"/>
              <w:rPr>
                <w:rFonts w:hint="eastAsia" w:ascii="宋体" w:hAnsi="宋体"/>
                <w:sz w:val="16"/>
                <w:szCs w:val="16"/>
              </w:rPr>
            </w:pPr>
            <w:r>
              <w:rPr>
                <w:rFonts w:hint="default" w:ascii="宋体" w:hAnsi="宋体"/>
                <w:sz w:val="16"/>
                <w:szCs w:val="16"/>
              </w:rPr>
              <w:t>＜=139.39万元</w:t>
            </w:r>
          </w:p>
        </w:tc>
        <w:tc>
          <w:tcPr>
            <w:tcW w:w="70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1055" w:type="dxa"/>
            <w:shd w:val="clear" w:color="auto" w:fill="auto"/>
            <w:vAlign w:val="center"/>
          </w:tcPr>
          <w:p>
            <w:pPr>
              <w:jc w:val="center"/>
              <w:rPr>
                <w:rFonts w:hint="eastAsia" w:ascii="宋体" w:hAnsi="宋体"/>
                <w:sz w:val="16"/>
                <w:szCs w:val="16"/>
              </w:rPr>
            </w:pPr>
            <w:r>
              <w:rPr>
                <w:rFonts w:hint="default" w:ascii="宋体" w:hAnsi="宋体"/>
                <w:sz w:val="16"/>
                <w:szCs w:val="16"/>
              </w:rPr>
              <w:t>33</w:t>
            </w:r>
            <w:r>
              <w:rPr>
                <w:rFonts w:hint="eastAsia" w:ascii="宋体" w:hAnsi="宋体"/>
                <w:sz w:val="16"/>
                <w:szCs w:val="16"/>
                <w:lang w:val="en-US" w:eastAsia="zh-CN"/>
              </w:rPr>
              <w:t>.00</w:t>
            </w:r>
            <w:r>
              <w:rPr>
                <w:rFonts w:hint="default" w:ascii="宋体" w:hAnsi="宋体"/>
                <w:sz w:val="16"/>
                <w:szCs w:val="16"/>
              </w:rPr>
              <w:t>万元</w:t>
            </w:r>
          </w:p>
        </w:tc>
        <w:tc>
          <w:tcPr>
            <w:tcW w:w="66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005"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正式材料,工作资料,原始凭证,说明材料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推动职业教育高质量发展</w:t>
            </w:r>
          </w:p>
        </w:tc>
        <w:tc>
          <w:tcPr>
            <w:tcW w:w="1340" w:type="dxa"/>
            <w:shd w:val="clear" w:color="auto" w:fill="auto"/>
            <w:vAlign w:val="center"/>
          </w:tcPr>
          <w:p>
            <w:pPr>
              <w:jc w:val="center"/>
              <w:rPr>
                <w:rFonts w:hint="eastAsia" w:ascii="宋体" w:hAnsi="宋体"/>
                <w:sz w:val="16"/>
                <w:szCs w:val="16"/>
              </w:rPr>
            </w:pPr>
            <w:r>
              <w:rPr>
                <w:rFonts w:hint="default" w:ascii="宋体" w:hAnsi="宋体"/>
                <w:sz w:val="16"/>
                <w:szCs w:val="16"/>
              </w:rPr>
              <w:t>有效推动</w:t>
            </w:r>
          </w:p>
        </w:tc>
        <w:tc>
          <w:tcPr>
            <w:tcW w:w="70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1055" w:type="dxa"/>
            <w:shd w:val="clear" w:color="auto" w:fill="auto"/>
            <w:vAlign w:val="center"/>
          </w:tcPr>
          <w:p>
            <w:pPr>
              <w:jc w:val="center"/>
              <w:rPr>
                <w:rFonts w:hint="eastAsia" w:ascii="宋体" w:hAnsi="宋体"/>
                <w:sz w:val="16"/>
                <w:szCs w:val="16"/>
              </w:rPr>
            </w:pPr>
            <w:r>
              <w:rPr>
                <w:rFonts w:hint="default" w:ascii="宋体" w:hAnsi="宋体"/>
                <w:sz w:val="16"/>
                <w:szCs w:val="16"/>
              </w:rPr>
              <w:t>有效推动</w:t>
            </w:r>
          </w:p>
        </w:tc>
        <w:tc>
          <w:tcPr>
            <w:tcW w:w="66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005"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正式材料,工作资料,原始凭证,说明材料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学生满意度</w:t>
            </w:r>
          </w:p>
        </w:tc>
        <w:tc>
          <w:tcPr>
            <w:tcW w:w="134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70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1055"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66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005"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说明材料,原始凭证,工作资料,正式材料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1325"/>
        <w:gridCol w:w="715"/>
        <w:gridCol w:w="935"/>
        <w:gridCol w:w="660"/>
        <w:gridCol w:w="1125"/>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w:t>
            </w:r>
            <w:r>
              <w:rPr>
                <w:rFonts w:hint="eastAsia"/>
                <w:sz w:val="18"/>
                <w:szCs w:val="18"/>
                <w:lang w:eastAsia="zh-CN"/>
              </w:rPr>
              <w:t>职业技术学校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675" w:type="dxa"/>
            <w:gridSpan w:val="6"/>
            <w:shd w:val="clear" w:color="auto" w:fill="auto"/>
            <w:vAlign w:val="center"/>
          </w:tcPr>
          <w:p>
            <w:pPr>
              <w:jc w:val="center"/>
              <w:rPr>
                <w:rFonts w:hint="eastAsia"/>
                <w:b/>
                <w:sz w:val="18"/>
                <w:szCs w:val="18"/>
              </w:rPr>
            </w:pPr>
            <w:r>
              <w:rPr>
                <w:rFonts w:hint="eastAsia"/>
                <w:sz w:val="18"/>
                <w:szCs w:val="18"/>
              </w:rPr>
              <w:t>下达</w:t>
            </w:r>
            <w:r>
              <w:rPr>
                <w:rFonts w:hint="eastAsia"/>
                <w:sz w:val="18"/>
                <w:szCs w:val="18"/>
                <w:lang w:eastAsia="zh-CN"/>
              </w:rPr>
              <w:t>2026</w:t>
            </w:r>
            <w:r>
              <w:rPr>
                <w:rFonts w:hint="eastAsia"/>
                <w:sz w:val="18"/>
                <w:szCs w:val="18"/>
              </w:rPr>
              <w:t>年教育补助经费预算-中职</w:t>
            </w:r>
          </w:p>
        </w:tc>
        <w:tc>
          <w:tcPr>
            <w:tcW w:w="1125"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赛力克·沙都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2005" w:type="dxa"/>
            <w:gridSpan w:val="2"/>
            <w:shd w:val="clear" w:color="auto" w:fill="auto"/>
            <w:vAlign w:val="center"/>
          </w:tcPr>
          <w:p>
            <w:pPr>
              <w:jc w:val="center"/>
              <w:rPr>
                <w:sz w:val="18"/>
                <w:szCs w:val="18"/>
              </w:rPr>
            </w:pPr>
            <w:r>
              <w:rPr>
                <w:rFonts w:hint="eastAsia"/>
                <w:sz w:val="18"/>
                <w:szCs w:val="18"/>
              </w:rPr>
              <w:t>115.98</w:t>
            </w:r>
          </w:p>
        </w:tc>
        <w:tc>
          <w:tcPr>
            <w:tcW w:w="715" w:type="dxa"/>
            <w:shd w:val="clear" w:color="auto" w:fill="auto"/>
            <w:vAlign w:val="center"/>
          </w:tcPr>
          <w:p>
            <w:pPr>
              <w:jc w:val="center"/>
              <w:rPr>
                <w:sz w:val="18"/>
                <w:szCs w:val="18"/>
              </w:rPr>
            </w:pPr>
            <w:r>
              <w:rPr>
                <w:rFonts w:hint="eastAsia"/>
                <w:sz w:val="18"/>
                <w:szCs w:val="18"/>
              </w:rPr>
              <w:t>其中：财政拨款</w:t>
            </w:r>
          </w:p>
        </w:tc>
        <w:tc>
          <w:tcPr>
            <w:tcW w:w="1595" w:type="dxa"/>
            <w:gridSpan w:val="2"/>
            <w:shd w:val="clear" w:color="auto" w:fill="auto"/>
            <w:vAlign w:val="center"/>
          </w:tcPr>
          <w:p>
            <w:pPr>
              <w:jc w:val="center"/>
              <w:rPr>
                <w:sz w:val="18"/>
                <w:szCs w:val="18"/>
              </w:rPr>
            </w:pPr>
            <w:r>
              <w:rPr>
                <w:rFonts w:hint="eastAsia"/>
                <w:sz w:val="18"/>
                <w:szCs w:val="18"/>
              </w:rPr>
              <w:t>115.98</w:t>
            </w:r>
          </w:p>
        </w:tc>
        <w:tc>
          <w:tcPr>
            <w:tcW w:w="1125"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中职阶段各项国家资助政策规定得到落实，教育公平显著提升，减轻家庭经济困难学生的生活负担，帮助家庭经济困难学生接受中职阶段教育，帮助学生顺利完成学业，受助学生满意度＞=90%。满足家庭经济困难学生基本生活需要。提高家庭经济困难学生入学率。激励学校学生勤奋</w:t>
            </w:r>
            <w:r>
              <w:rPr>
                <w:rFonts w:hint="eastAsia"/>
                <w:color w:val="000000"/>
                <w:sz w:val="18"/>
                <w:szCs w:val="18"/>
                <w:lang w:eastAsia="zh-CN"/>
              </w:rPr>
              <w:t>学习</w:t>
            </w:r>
            <w:r>
              <w:rPr>
                <w:rFonts w:hint="eastAsia"/>
                <w:color w:val="000000"/>
                <w:sz w:val="18"/>
                <w:szCs w:val="18"/>
              </w:rPr>
              <w:t>、努力进取，提高学生思想道德素质和专业技能水平。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1325" w:type="dxa"/>
            <w:shd w:val="clear" w:color="auto" w:fill="auto"/>
            <w:vAlign w:val="center"/>
          </w:tcPr>
          <w:p>
            <w:pPr>
              <w:jc w:val="center"/>
              <w:rPr>
                <w:b/>
                <w:sz w:val="18"/>
                <w:szCs w:val="18"/>
              </w:rPr>
            </w:pPr>
            <w:r>
              <w:rPr>
                <w:rFonts w:hint="eastAsia"/>
                <w:b/>
                <w:sz w:val="18"/>
                <w:szCs w:val="18"/>
              </w:rPr>
              <w:t>指标值</w:t>
            </w:r>
          </w:p>
        </w:tc>
        <w:tc>
          <w:tcPr>
            <w:tcW w:w="715" w:type="dxa"/>
            <w:shd w:val="clear" w:color="auto" w:fill="auto"/>
            <w:vAlign w:val="center"/>
          </w:tcPr>
          <w:p>
            <w:pPr>
              <w:jc w:val="center"/>
              <w:rPr>
                <w:b/>
                <w:sz w:val="18"/>
                <w:szCs w:val="18"/>
              </w:rPr>
            </w:pPr>
            <w:r>
              <w:rPr>
                <w:rFonts w:hint="eastAsia"/>
                <w:b/>
                <w:sz w:val="18"/>
                <w:szCs w:val="18"/>
              </w:rPr>
              <w:t>指标值设置依据</w:t>
            </w:r>
          </w:p>
        </w:tc>
        <w:tc>
          <w:tcPr>
            <w:tcW w:w="935" w:type="dxa"/>
            <w:shd w:val="clear" w:color="auto" w:fill="auto"/>
            <w:vAlign w:val="center"/>
          </w:tcPr>
          <w:p>
            <w:pPr>
              <w:jc w:val="center"/>
              <w:rPr>
                <w:b/>
                <w:sz w:val="18"/>
                <w:szCs w:val="18"/>
              </w:rPr>
            </w:pPr>
            <w:r>
              <w:rPr>
                <w:rFonts w:hint="eastAsia"/>
                <w:b/>
                <w:sz w:val="18"/>
                <w:szCs w:val="18"/>
              </w:rPr>
              <w:t>上年完成值</w:t>
            </w:r>
          </w:p>
        </w:tc>
        <w:tc>
          <w:tcPr>
            <w:tcW w:w="660" w:type="dxa"/>
            <w:shd w:val="clear" w:color="auto" w:fill="auto"/>
            <w:vAlign w:val="center"/>
          </w:tcPr>
          <w:p>
            <w:pPr>
              <w:jc w:val="center"/>
              <w:rPr>
                <w:b/>
                <w:sz w:val="18"/>
                <w:szCs w:val="18"/>
              </w:rPr>
            </w:pPr>
            <w:r>
              <w:rPr>
                <w:rFonts w:hint="eastAsia"/>
                <w:b/>
                <w:sz w:val="18"/>
                <w:szCs w:val="18"/>
              </w:rPr>
              <w:t>指标分值权重</w:t>
            </w:r>
          </w:p>
        </w:tc>
        <w:tc>
          <w:tcPr>
            <w:tcW w:w="1125"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中等职业学生应受助人数</w:t>
            </w:r>
          </w:p>
        </w:tc>
        <w:tc>
          <w:tcPr>
            <w:tcW w:w="1325" w:type="dxa"/>
            <w:shd w:val="clear" w:color="auto" w:fill="auto"/>
            <w:vAlign w:val="center"/>
          </w:tcPr>
          <w:p>
            <w:pPr>
              <w:jc w:val="center"/>
              <w:rPr>
                <w:rFonts w:hint="eastAsia" w:ascii="宋体" w:hAnsi="宋体"/>
                <w:sz w:val="16"/>
                <w:szCs w:val="16"/>
              </w:rPr>
            </w:pPr>
            <w:r>
              <w:rPr>
                <w:rFonts w:hint="default" w:ascii="宋体" w:hAnsi="宋体"/>
                <w:sz w:val="16"/>
                <w:szCs w:val="16"/>
              </w:rPr>
              <w:t>＞=230人</w:t>
            </w:r>
          </w:p>
        </w:tc>
        <w:tc>
          <w:tcPr>
            <w:tcW w:w="715"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935" w:type="dxa"/>
            <w:shd w:val="clear" w:color="auto" w:fill="auto"/>
            <w:vAlign w:val="center"/>
          </w:tcPr>
          <w:p>
            <w:pPr>
              <w:jc w:val="center"/>
              <w:rPr>
                <w:rFonts w:hint="eastAsia" w:ascii="宋体" w:hAnsi="宋体"/>
                <w:sz w:val="16"/>
                <w:szCs w:val="16"/>
              </w:rPr>
            </w:pPr>
            <w:r>
              <w:rPr>
                <w:rFonts w:hint="default" w:ascii="宋体" w:hAnsi="宋体"/>
                <w:sz w:val="16"/>
                <w:szCs w:val="16"/>
              </w:rPr>
              <w:t>140人</w:t>
            </w:r>
          </w:p>
        </w:tc>
        <w:tc>
          <w:tcPr>
            <w:tcW w:w="66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125"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正式材料,工作资料,原始凭证,说明材料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资助补助发放覆盖率</w:t>
            </w:r>
          </w:p>
        </w:tc>
        <w:tc>
          <w:tcPr>
            <w:tcW w:w="1325"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715"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935"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6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125"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正式材料,工作资料,原始凭证,说明材料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资金支出及时率</w:t>
            </w:r>
          </w:p>
        </w:tc>
        <w:tc>
          <w:tcPr>
            <w:tcW w:w="1325"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715"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935"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6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125"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正式材料,工作资料,原始凭证,说明材料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中等职业学生免学费标准</w:t>
            </w:r>
          </w:p>
        </w:tc>
        <w:tc>
          <w:tcPr>
            <w:tcW w:w="1325" w:type="dxa"/>
            <w:shd w:val="clear" w:color="auto" w:fill="auto"/>
            <w:vAlign w:val="center"/>
          </w:tcPr>
          <w:p>
            <w:pPr>
              <w:jc w:val="center"/>
              <w:rPr>
                <w:rFonts w:hint="eastAsia" w:ascii="宋体" w:hAnsi="宋体"/>
                <w:sz w:val="16"/>
                <w:szCs w:val="16"/>
              </w:rPr>
            </w:pPr>
            <w:r>
              <w:rPr>
                <w:rFonts w:hint="default" w:ascii="宋体" w:hAnsi="宋体"/>
                <w:sz w:val="16"/>
                <w:szCs w:val="16"/>
              </w:rPr>
              <w:t>＜=2000人/年/元</w:t>
            </w:r>
          </w:p>
        </w:tc>
        <w:tc>
          <w:tcPr>
            <w:tcW w:w="715"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935" w:type="dxa"/>
            <w:shd w:val="clear" w:color="auto" w:fill="auto"/>
            <w:vAlign w:val="center"/>
          </w:tcPr>
          <w:p>
            <w:pPr>
              <w:jc w:val="center"/>
              <w:rPr>
                <w:rFonts w:hint="eastAsia" w:ascii="宋体" w:hAnsi="宋体"/>
                <w:sz w:val="16"/>
                <w:szCs w:val="16"/>
              </w:rPr>
            </w:pPr>
            <w:r>
              <w:rPr>
                <w:rFonts w:hint="default" w:ascii="宋体" w:hAnsi="宋体"/>
                <w:sz w:val="16"/>
                <w:szCs w:val="16"/>
              </w:rPr>
              <w:t>2000人/年/元</w:t>
            </w:r>
          </w:p>
        </w:tc>
        <w:tc>
          <w:tcPr>
            <w:tcW w:w="66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125"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正式材料,工作资料,原始凭证,说明材料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中等职业学生免教材费免住宿费标准</w:t>
            </w:r>
          </w:p>
        </w:tc>
        <w:tc>
          <w:tcPr>
            <w:tcW w:w="1325" w:type="dxa"/>
            <w:shd w:val="clear" w:color="auto" w:fill="auto"/>
            <w:vAlign w:val="center"/>
          </w:tcPr>
          <w:p>
            <w:pPr>
              <w:jc w:val="center"/>
              <w:rPr>
                <w:rFonts w:hint="eastAsia" w:ascii="宋体" w:hAnsi="宋体"/>
                <w:sz w:val="16"/>
                <w:szCs w:val="16"/>
              </w:rPr>
            </w:pPr>
            <w:r>
              <w:rPr>
                <w:rFonts w:hint="default" w:ascii="宋体" w:hAnsi="宋体"/>
                <w:sz w:val="16"/>
                <w:szCs w:val="16"/>
              </w:rPr>
              <w:t>＜=900人/年/元</w:t>
            </w:r>
          </w:p>
        </w:tc>
        <w:tc>
          <w:tcPr>
            <w:tcW w:w="715"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935" w:type="dxa"/>
            <w:shd w:val="clear" w:color="auto" w:fill="auto"/>
            <w:vAlign w:val="center"/>
          </w:tcPr>
          <w:p>
            <w:pPr>
              <w:jc w:val="center"/>
              <w:rPr>
                <w:rFonts w:hint="eastAsia" w:ascii="宋体" w:hAnsi="宋体"/>
                <w:sz w:val="16"/>
                <w:szCs w:val="16"/>
              </w:rPr>
            </w:pPr>
            <w:r>
              <w:rPr>
                <w:rFonts w:hint="default" w:ascii="宋体" w:hAnsi="宋体"/>
                <w:sz w:val="16"/>
                <w:szCs w:val="16"/>
              </w:rPr>
              <w:t>900人/年/元</w:t>
            </w:r>
          </w:p>
        </w:tc>
        <w:tc>
          <w:tcPr>
            <w:tcW w:w="66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125"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原始凭证,工作资料,正式材料,说明材料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改善贫困学生家庭生活条件</w:t>
            </w:r>
          </w:p>
        </w:tc>
        <w:tc>
          <w:tcPr>
            <w:tcW w:w="1325" w:type="dxa"/>
            <w:shd w:val="clear" w:color="auto" w:fill="auto"/>
            <w:vAlign w:val="center"/>
          </w:tcPr>
          <w:p>
            <w:pPr>
              <w:jc w:val="center"/>
              <w:rPr>
                <w:rFonts w:hint="eastAsia" w:ascii="宋体" w:hAnsi="宋体"/>
                <w:sz w:val="16"/>
                <w:szCs w:val="16"/>
              </w:rPr>
            </w:pPr>
            <w:r>
              <w:rPr>
                <w:rFonts w:hint="default" w:ascii="宋体" w:hAnsi="宋体"/>
                <w:sz w:val="16"/>
                <w:szCs w:val="16"/>
              </w:rPr>
              <w:t>有效改善</w:t>
            </w:r>
          </w:p>
        </w:tc>
        <w:tc>
          <w:tcPr>
            <w:tcW w:w="715"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935" w:type="dxa"/>
            <w:shd w:val="clear" w:color="auto" w:fill="auto"/>
            <w:vAlign w:val="center"/>
          </w:tcPr>
          <w:p>
            <w:pPr>
              <w:jc w:val="center"/>
              <w:rPr>
                <w:rFonts w:hint="eastAsia" w:ascii="宋体" w:hAnsi="宋体"/>
                <w:sz w:val="16"/>
                <w:szCs w:val="16"/>
              </w:rPr>
            </w:pPr>
            <w:r>
              <w:rPr>
                <w:rFonts w:hint="default" w:ascii="宋体" w:hAnsi="宋体"/>
                <w:sz w:val="16"/>
                <w:szCs w:val="16"/>
              </w:rPr>
              <w:t>有效改善</w:t>
            </w:r>
          </w:p>
        </w:tc>
        <w:tc>
          <w:tcPr>
            <w:tcW w:w="66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125"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正式材料,工作资料,原始凭证,说明材料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学生满意度</w:t>
            </w:r>
          </w:p>
        </w:tc>
        <w:tc>
          <w:tcPr>
            <w:tcW w:w="1325"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715"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935"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66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125"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说明材料,原始凭证,工作资料,正式材料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1085"/>
        <w:gridCol w:w="955"/>
        <w:gridCol w:w="905"/>
        <w:gridCol w:w="675"/>
        <w:gridCol w:w="114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w:t>
            </w:r>
            <w:r>
              <w:rPr>
                <w:rFonts w:hint="eastAsia"/>
                <w:sz w:val="18"/>
                <w:szCs w:val="18"/>
                <w:lang w:eastAsia="zh-CN"/>
              </w:rPr>
              <w:t>职业技术学校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660" w:type="dxa"/>
            <w:gridSpan w:val="6"/>
            <w:shd w:val="clear" w:color="auto" w:fill="auto"/>
            <w:vAlign w:val="center"/>
          </w:tcPr>
          <w:p>
            <w:pPr>
              <w:jc w:val="center"/>
              <w:rPr>
                <w:rFonts w:hint="eastAsia"/>
                <w:b/>
                <w:sz w:val="18"/>
                <w:szCs w:val="18"/>
              </w:rPr>
            </w:pPr>
            <w:r>
              <w:rPr>
                <w:rFonts w:hint="eastAsia"/>
                <w:sz w:val="18"/>
                <w:szCs w:val="18"/>
              </w:rPr>
              <w:t>下达</w:t>
            </w:r>
            <w:r>
              <w:rPr>
                <w:rFonts w:hint="eastAsia"/>
                <w:sz w:val="18"/>
                <w:szCs w:val="18"/>
                <w:lang w:eastAsia="zh-CN"/>
              </w:rPr>
              <w:t>2026</w:t>
            </w:r>
            <w:r>
              <w:rPr>
                <w:rFonts w:hint="eastAsia"/>
                <w:sz w:val="18"/>
                <w:szCs w:val="18"/>
              </w:rPr>
              <w:t>年学生资助补助经费预算-技工</w:t>
            </w:r>
          </w:p>
        </w:tc>
        <w:tc>
          <w:tcPr>
            <w:tcW w:w="114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赛力克·沙都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765" w:type="dxa"/>
            <w:gridSpan w:val="2"/>
            <w:shd w:val="clear" w:color="auto" w:fill="auto"/>
            <w:vAlign w:val="center"/>
          </w:tcPr>
          <w:p>
            <w:pPr>
              <w:jc w:val="center"/>
              <w:rPr>
                <w:sz w:val="18"/>
                <w:szCs w:val="18"/>
              </w:rPr>
            </w:pPr>
            <w:r>
              <w:rPr>
                <w:rFonts w:hint="eastAsia"/>
                <w:sz w:val="18"/>
                <w:szCs w:val="18"/>
              </w:rPr>
              <w:t>48.32</w:t>
            </w:r>
          </w:p>
        </w:tc>
        <w:tc>
          <w:tcPr>
            <w:tcW w:w="955" w:type="dxa"/>
            <w:shd w:val="clear" w:color="auto" w:fill="auto"/>
            <w:vAlign w:val="center"/>
          </w:tcPr>
          <w:p>
            <w:pPr>
              <w:jc w:val="center"/>
              <w:rPr>
                <w:sz w:val="18"/>
                <w:szCs w:val="18"/>
              </w:rPr>
            </w:pPr>
            <w:r>
              <w:rPr>
                <w:rFonts w:hint="eastAsia"/>
                <w:sz w:val="18"/>
                <w:szCs w:val="18"/>
              </w:rPr>
              <w:t>其中：财政拨款</w:t>
            </w:r>
          </w:p>
        </w:tc>
        <w:tc>
          <w:tcPr>
            <w:tcW w:w="1580" w:type="dxa"/>
            <w:gridSpan w:val="2"/>
            <w:shd w:val="clear" w:color="auto" w:fill="auto"/>
            <w:vAlign w:val="center"/>
          </w:tcPr>
          <w:p>
            <w:pPr>
              <w:jc w:val="center"/>
              <w:rPr>
                <w:sz w:val="18"/>
                <w:szCs w:val="18"/>
              </w:rPr>
            </w:pPr>
            <w:r>
              <w:rPr>
                <w:rFonts w:hint="eastAsia"/>
                <w:sz w:val="18"/>
                <w:szCs w:val="18"/>
              </w:rPr>
              <w:t>48.32</w:t>
            </w:r>
          </w:p>
        </w:tc>
        <w:tc>
          <w:tcPr>
            <w:tcW w:w="114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中职阶段各项国家资助政策规定得到落实，教育公平显著提升，减轻家庭经济困难学生的生活负担，帮助家庭经济困难学生接受中职阶段教育，帮助学生顺利完成学业，受助学生满意度＞=90%。满足家庭经济困难学生基本生活需要。提高家庭经济困难学生入学率。激励学校学生勤奋学</w:t>
            </w:r>
            <w:r>
              <w:rPr>
                <w:rFonts w:hint="eastAsia"/>
                <w:color w:val="000000"/>
                <w:sz w:val="18"/>
                <w:szCs w:val="18"/>
                <w:lang w:eastAsia="zh-CN"/>
              </w:rPr>
              <w:t>习</w:t>
            </w:r>
            <w:r>
              <w:rPr>
                <w:rFonts w:hint="eastAsia"/>
                <w:color w:val="000000"/>
                <w:sz w:val="18"/>
                <w:szCs w:val="18"/>
              </w:rPr>
              <w:t>、努力进取，提高学生思想道德素质和专业技能水平。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1085" w:type="dxa"/>
            <w:shd w:val="clear" w:color="auto" w:fill="auto"/>
            <w:vAlign w:val="center"/>
          </w:tcPr>
          <w:p>
            <w:pPr>
              <w:jc w:val="center"/>
              <w:rPr>
                <w:b/>
                <w:sz w:val="18"/>
                <w:szCs w:val="18"/>
              </w:rPr>
            </w:pPr>
            <w:r>
              <w:rPr>
                <w:rFonts w:hint="eastAsia"/>
                <w:b/>
                <w:sz w:val="18"/>
                <w:szCs w:val="18"/>
              </w:rPr>
              <w:t>指标值</w:t>
            </w:r>
          </w:p>
        </w:tc>
        <w:tc>
          <w:tcPr>
            <w:tcW w:w="955" w:type="dxa"/>
            <w:shd w:val="clear" w:color="auto" w:fill="auto"/>
            <w:vAlign w:val="center"/>
          </w:tcPr>
          <w:p>
            <w:pPr>
              <w:jc w:val="center"/>
              <w:rPr>
                <w:b/>
                <w:sz w:val="18"/>
                <w:szCs w:val="18"/>
              </w:rPr>
            </w:pPr>
            <w:r>
              <w:rPr>
                <w:rFonts w:hint="eastAsia"/>
                <w:b/>
                <w:sz w:val="18"/>
                <w:szCs w:val="18"/>
              </w:rPr>
              <w:t>指标值设置依据</w:t>
            </w:r>
          </w:p>
        </w:tc>
        <w:tc>
          <w:tcPr>
            <w:tcW w:w="905" w:type="dxa"/>
            <w:shd w:val="clear" w:color="auto" w:fill="auto"/>
            <w:vAlign w:val="center"/>
          </w:tcPr>
          <w:p>
            <w:pPr>
              <w:jc w:val="center"/>
              <w:rPr>
                <w:b/>
                <w:sz w:val="18"/>
                <w:szCs w:val="18"/>
              </w:rPr>
            </w:pPr>
            <w:r>
              <w:rPr>
                <w:rFonts w:hint="eastAsia"/>
                <w:b/>
                <w:sz w:val="18"/>
                <w:szCs w:val="18"/>
              </w:rPr>
              <w:t>上年完成值</w:t>
            </w:r>
          </w:p>
        </w:tc>
        <w:tc>
          <w:tcPr>
            <w:tcW w:w="675" w:type="dxa"/>
            <w:shd w:val="clear" w:color="auto" w:fill="auto"/>
            <w:vAlign w:val="center"/>
          </w:tcPr>
          <w:p>
            <w:pPr>
              <w:jc w:val="center"/>
              <w:rPr>
                <w:b/>
                <w:sz w:val="18"/>
                <w:szCs w:val="18"/>
              </w:rPr>
            </w:pPr>
            <w:r>
              <w:rPr>
                <w:rFonts w:hint="eastAsia"/>
                <w:b/>
                <w:sz w:val="18"/>
                <w:szCs w:val="18"/>
              </w:rPr>
              <w:t>指标分值权重</w:t>
            </w:r>
          </w:p>
        </w:tc>
        <w:tc>
          <w:tcPr>
            <w:tcW w:w="114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技工专业学生应受助覆盖率人数</w:t>
            </w:r>
          </w:p>
        </w:tc>
        <w:tc>
          <w:tcPr>
            <w:tcW w:w="1085" w:type="dxa"/>
            <w:shd w:val="clear" w:color="auto" w:fill="auto"/>
            <w:vAlign w:val="center"/>
          </w:tcPr>
          <w:p>
            <w:pPr>
              <w:jc w:val="center"/>
              <w:rPr>
                <w:rFonts w:hint="eastAsia" w:ascii="宋体" w:hAnsi="宋体"/>
                <w:sz w:val="16"/>
                <w:szCs w:val="16"/>
              </w:rPr>
            </w:pPr>
            <w:r>
              <w:rPr>
                <w:rFonts w:hint="default" w:ascii="宋体" w:hAnsi="宋体"/>
                <w:sz w:val="16"/>
                <w:szCs w:val="16"/>
              </w:rPr>
              <w:t>＞=145人</w:t>
            </w:r>
          </w:p>
        </w:tc>
        <w:tc>
          <w:tcPr>
            <w:tcW w:w="955"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905" w:type="dxa"/>
            <w:shd w:val="clear" w:color="auto" w:fill="auto"/>
            <w:vAlign w:val="center"/>
          </w:tcPr>
          <w:p>
            <w:pPr>
              <w:jc w:val="center"/>
              <w:rPr>
                <w:rFonts w:hint="eastAsia" w:ascii="宋体" w:hAnsi="宋体"/>
                <w:sz w:val="16"/>
                <w:szCs w:val="16"/>
              </w:rPr>
            </w:pPr>
            <w:r>
              <w:rPr>
                <w:rFonts w:hint="default" w:ascii="宋体" w:hAnsi="宋体"/>
                <w:sz w:val="16"/>
                <w:szCs w:val="16"/>
              </w:rPr>
              <w:t>198人</w:t>
            </w:r>
          </w:p>
        </w:tc>
        <w:tc>
          <w:tcPr>
            <w:tcW w:w="675"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14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正式材料,工作资料,原始凭证,说明材料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资助补助发放覆盖率</w:t>
            </w:r>
          </w:p>
        </w:tc>
        <w:tc>
          <w:tcPr>
            <w:tcW w:w="1085"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955"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905"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75"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14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正式材料,工作资料,原始凭证,说明材料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资金支出及时率</w:t>
            </w:r>
          </w:p>
        </w:tc>
        <w:tc>
          <w:tcPr>
            <w:tcW w:w="1085"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955"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905"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75"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14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正式材料,工作资料,原始凭证,说明材料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技工专业学生免学费标准</w:t>
            </w:r>
          </w:p>
        </w:tc>
        <w:tc>
          <w:tcPr>
            <w:tcW w:w="1085" w:type="dxa"/>
            <w:shd w:val="clear" w:color="auto" w:fill="auto"/>
            <w:vAlign w:val="center"/>
          </w:tcPr>
          <w:p>
            <w:pPr>
              <w:jc w:val="center"/>
              <w:rPr>
                <w:rFonts w:hint="eastAsia" w:ascii="宋体" w:hAnsi="宋体"/>
                <w:sz w:val="16"/>
                <w:szCs w:val="16"/>
              </w:rPr>
            </w:pPr>
            <w:r>
              <w:rPr>
                <w:rFonts w:hint="default" w:ascii="宋体" w:hAnsi="宋体"/>
                <w:sz w:val="16"/>
                <w:szCs w:val="16"/>
              </w:rPr>
              <w:t>＜=2000人/年/元</w:t>
            </w:r>
          </w:p>
        </w:tc>
        <w:tc>
          <w:tcPr>
            <w:tcW w:w="955"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905" w:type="dxa"/>
            <w:shd w:val="clear" w:color="auto" w:fill="auto"/>
            <w:vAlign w:val="center"/>
          </w:tcPr>
          <w:p>
            <w:pPr>
              <w:jc w:val="center"/>
              <w:rPr>
                <w:rFonts w:hint="eastAsia" w:ascii="宋体" w:hAnsi="宋体"/>
                <w:sz w:val="16"/>
                <w:szCs w:val="16"/>
              </w:rPr>
            </w:pPr>
            <w:r>
              <w:rPr>
                <w:rFonts w:hint="default" w:ascii="宋体" w:hAnsi="宋体"/>
                <w:sz w:val="16"/>
                <w:szCs w:val="16"/>
              </w:rPr>
              <w:t>2000人/年/元</w:t>
            </w:r>
          </w:p>
        </w:tc>
        <w:tc>
          <w:tcPr>
            <w:tcW w:w="675"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14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正式材料,工作资料,原始凭证,说明材料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技工专业学生免教材费免住宿费标准</w:t>
            </w:r>
          </w:p>
        </w:tc>
        <w:tc>
          <w:tcPr>
            <w:tcW w:w="1085" w:type="dxa"/>
            <w:shd w:val="clear" w:color="auto" w:fill="auto"/>
            <w:vAlign w:val="center"/>
          </w:tcPr>
          <w:p>
            <w:pPr>
              <w:jc w:val="center"/>
              <w:rPr>
                <w:rFonts w:hint="eastAsia" w:ascii="宋体" w:hAnsi="宋体"/>
                <w:sz w:val="16"/>
                <w:szCs w:val="16"/>
              </w:rPr>
            </w:pPr>
            <w:r>
              <w:rPr>
                <w:rFonts w:hint="default" w:ascii="宋体" w:hAnsi="宋体"/>
                <w:sz w:val="16"/>
                <w:szCs w:val="16"/>
              </w:rPr>
              <w:t>＜=900人/年/元</w:t>
            </w:r>
          </w:p>
        </w:tc>
        <w:tc>
          <w:tcPr>
            <w:tcW w:w="955"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905" w:type="dxa"/>
            <w:shd w:val="clear" w:color="auto" w:fill="auto"/>
            <w:vAlign w:val="center"/>
          </w:tcPr>
          <w:p>
            <w:pPr>
              <w:jc w:val="center"/>
              <w:rPr>
                <w:rFonts w:hint="eastAsia" w:ascii="宋体" w:hAnsi="宋体"/>
                <w:sz w:val="16"/>
                <w:szCs w:val="16"/>
              </w:rPr>
            </w:pPr>
            <w:r>
              <w:rPr>
                <w:rFonts w:hint="default" w:ascii="宋体" w:hAnsi="宋体"/>
                <w:sz w:val="16"/>
                <w:szCs w:val="16"/>
              </w:rPr>
              <w:t>900人/年/元</w:t>
            </w:r>
          </w:p>
        </w:tc>
        <w:tc>
          <w:tcPr>
            <w:tcW w:w="675"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14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说明材料,原始凭证,工作资料,正式材料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经济效益指标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改善贫困学生家庭生活条件</w:t>
            </w:r>
          </w:p>
        </w:tc>
        <w:tc>
          <w:tcPr>
            <w:tcW w:w="1085" w:type="dxa"/>
            <w:shd w:val="clear" w:color="auto" w:fill="auto"/>
            <w:vAlign w:val="center"/>
          </w:tcPr>
          <w:p>
            <w:pPr>
              <w:jc w:val="center"/>
              <w:rPr>
                <w:rFonts w:hint="eastAsia" w:ascii="宋体" w:hAnsi="宋体"/>
                <w:sz w:val="16"/>
                <w:szCs w:val="16"/>
              </w:rPr>
            </w:pPr>
            <w:r>
              <w:rPr>
                <w:rFonts w:hint="default" w:ascii="宋体" w:hAnsi="宋体"/>
                <w:sz w:val="16"/>
                <w:szCs w:val="16"/>
              </w:rPr>
              <w:t>有效改善</w:t>
            </w:r>
          </w:p>
        </w:tc>
        <w:tc>
          <w:tcPr>
            <w:tcW w:w="955"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905" w:type="dxa"/>
            <w:shd w:val="clear" w:color="auto" w:fill="auto"/>
            <w:vAlign w:val="center"/>
          </w:tcPr>
          <w:p>
            <w:pPr>
              <w:jc w:val="center"/>
              <w:rPr>
                <w:rFonts w:hint="eastAsia" w:ascii="宋体" w:hAnsi="宋体"/>
                <w:sz w:val="16"/>
                <w:szCs w:val="16"/>
              </w:rPr>
            </w:pPr>
            <w:r>
              <w:rPr>
                <w:rFonts w:hint="default" w:ascii="宋体" w:hAnsi="宋体"/>
                <w:sz w:val="16"/>
                <w:szCs w:val="16"/>
              </w:rPr>
              <w:t>有效改善</w:t>
            </w:r>
          </w:p>
        </w:tc>
        <w:tc>
          <w:tcPr>
            <w:tcW w:w="675"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14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说明材料,原始凭证,工作资料,正式材料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学生满意度</w:t>
            </w:r>
          </w:p>
        </w:tc>
        <w:tc>
          <w:tcPr>
            <w:tcW w:w="1085"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955"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905"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675"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14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原始凭证,工作资料,正式材料,说明材料</w:t>
            </w:r>
          </w:p>
        </w:tc>
      </w:tr>
    </w:tbl>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本部门无其他需说明事项。</w:t>
      </w: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额敏县职业技术学校</w:t>
      </w:r>
    </w:p>
    <w:p>
      <w:pPr>
        <w:spacing w:line="560" w:lineRule="exact"/>
        <w:jc w:val="right"/>
        <w:rPr>
          <w:rFonts w:hint="default" w:ascii="仿宋" w:eastAsia="仿宋"/>
          <w:sz w:val="28"/>
          <w:szCs w:val="28"/>
        </w:rPr>
      </w:pPr>
      <w:r>
        <w:rPr>
          <w:rFonts w:hint="eastAsia" w:ascii="仿宋" w:hAnsi="CIDFont+F6" w:eastAsia="仿宋"/>
          <w:color w:val="000000"/>
          <w:sz w:val="28"/>
          <w:szCs w:val="28"/>
          <w:lang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rPr>
        <w:t>月1</w:t>
      </w:r>
      <w:r>
        <w:rPr>
          <w:rFonts w:hint="eastAsia" w:ascii="仿宋" w:hAnsi="CIDFont+F6" w:eastAsia="仿宋"/>
          <w:color w:val="000000"/>
          <w:sz w:val="28"/>
          <w:szCs w:val="28"/>
          <w:lang w:val="en-US" w:eastAsia="zh-CN"/>
        </w:rPr>
        <w:t>4</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D0E87E"/>
    <w:multiLevelType w:val="multilevel"/>
    <w:tmpl w:val="D1D0E87E"/>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2B7AB50"/>
    <w:multiLevelType w:val="multilevel"/>
    <w:tmpl w:val="02B7AB50"/>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6F65F1"/>
    <w:multiLevelType w:val="multilevel"/>
    <w:tmpl w:val="056F65F1"/>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53334"/>
    <w:rsid w:val="01A543E4"/>
    <w:rsid w:val="02453F87"/>
    <w:rsid w:val="0A434F0F"/>
    <w:rsid w:val="11B37A21"/>
    <w:rsid w:val="13CB7BDF"/>
    <w:rsid w:val="15B46C6C"/>
    <w:rsid w:val="19B337B9"/>
    <w:rsid w:val="1B013BE9"/>
    <w:rsid w:val="220A06DC"/>
    <w:rsid w:val="236F0EA8"/>
    <w:rsid w:val="24692CD3"/>
    <w:rsid w:val="25D24FC7"/>
    <w:rsid w:val="289510B0"/>
    <w:rsid w:val="2C330B19"/>
    <w:rsid w:val="30FC64A3"/>
    <w:rsid w:val="336A70F6"/>
    <w:rsid w:val="347A798C"/>
    <w:rsid w:val="34E95E89"/>
    <w:rsid w:val="360A3455"/>
    <w:rsid w:val="39B91568"/>
    <w:rsid w:val="39E47C05"/>
    <w:rsid w:val="3CD17A86"/>
    <w:rsid w:val="3EEB1096"/>
    <w:rsid w:val="47353302"/>
    <w:rsid w:val="4A203CA4"/>
    <w:rsid w:val="4C8F0ABA"/>
    <w:rsid w:val="4D310D99"/>
    <w:rsid w:val="5CAA2875"/>
    <w:rsid w:val="5D9E1657"/>
    <w:rsid w:val="5E8C5954"/>
    <w:rsid w:val="642F125B"/>
    <w:rsid w:val="6433620C"/>
    <w:rsid w:val="6AC80249"/>
    <w:rsid w:val="6FB3640C"/>
    <w:rsid w:val="72553402"/>
    <w:rsid w:val="752A5F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2"/>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3"/>
    <w:qFormat/>
    <w:uiPriority w:val="0"/>
    <w:pPr>
      <w:keepNext/>
      <w:keepLines/>
      <w:spacing w:before="260" w:after="260" w:line="416" w:lineRule="auto"/>
      <w:outlineLvl w:val="2"/>
    </w:pPr>
    <w:rPr>
      <w:rFonts w:hint="default" w:ascii="Times New Roman" w:hAnsi="Times New Roman"/>
      <w:b/>
      <w:sz w:val="32"/>
      <w:szCs w:val="32"/>
    </w:rPr>
  </w:style>
  <w:style w:type="character" w:default="1" w:styleId="9">
    <w:name w:val="Default Paragraph Font"/>
    <w:qFormat/>
    <w:uiPriority w:val="0"/>
  </w:style>
  <w:style w:type="table" w:default="1" w:styleId="7">
    <w:name w:val="Normal Table"/>
    <w:qFormat/>
    <w:uiPriority w:val="0"/>
    <w:rPr>
      <w:lang w:val="en-US" w:eastAsia="zh-CN" w:bidi="ar-SA"/>
    </w:rPr>
    <w:tblPr>
      <w:tblLayout w:type="fixed"/>
      <w:tblCellMar>
        <w:top w:w="0" w:type="dxa"/>
        <w:left w:w="108" w:type="dxa"/>
        <w:bottom w:w="0" w:type="dxa"/>
        <w:right w:w="108" w:type="dxa"/>
      </w:tblCellMar>
    </w:tblPr>
  </w:style>
  <w:style w:type="paragraph" w:styleId="5">
    <w:name w:val="footer"/>
    <w:basedOn w:val="1"/>
    <w:link w:val="15"/>
    <w:qFormat/>
    <w:uiPriority w:val="0"/>
    <w:pPr>
      <w:snapToGrid w:val="0"/>
      <w:jc w:val="left"/>
    </w:pPr>
    <w:rPr>
      <w:sz w:val="18"/>
      <w:szCs w:val="18"/>
    </w:rPr>
  </w:style>
  <w:style w:type="paragraph" w:styleId="6">
    <w:name w:val="header"/>
    <w:basedOn w:val="1"/>
    <w:link w:val="14"/>
    <w:qFormat/>
    <w:uiPriority w:val="0"/>
    <w:pPr>
      <w:pBdr>
        <w:bottom w:val="single" w:color="auto" w:sz="6" w:space="1"/>
      </w:pBdr>
      <w:snapToGrid w:val="0"/>
      <w:jc w:val="center"/>
    </w:pPr>
    <w:rPr>
      <w:sz w:val="18"/>
      <w:szCs w:val="18"/>
    </w:rPr>
  </w:style>
  <w:style w:type="table" w:styleId="8">
    <w:name w:val="Table Grid"/>
    <w:basedOn w:val="7"/>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0"/>
    <w:pPr>
      <w:ind w:firstLine="420" w:firstLineChars="200"/>
    </w:pPr>
  </w:style>
  <w:style w:type="character" w:customStyle="1" w:styleId="11">
    <w:name w:val="标题 1 Char"/>
    <w:link w:val="2"/>
    <w:qFormat/>
    <w:uiPriority w:val="0"/>
    <w:rPr>
      <w:rFonts w:hint="default" w:ascii="Times New Roman" w:hAnsi="Times New Roman"/>
      <w:b/>
      <w:kern w:val="44"/>
      <w:sz w:val="44"/>
      <w:szCs w:val="44"/>
    </w:rPr>
  </w:style>
  <w:style w:type="character" w:customStyle="1" w:styleId="12">
    <w:name w:val="标题 2 Char"/>
    <w:link w:val="3"/>
    <w:qFormat/>
    <w:uiPriority w:val="0"/>
    <w:rPr>
      <w:rFonts w:hint="default" w:ascii="Cambria" w:hAnsi="Cambria"/>
      <w:b/>
      <w:kern w:val="2"/>
      <w:sz w:val="32"/>
      <w:szCs w:val="32"/>
    </w:rPr>
  </w:style>
  <w:style w:type="character" w:customStyle="1" w:styleId="13">
    <w:name w:val="标题 3 Char"/>
    <w:link w:val="4"/>
    <w:qFormat/>
    <w:uiPriority w:val="0"/>
    <w:rPr>
      <w:rFonts w:hint="default" w:ascii="Times New Roman" w:hAnsi="Times New Roman"/>
      <w:b/>
      <w:kern w:val="2"/>
      <w:sz w:val="32"/>
      <w:szCs w:val="32"/>
    </w:rPr>
  </w:style>
  <w:style w:type="character" w:customStyle="1" w:styleId="14">
    <w:name w:val="页眉 Char"/>
    <w:link w:val="6"/>
    <w:qFormat/>
    <w:uiPriority w:val="0"/>
    <w:rPr>
      <w:kern w:val="2"/>
      <w:sz w:val="18"/>
      <w:szCs w:val="18"/>
    </w:rPr>
  </w:style>
  <w:style w:type="character" w:customStyle="1" w:styleId="15">
    <w:name w:val="页脚 Char"/>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39</Pages>
  <Words>2302</Words>
  <Characters>3158</Characters>
  <Lines>40</Lines>
  <Paragraphs>11</Paragraphs>
  <TotalTime>3</TotalTime>
  <ScaleCrop>false</ScaleCrop>
  <LinksUpToDate>false</LinksUpToDate>
  <CharactersWithSpaces>3384</CharactersWithSpaces>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Administrator</cp:lastModifiedBy>
  <dcterms:modified xsi:type="dcterms:W3CDTF">2026-02-14T05:20:41Z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eyJoZGlkIjoiNzFhZDliZTU1NDgyZjE5Mjk4NDYyZGU3MGE0MGU3MDMiLCJ1c2VySWQiOiI0MDc4MjI4MzYifQ==</vt:lpwstr>
  </property>
  <property fmtid="{D5CDD505-2E9C-101B-9397-08002B2CF9AE}" pid="3" name="KSOProductBuildVer">
    <vt:lpwstr>2052-11.8.2.8411</vt:lpwstr>
  </property>
  <property fmtid="{D5CDD505-2E9C-101B-9397-08002B2CF9AE}" pid="4" name="ICV">
    <vt:lpwstr>5120205FBC0D4F538F1645256E8BF405</vt:lpwstr>
  </property>
</Properties>
</file>