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额敏县郊区乡人民政府</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关于额敏县郊区乡人民政府</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（一）宣传和贯彻执行党的路线、方针、政策和国家法律、法规；宣传和贯彻上级党委、政府的政策、法规、决定、决议等；执行本级党代会和人代会的决定、决议。</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加强党的领导，巩固基层政权，充分发挥乡党委统揽全局的核心领导作用。抓好基层党组织的思想建设、组织建设、作风建设、制度建设和反腐倡廉建设，增强凝聚力和战斗力；抓好干部队伍建设，提高执政能力和水平；加强与群众的血肉联系，增强宗旨意识；加强对乡政府、群团组织、村队（站、所）党组织的领导，加强党委对人民武装工作的领导，巩固党在农村的执政地位。</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为经济发展提供服务。制定经济发展和产业发展规划、计划并组织实施；营造经济发展环境，提供示范引导和政策服务；指导经济结构调整和推进经济增长方式转变，促进区域特色经济的发展；加强农村基础设施建设和新型农村服务体系建设，落实强农惠农政策措施，着力解决群众生产生活中的突出问题，切实维护农牧民合法权益；加强农村合作经济管理，引导和促进新型农村专业合作经济组织发展。</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为群众提供公共服务。制定区域内各项社会事业发展规划；完善社会化服务体系，提供政策、科技、信息、就业培训等服务，引导农村劳动力有序转移，完善农村社会保障体系，做好最低生活保障、五保老人集中供养、贫困家庭子女义务教育免费入学、失地农民基本生活保障、新型农村合作医疗和劳动保障等工作；完善卫生服务体系，加强卫生监督、疫病防控、医疗卫生等事业建设；加快农田水利、乡村道路、生态环境等各项公益事业发展。</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加强社会管理。负责区域内的教育、科技、劳动社会保障、民政、文化体育广播影视、卫生、计划生育等社会事务管理工作；负责区域内的社区、社团和经济组织的管理，发挥社团、行业组织和社会中介组织的作用；依法履行上级赋予的行政处罚和监督管理权，配合上级行政执法主体做好有关行政执法工作。</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加强社会管理综合治理，维护社会稳定。强化法制宣传教育，开展民主法治村（居）和平安乡（镇）等创建活动；构建公共安全防控体系，做好安全生产、防汛、防火、防疫、食品药品安全等各项工作；提供法律服务，构建权益保障体系，依法保护各类经济组织和公民的合法权益；构建民间矛盾纠纷调处体系，做好基层信访调解工作，化解农村社会矛盾，确保社会稳定。</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加强基层组织管理，扩大基层民主。健全村级党组织领导下的充满活力的村民自治机制，推进村务、财务公开。建立健全村级财富积累机制，壮大集体经济实力，扩大农村基层民主，推进农村民主政治建设。</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额敏县郊区乡人民政府无下属预算单位，下设5个处室，分别是：党政办公室、党建办公室、经济发展办公室、社会事务办公室、综合执法办公室。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额敏县郊区乡人民政府编制数156，实有人数214人，其中：在职144人，增加0人；退休70人</w:t>
      </w:r>
      <w:r>
        <w:rPr>
          <w:rFonts w:hint="eastAsia" w:ascii="仿宋" w:hAnsi="仿宋" w:eastAsia="仿宋"/>
          <w:color w:val="000000"/>
          <w:sz w:val="28"/>
          <w:szCs w:val="28"/>
          <w:lang w:eastAsia="zh-CN"/>
        </w:rPr>
        <w:t>，增加</w:t>
      </w:r>
      <w:r>
        <w:rPr>
          <w:rFonts w:hint="eastAsia" w:ascii="仿宋" w:hAnsi="仿宋" w:eastAsia="仿宋"/>
          <w:color w:val="000000"/>
          <w:sz w:val="28"/>
          <w:szCs w:val="28"/>
          <w:lang w:val="en-US" w:eastAsia="zh-CN"/>
        </w:rPr>
        <w:t>0人</w:t>
      </w:r>
      <w:r>
        <w:rPr>
          <w:rFonts w:hint="eastAsia" w:ascii="仿宋" w:hAnsi="仿宋" w:eastAsia="仿宋"/>
          <w:color w:val="000000"/>
          <w:sz w:val="28"/>
          <w:szCs w:val="28"/>
        </w:rPr>
        <w:t>；离休0人，增加0人。</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编制部门：额敏县郊区乡人民政府</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3,568.16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783.31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3,552.41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3,479.43</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72.98</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354.76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15.75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2,194.46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15.75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160.75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160.75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160.75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231.93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tcPr>
          <w:p>
            <w:pPr>
              <w:rPr>
                <w:rFonts w:hint="default" w:ascii="宋体" w:hAnsi="宋体" w:cs="宋体"/>
                <w:color w:val="000000"/>
                <w:sz w:val="18"/>
                <w:szCs w:val="18"/>
              </w:rPr>
            </w:pP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3,728.91</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3,728.91</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编制部门：额敏县郊区乡人民政府</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hint="default" w:ascii="宋体" w:hAnsi="宋体"/>
                <w:sz w:val="18"/>
                <w:szCs w:val="18"/>
              </w:rPr>
            </w:pPr>
          </w:p>
        </w:tc>
        <w:tc>
          <w:tcPr>
            <w:tcW w:w="1070" w:type="dxa"/>
            <w:vMerge w:val="continue"/>
            <w:shd w:val="clear" w:color="auto" w:fill="auto"/>
            <w:vAlign w:val="center"/>
          </w:tcPr>
          <w:p>
            <w:pPr>
              <w:jc w:val="center"/>
              <w:rPr>
                <w:rFonts w:hint="default"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c>
          <w:tcPr>
            <w:tcW w:w="876"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3,728.91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3,552.41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3,479.43</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72.98</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15.75</w:t>
            </w: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160.75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783.31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783.01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775.03</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7.98</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0.30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政府办公厅（室）及相关机构事务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775.03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775.03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775.03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775.03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775.03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775.03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纪检监察事务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7.98</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7.98</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7.98</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其他纪检监察事务支出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7.98</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7.98</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7.98</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组织事务</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0.30</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0.30</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其他组织事务支出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0.30</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0.30</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文化旅游体育与传媒支出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207</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文化和旅游</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5.00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207</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其他文化和旅游支出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5.00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354.76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354.76</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354.76</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345.52</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345.52</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345.52</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79.08</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79.08</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79.08</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266.44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266.44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266.44</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08</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抚恤</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6.84</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6.84</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6.84</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08</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义务兵优待</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6.84</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6.84</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6.84</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特困人员救助供养</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2.40</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2.40</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农村特困人员救助供养支出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2.40</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2.40</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143.71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143.71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143.71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143.71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143.71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143.71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133.02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133.02</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133.02</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10.69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10.69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10.69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2,194.46</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2,034.01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1,974.01</w:t>
            </w: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60.00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160.45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农业农村</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1,974.01</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1,974.01</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1,974.01</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1,964.89</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1,964.89</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1,964.89</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42</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乡村道路建设</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9.12</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9.12</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9.12</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巩固脱贫攻坚成果衔接乡村振兴</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160.45</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160.45</w:t>
            </w: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农村基础设施建设</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48.06</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48.06</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生产发展</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112.39</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112.39</w:t>
            </w: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07</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农村综合改革</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60.00</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60.00</w:t>
            </w: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60.00</w:t>
            </w: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07</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对村级公益事业建设的补助</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60.00</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60.00</w:t>
            </w: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60.00</w:t>
            </w: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231.93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231.93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231.93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231.93</w:t>
            </w:r>
          </w:p>
        </w:tc>
        <w:tc>
          <w:tcPr>
            <w:tcW w:w="112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231.93</w:t>
            </w:r>
          </w:p>
        </w:tc>
        <w:tc>
          <w:tcPr>
            <w:tcW w:w="1082"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231.93</w:t>
            </w: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231.93</w:t>
            </w:r>
          </w:p>
        </w:tc>
        <w:tc>
          <w:tcPr>
            <w:tcW w:w="112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231.93</w:t>
            </w:r>
          </w:p>
        </w:tc>
        <w:tc>
          <w:tcPr>
            <w:tcW w:w="1082"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231.93</w:t>
            </w: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pPr>
              <w:jc w:val="center"/>
              <w:rPr>
                <w:rFonts w:hint="default" w:ascii="宋体" w:hAnsi="宋体"/>
                <w:b/>
                <w:sz w:val="18"/>
                <w:szCs w:val="18"/>
              </w:rPr>
            </w:pP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其他支出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15.75</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15.75</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pPr>
              <w:jc w:val="center"/>
              <w:rPr>
                <w:rFonts w:hint="default" w:ascii="宋体" w:hAnsi="宋体"/>
                <w:b/>
                <w:sz w:val="18"/>
                <w:szCs w:val="18"/>
              </w:rPr>
            </w:pPr>
          </w:p>
        </w:tc>
        <w:tc>
          <w:tcPr>
            <w:tcW w:w="2433"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其他支出</w:t>
            </w:r>
          </w:p>
        </w:tc>
        <w:tc>
          <w:tcPr>
            <w:tcW w:w="107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15.75</w:t>
            </w:r>
          </w:p>
        </w:tc>
        <w:tc>
          <w:tcPr>
            <w:tcW w:w="1128"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8"/>
                <w:szCs w:val="18"/>
              </w:rPr>
            </w:pPr>
          </w:p>
        </w:tc>
        <w:tc>
          <w:tcPr>
            <w:tcW w:w="1082" w:type="dxa"/>
            <w:shd w:val="clear" w:color="auto" w:fill="auto"/>
            <w:vAlign w:val="center"/>
          </w:tcPr>
          <w:p>
            <w:pPr>
              <w:jc w:val="right"/>
              <w:rPr>
                <w:rFonts w:hint="default" w:ascii="宋体" w:hAnsi="宋体"/>
                <w:b/>
                <w:sz w:val="15"/>
                <w:szCs w:val="15"/>
              </w:rPr>
            </w:pPr>
          </w:p>
        </w:tc>
        <w:tc>
          <w:tcPr>
            <w:tcW w:w="328" w:type="dxa"/>
            <w:shd w:val="clear" w:color="auto" w:fill="auto"/>
            <w:vAlign w:val="center"/>
          </w:tcPr>
          <w:p>
            <w:pPr>
              <w:jc w:val="right"/>
              <w:rPr>
                <w:rFonts w:hint="default" w:ascii="宋体" w:hAnsi="宋体"/>
                <w:b/>
                <w:sz w:val="18"/>
                <w:szCs w:val="18"/>
              </w:rPr>
            </w:pPr>
          </w:p>
        </w:tc>
        <w:tc>
          <w:tcPr>
            <w:tcW w:w="1442" w:type="dxa"/>
            <w:gridSpan w:val="2"/>
            <w:shd w:val="clear" w:color="auto" w:fill="auto"/>
            <w:vAlign w:val="center"/>
          </w:tcPr>
          <w:p>
            <w:pPr>
              <w:jc w:val="right"/>
              <w:rPr>
                <w:rFonts w:hint="default" w:ascii="宋体" w:hAnsi="宋体"/>
                <w:b/>
                <w:sz w:val="18"/>
                <w:szCs w:val="18"/>
              </w:rPr>
            </w:pPr>
          </w:p>
        </w:tc>
        <w:tc>
          <w:tcPr>
            <w:tcW w:w="885" w:type="dxa"/>
            <w:shd w:val="clear" w:color="auto" w:fill="auto"/>
            <w:vAlign w:val="center"/>
          </w:tcPr>
          <w:p>
            <w:pPr>
              <w:jc w:val="right"/>
              <w:rPr>
                <w:rFonts w:hint="default" w:ascii="宋体" w:hAnsi="宋体"/>
                <w:b/>
                <w:sz w:val="18"/>
                <w:szCs w:val="18"/>
              </w:rPr>
            </w:pPr>
          </w:p>
        </w:tc>
        <w:tc>
          <w:tcPr>
            <w:tcW w:w="918"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p>
        </w:tc>
        <w:tc>
          <w:tcPr>
            <w:tcW w:w="876"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15.75</w:t>
            </w:r>
          </w:p>
        </w:tc>
        <w:tc>
          <w:tcPr>
            <w:tcW w:w="876" w:type="dxa"/>
            <w:shd w:val="clear" w:color="auto" w:fill="auto"/>
            <w:vAlign w:val="center"/>
          </w:tcPr>
          <w:p>
            <w:pPr>
              <w:jc w:val="right"/>
              <w:rPr>
                <w:rFonts w:hint="eastAsia" w:ascii="宋体" w:hAnsi="宋体"/>
                <w:b/>
                <w:color w:val="000000"/>
                <w:sz w:val="18"/>
                <w:szCs w:val="18"/>
              </w:rPr>
            </w:pPr>
          </w:p>
        </w:tc>
        <w:tc>
          <w:tcPr>
            <w:tcW w:w="876"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229</w:t>
            </w:r>
          </w:p>
        </w:tc>
        <w:tc>
          <w:tcPr>
            <w:tcW w:w="256"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其他支出</w:t>
            </w:r>
          </w:p>
        </w:tc>
        <w:tc>
          <w:tcPr>
            <w:tcW w:w="107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15.75</w:t>
            </w:r>
          </w:p>
        </w:tc>
        <w:tc>
          <w:tcPr>
            <w:tcW w:w="1128"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8"/>
                <w:szCs w:val="18"/>
              </w:rPr>
            </w:pPr>
          </w:p>
        </w:tc>
        <w:tc>
          <w:tcPr>
            <w:tcW w:w="1082" w:type="dxa"/>
            <w:shd w:val="clear" w:color="auto" w:fill="auto"/>
            <w:vAlign w:val="center"/>
          </w:tcPr>
          <w:p>
            <w:pPr>
              <w:jc w:val="right"/>
              <w:rPr>
                <w:rFonts w:hint="default" w:ascii="宋体" w:hAnsi="宋体"/>
                <w:sz w:val="15"/>
                <w:szCs w:val="15"/>
              </w:rPr>
            </w:pPr>
          </w:p>
        </w:tc>
        <w:tc>
          <w:tcPr>
            <w:tcW w:w="328" w:type="dxa"/>
            <w:shd w:val="clear" w:color="auto" w:fill="auto"/>
            <w:vAlign w:val="center"/>
          </w:tcPr>
          <w:p>
            <w:pPr>
              <w:jc w:val="right"/>
              <w:rPr>
                <w:rFonts w:hint="default" w:ascii="宋体" w:hAnsi="宋体"/>
                <w:sz w:val="18"/>
                <w:szCs w:val="18"/>
              </w:rPr>
            </w:pPr>
          </w:p>
        </w:tc>
        <w:tc>
          <w:tcPr>
            <w:tcW w:w="1442" w:type="dxa"/>
            <w:gridSpan w:val="2"/>
            <w:shd w:val="clear" w:color="auto" w:fill="auto"/>
            <w:vAlign w:val="center"/>
          </w:tcPr>
          <w:p>
            <w:pPr>
              <w:jc w:val="right"/>
              <w:rPr>
                <w:rFonts w:hint="default" w:ascii="宋体" w:hAnsi="宋体"/>
                <w:sz w:val="18"/>
                <w:szCs w:val="18"/>
              </w:rPr>
            </w:pPr>
          </w:p>
        </w:tc>
        <w:tc>
          <w:tcPr>
            <w:tcW w:w="885" w:type="dxa"/>
            <w:shd w:val="clear" w:color="auto" w:fill="auto"/>
            <w:vAlign w:val="center"/>
          </w:tcPr>
          <w:p>
            <w:pPr>
              <w:jc w:val="right"/>
              <w:rPr>
                <w:rFonts w:hint="default" w:ascii="宋体" w:hAnsi="宋体"/>
                <w:sz w:val="18"/>
                <w:szCs w:val="18"/>
              </w:rPr>
            </w:pPr>
          </w:p>
        </w:tc>
        <w:tc>
          <w:tcPr>
            <w:tcW w:w="918"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p>
        </w:tc>
        <w:tc>
          <w:tcPr>
            <w:tcW w:w="876"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15.75</w:t>
            </w:r>
          </w:p>
        </w:tc>
        <w:tc>
          <w:tcPr>
            <w:tcW w:w="876" w:type="dxa"/>
            <w:shd w:val="clear" w:color="auto" w:fill="auto"/>
            <w:vAlign w:val="center"/>
          </w:tcPr>
          <w:p>
            <w:pPr>
              <w:jc w:val="right"/>
              <w:rPr>
                <w:rFonts w:hint="eastAsia" w:ascii="宋体" w:hAnsi="宋体"/>
                <w:color w:val="000000"/>
                <w:sz w:val="18"/>
                <w:szCs w:val="18"/>
              </w:rPr>
            </w:pPr>
          </w:p>
        </w:tc>
        <w:tc>
          <w:tcPr>
            <w:tcW w:w="876" w:type="dxa"/>
            <w:shd w:val="clear" w:color="auto" w:fill="auto"/>
            <w:vAlign w:val="center"/>
          </w:tcPr>
          <w:p>
            <w:pPr>
              <w:jc w:val="right"/>
              <w:rPr>
                <w:rFonts w:hint="eastAsia" w:ascii="宋体" w:hAnsi="宋体"/>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编制部门：额敏县郊区乡人民政府</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3,728.91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3,119.31</w:t>
            </w:r>
          </w:p>
        </w:tc>
        <w:tc>
          <w:tcPr>
            <w:tcW w:w="1405" w:type="dxa"/>
            <w:shd w:val="clear" w:color="auto" w:fill="auto"/>
            <w:vAlign w:val="center"/>
          </w:tcPr>
          <w:p>
            <w:pPr>
              <w:jc w:val="right"/>
              <w:rPr>
                <w:b/>
                <w:sz w:val="18"/>
                <w:szCs w:val="18"/>
              </w:rPr>
            </w:pPr>
            <w:r>
              <w:rPr>
                <w:rFonts w:hint="eastAsia" w:ascii="宋体" w:hAnsi="宋体"/>
                <w:b/>
                <w:color w:val="000000"/>
                <w:sz w:val="18"/>
                <w:szCs w:val="18"/>
              </w:rPr>
              <w:t>609.60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783.31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775.03</w:t>
            </w:r>
          </w:p>
        </w:tc>
        <w:tc>
          <w:tcPr>
            <w:tcW w:w="1405" w:type="dxa"/>
            <w:shd w:val="clear" w:color="auto" w:fill="auto"/>
            <w:vAlign w:val="center"/>
          </w:tcPr>
          <w:p>
            <w:pPr>
              <w:jc w:val="right"/>
              <w:rPr>
                <w:b/>
                <w:sz w:val="18"/>
                <w:szCs w:val="18"/>
              </w:rPr>
            </w:pPr>
            <w:r>
              <w:rPr>
                <w:rFonts w:hint="eastAsia" w:ascii="宋体" w:hAnsi="宋体"/>
                <w:b/>
                <w:color w:val="000000"/>
                <w:sz w:val="18"/>
                <w:szCs w:val="18"/>
              </w:rPr>
              <w:t>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政府办公厅（室）及相关机构事务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775.03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775.03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775.03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775.03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纪检监察事务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7.98</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其他纪检监察事务支出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7.98</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组织事务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0.30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其他组织事务支出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0.30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文化旅游体育与传媒支出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文化和旅游</w:t>
            </w:r>
          </w:p>
        </w:tc>
        <w:tc>
          <w:tcPr>
            <w:tcW w:w="1306" w:type="dxa"/>
            <w:shd w:val="clear" w:color="auto" w:fill="auto"/>
            <w:vAlign w:val="center"/>
          </w:tcPr>
          <w:p>
            <w:pPr>
              <w:jc w:val="right"/>
              <w:rPr>
                <w:b/>
                <w:sz w:val="18"/>
                <w:szCs w:val="18"/>
              </w:rPr>
            </w:pPr>
            <w:r>
              <w:rPr>
                <w:rFonts w:hint="eastAsia" w:ascii="宋体" w:hAnsi="宋体"/>
                <w:b/>
                <w:color w:val="000000"/>
                <w:sz w:val="18"/>
                <w:szCs w:val="18"/>
              </w:rPr>
              <w:t>5.00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其他文化和旅游支出</w:t>
            </w:r>
          </w:p>
        </w:tc>
        <w:tc>
          <w:tcPr>
            <w:tcW w:w="1306" w:type="dxa"/>
            <w:shd w:val="clear" w:color="auto" w:fill="auto"/>
            <w:vAlign w:val="center"/>
          </w:tcPr>
          <w:p>
            <w:pPr>
              <w:jc w:val="right"/>
              <w:rPr>
                <w:sz w:val="18"/>
                <w:szCs w:val="18"/>
              </w:rPr>
            </w:pPr>
            <w:r>
              <w:rPr>
                <w:rFonts w:hint="eastAsia" w:ascii="宋体" w:hAnsi="宋体"/>
                <w:color w:val="000000"/>
                <w:sz w:val="18"/>
                <w:szCs w:val="18"/>
              </w:rPr>
              <w:t>5.00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354.76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354.76</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345.52</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345.52</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79.08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79.08</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266.44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266.44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抚恤</w:t>
            </w:r>
          </w:p>
        </w:tc>
        <w:tc>
          <w:tcPr>
            <w:tcW w:w="1306" w:type="dxa"/>
            <w:shd w:val="clear" w:color="auto" w:fill="auto"/>
            <w:vAlign w:val="center"/>
          </w:tcPr>
          <w:p>
            <w:pPr>
              <w:jc w:val="right"/>
              <w:rPr>
                <w:b/>
                <w:sz w:val="18"/>
                <w:szCs w:val="18"/>
              </w:rPr>
            </w:pPr>
            <w:r>
              <w:rPr>
                <w:rFonts w:hint="eastAsia" w:ascii="宋体" w:hAnsi="宋体"/>
                <w:b/>
                <w:color w:val="000000"/>
                <w:sz w:val="18"/>
                <w:szCs w:val="18"/>
              </w:rPr>
              <w:t>6.84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6.84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义务兵优待</w:t>
            </w:r>
          </w:p>
        </w:tc>
        <w:tc>
          <w:tcPr>
            <w:tcW w:w="1306" w:type="dxa"/>
            <w:shd w:val="clear" w:color="auto" w:fill="auto"/>
            <w:vAlign w:val="center"/>
          </w:tcPr>
          <w:p>
            <w:pPr>
              <w:jc w:val="right"/>
              <w:rPr>
                <w:sz w:val="18"/>
                <w:szCs w:val="18"/>
              </w:rPr>
            </w:pPr>
            <w:r>
              <w:rPr>
                <w:rFonts w:hint="eastAsia" w:ascii="宋体" w:hAnsi="宋体"/>
                <w:color w:val="000000"/>
                <w:sz w:val="18"/>
                <w:szCs w:val="18"/>
              </w:rPr>
              <w:t>6.84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6.84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特困人员救助供养</w:t>
            </w:r>
          </w:p>
        </w:tc>
        <w:tc>
          <w:tcPr>
            <w:tcW w:w="1306" w:type="dxa"/>
            <w:shd w:val="clear" w:color="auto" w:fill="auto"/>
            <w:vAlign w:val="center"/>
          </w:tcPr>
          <w:p>
            <w:pPr>
              <w:jc w:val="right"/>
              <w:rPr>
                <w:b/>
                <w:sz w:val="18"/>
                <w:szCs w:val="18"/>
              </w:rPr>
            </w:pPr>
            <w:r>
              <w:rPr>
                <w:rFonts w:hint="eastAsia" w:ascii="宋体" w:hAnsi="宋体"/>
                <w:b/>
                <w:color w:val="000000"/>
                <w:sz w:val="18"/>
                <w:szCs w:val="18"/>
              </w:rPr>
              <w:t>2.40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2.40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农村特困人员救助供养支出</w:t>
            </w:r>
          </w:p>
        </w:tc>
        <w:tc>
          <w:tcPr>
            <w:tcW w:w="1306" w:type="dxa"/>
            <w:shd w:val="clear" w:color="auto" w:fill="auto"/>
            <w:vAlign w:val="center"/>
          </w:tcPr>
          <w:p>
            <w:pPr>
              <w:jc w:val="right"/>
              <w:rPr>
                <w:sz w:val="18"/>
                <w:szCs w:val="18"/>
              </w:rPr>
            </w:pPr>
            <w:r>
              <w:rPr>
                <w:rFonts w:hint="eastAsia" w:ascii="宋体" w:hAnsi="宋体"/>
                <w:color w:val="000000"/>
                <w:sz w:val="18"/>
                <w:szCs w:val="18"/>
              </w:rPr>
              <w:t>2.40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2.40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143.71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143.71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143.71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143.71</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133.02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133.02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10.69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10.69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2,194.46</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1,613.89</w:t>
            </w:r>
          </w:p>
        </w:tc>
        <w:tc>
          <w:tcPr>
            <w:tcW w:w="1405" w:type="dxa"/>
            <w:shd w:val="clear" w:color="auto" w:fill="auto"/>
            <w:vAlign w:val="center"/>
          </w:tcPr>
          <w:p>
            <w:pPr>
              <w:jc w:val="right"/>
              <w:rPr>
                <w:b/>
                <w:sz w:val="18"/>
                <w:szCs w:val="18"/>
              </w:rPr>
            </w:pPr>
            <w:r>
              <w:rPr>
                <w:rFonts w:hint="eastAsia" w:ascii="宋体" w:hAnsi="宋体"/>
                <w:b/>
                <w:color w:val="000000"/>
                <w:sz w:val="18"/>
                <w:szCs w:val="18"/>
              </w:rPr>
              <w:t>580.57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农业农村</w:t>
            </w:r>
          </w:p>
        </w:tc>
        <w:tc>
          <w:tcPr>
            <w:tcW w:w="1306" w:type="dxa"/>
            <w:shd w:val="clear" w:color="auto" w:fill="auto"/>
            <w:vAlign w:val="center"/>
          </w:tcPr>
          <w:p>
            <w:pPr>
              <w:jc w:val="right"/>
              <w:rPr>
                <w:b/>
                <w:sz w:val="18"/>
                <w:szCs w:val="18"/>
              </w:rPr>
            </w:pPr>
            <w:r>
              <w:rPr>
                <w:rFonts w:hint="eastAsia" w:ascii="宋体" w:hAnsi="宋体"/>
                <w:b/>
                <w:color w:val="000000"/>
                <w:sz w:val="18"/>
                <w:szCs w:val="18"/>
              </w:rPr>
              <w:t>1,974.01</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1,613.89</w:t>
            </w:r>
          </w:p>
        </w:tc>
        <w:tc>
          <w:tcPr>
            <w:tcW w:w="1405" w:type="dxa"/>
            <w:shd w:val="clear" w:color="auto" w:fill="auto"/>
            <w:vAlign w:val="center"/>
          </w:tcPr>
          <w:p>
            <w:pPr>
              <w:jc w:val="right"/>
              <w:rPr>
                <w:b/>
                <w:sz w:val="18"/>
                <w:szCs w:val="18"/>
              </w:rPr>
            </w:pPr>
            <w:r>
              <w:rPr>
                <w:rFonts w:hint="eastAsia" w:ascii="宋体" w:hAnsi="宋体"/>
                <w:b/>
                <w:color w:val="000000"/>
                <w:sz w:val="18"/>
                <w:szCs w:val="18"/>
              </w:rPr>
              <w:t>360.12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1,964.89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1,613.89</w:t>
            </w:r>
          </w:p>
        </w:tc>
        <w:tc>
          <w:tcPr>
            <w:tcW w:w="1405" w:type="dxa"/>
            <w:shd w:val="clear" w:color="auto" w:fill="auto"/>
            <w:vAlign w:val="center"/>
          </w:tcPr>
          <w:p>
            <w:pPr>
              <w:jc w:val="right"/>
              <w:rPr>
                <w:sz w:val="18"/>
                <w:szCs w:val="18"/>
              </w:rPr>
            </w:pPr>
            <w:r>
              <w:rPr>
                <w:rFonts w:hint="eastAsia" w:ascii="宋体" w:hAnsi="宋体"/>
                <w:color w:val="000000"/>
                <w:sz w:val="18"/>
                <w:szCs w:val="18"/>
              </w:rPr>
              <w:t>351.00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42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乡村道路建设</w:t>
            </w:r>
          </w:p>
        </w:tc>
        <w:tc>
          <w:tcPr>
            <w:tcW w:w="1306" w:type="dxa"/>
            <w:shd w:val="clear" w:color="auto" w:fill="auto"/>
            <w:vAlign w:val="center"/>
          </w:tcPr>
          <w:p>
            <w:pPr>
              <w:jc w:val="right"/>
              <w:rPr>
                <w:sz w:val="18"/>
                <w:szCs w:val="18"/>
              </w:rPr>
            </w:pPr>
            <w:r>
              <w:rPr>
                <w:rFonts w:hint="eastAsia" w:ascii="宋体" w:hAnsi="宋体"/>
                <w:color w:val="000000"/>
                <w:sz w:val="18"/>
                <w:szCs w:val="18"/>
              </w:rPr>
              <w:t>9.12</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巩固脱贫攻坚成果衔接乡村振兴</w:t>
            </w:r>
          </w:p>
        </w:tc>
        <w:tc>
          <w:tcPr>
            <w:tcW w:w="1306" w:type="dxa"/>
            <w:shd w:val="clear" w:color="auto" w:fill="auto"/>
            <w:vAlign w:val="center"/>
          </w:tcPr>
          <w:p>
            <w:pPr>
              <w:jc w:val="right"/>
              <w:rPr>
                <w:b/>
                <w:sz w:val="18"/>
                <w:szCs w:val="18"/>
              </w:rPr>
            </w:pPr>
            <w:r>
              <w:rPr>
                <w:rFonts w:hint="eastAsia" w:ascii="宋体" w:hAnsi="宋体"/>
                <w:b/>
                <w:color w:val="000000"/>
                <w:sz w:val="18"/>
                <w:szCs w:val="18"/>
              </w:rPr>
              <w:t>160.45</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160.45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农村基础设施建设</w:t>
            </w:r>
          </w:p>
        </w:tc>
        <w:tc>
          <w:tcPr>
            <w:tcW w:w="1306" w:type="dxa"/>
            <w:shd w:val="clear" w:color="auto" w:fill="auto"/>
            <w:vAlign w:val="center"/>
          </w:tcPr>
          <w:p>
            <w:pPr>
              <w:jc w:val="right"/>
              <w:rPr>
                <w:sz w:val="18"/>
                <w:szCs w:val="18"/>
              </w:rPr>
            </w:pPr>
            <w:r>
              <w:rPr>
                <w:rFonts w:hint="eastAsia" w:ascii="宋体" w:hAnsi="宋体"/>
                <w:color w:val="000000"/>
                <w:sz w:val="18"/>
                <w:szCs w:val="18"/>
              </w:rPr>
              <w:t>48.06</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48.06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生产发展</w:t>
            </w:r>
          </w:p>
        </w:tc>
        <w:tc>
          <w:tcPr>
            <w:tcW w:w="1306" w:type="dxa"/>
            <w:shd w:val="clear" w:color="auto" w:fill="auto"/>
            <w:vAlign w:val="center"/>
          </w:tcPr>
          <w:p>
            <w:pPr>
              <w:jc w:val="right"/>
              <w:rPr>
                <w:sz w:val="18"/>
                <w:szCs w:val="18"/>
              </w:rPr>
            </w:pPr>
            <w:r>
              <w:rPr>
                <w:rFonts w:hint="eastAsia" w:ascii="宋体" w:hAnsi="宋体"/>
                <w:color w:val="000000"/>
                <w:sz w:val="18"/>
                <w:szCs w:val="18"/>
              </w:rPr>
              <w:t>112.39</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112.39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农村综合改革</w:t>
            </w:r>
          </w:p>
        </w:tc>
        <w:tc>
          <w:tcPr>
            <w:tcW w:w="1306" w:type="dxa"/>
            <w:shd w:val="clear" w:color="auto" w:fill="auto"/>
            <w:vAlign w:val="center"/>
          </w:tcPr>
          <w:p>
            <w:pPr>
              <w:jc w:val="right"/>
              <w:rPr>
                <w:b/>
                <w:sz w:val="18"/>
                <w:szCs w:val="18"/>
              </w:rPr>
            </w:pPr>
            <w:r>
              <w:rPr>
                <w:rFonts w:hint="eastAsia" w:ascii="宋体" w:hAnsi="宋体"/>
                <w:b/>
                <w:color w:val="000000"/>
                <w:sz w:val="18"/>
                <w:szCs w:val="18"/>
              </w:rPr>
              <w:t>60.00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07</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对村级公益事业建设的补助</w:t>
            </w:r>
          </w:p>
        </w:tc>
        <w:tc>
          <w:tcPr>
            <w:tcW w:w="1306" w:type="dxa"/>
            <w:shd w:val="clear" w:color="auto" w:fill="auto"/>
            <w:vAlign w:val="center"/>
          </w:tcPr>
          <w:p>
            <w:pPr>
              <w:jc w:val="right"/>
              <w:rPr>
                <w:sz w:val="18"/>
                <w:szCs w:val="18"/>
              </w:rPr>
            </w:pPr>
            <w:r>
              <w:rPr>
                <w:rFonts w:hint="eastAsia" w:ascii="宋体" w:hAnsi="宋体"/>
                <w:color w:val="000000"/>
                <w:sz w:val="18"/>
                <w:szCs w:val="18"/>
              </w:rPr>
              <w:t>60.00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231.93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231.93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231.93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231.93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231.93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231.93</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其他支出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15.75</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其他支出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15.75</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15.75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其他支出</w:t>
            </w:r>
          </w:p>
        </w:tc>
        <w:tc>
          <w:tcPr>
            <w:tcW w:w="1306" w:type="dxa"/>
            <w:shd w:val="clear" w:color="auto" w:fill="auto"/>
            <w:vAlign w:val="center"/>
          </w:tcPr>
          <w:p>
            <w:pPr>
              <w:jc w:val="right"/>
              <w:rPr>
                <w:sz w:val="18"/>
                <w:szCs w:val="18"/>
              </w:rPr>
            </w:pPr>
            <w:r>
              <w:rPr>
                <w:rFonts w:hint="eastAsia" w:ascii="宋体" w:hAnsi="宋体"/>
                <w:color w:val="000000"/>
                <w:sz w:val="18"/>
                <w:szCs w:val="18"/>
              </w:rPr>
              <w:t>15.75</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15.75</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编制部门：额敏县郊区乡人民政府</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3,552.41</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783.01</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783.01</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3,552.41</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5.00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354.76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354.76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143.71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143.71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2,034.01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2,034.01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231.93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231.93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hint="default" w:ascii="宋体" w:hAnsi="宋体" w:cs="宋体"/>
                <w:color w:val="000000"/>
                <w:sz w:val="18"/>
                <w:szCs w:val="18"/>
              </w:rPr>
            </w:pP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3,552.41</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3,552.41</w:t>
            </w:r>
          </w:p>
        </w:tc>
        <w:tc>
          <w:tcPr>
            <w:tcW w:w="1063" w:type="dxa"/>
            <w:gridSpan w:val="2"/>
            <w:shd w:val="clear" w:color="auto" w:fill="auto"/>
          </w:tcPr>
          <w:p>
            <w:pPr>
              <w:jc w:val="right"/>
              <w:rPr>
                <w:sz w:val="18"/>
                <w:szCs w:val="18"/>
              </w:rPr>
            </w:pPr>
            <w:r>
              <w:rPr>
                <w:rFonts w:hint="eastAsia" w:ascii="宋体" w:hAnsi="宋体"/>
                <w:b/>
                <w:color w:val="000000"/>
                <w:sz w:val="18"/>
                <w:szCs w:val="18"/>
              </w:rPr>
              <w:t>3,552.41</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编制部门：额敏县郊区乡人民政府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3,552.41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3,119.31</w:t>
            </w:r>
          </w:p>
        </w:tc>
        <w:tc>
          <w:tcPr>
            <w:tcW w:w="1427" w:type="dxa"/>
            <w:shd w:val="clear" w:color="auto" w:fill="auto"/>
            <w:vAlign w:val="center"/>
          </w:tcPr>
          <w:p>
            <w:pPr>
              <w:jc w:val="right"/>
              <w:rPr>
                <w:b/>
                <w:sz w:val="18"/>
                <w:szCs w:val="18"/>
              </w:rPr>
            </w:pPr>
            <w:r>
              <w:rPr>
                <w:rFonts w:hint="eastAsia" w:ascii="宋体" w:hAnsi="宋体"/>
                <w:b/>
                <w:color w:val="000000"/>
                <w:sz w:val="18"/>
                <w:szCs w:val="18"/>
              </w:rPr>
              <w:t>433.10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783.01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775.03</w:t>
            </w:r>
          </w:p>
        </w:tc>
        <w:tc>
          <w:tcPr>
            <w:tcW w:w="1427" w:type="dxa"/>
            <w:shd w:val="clear" w:color="auto" w:fill="auto"/>
            <w:vAlign w:val="center"/>
          </w:tcPr>
          <w:p>
            <w:pPr>
              <w:jc w:val="right"/>
              <w:rPr>
                <w:b/>
                <w:sz w:val="18"/>
                <w:szCs w:val="18"/>
              </w:rPr>
            </w:pPr>
            <w:r>
              <w:rPr>
                <w:rFonts w:hint="eastAsia" w:ascii="宋体" w:hAnsi="宋体"/>
                <w:b/>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政府办公厅（室）及相关机构事务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775.03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775.03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775.03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775.03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纪检监察事务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7.98</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其他纪检监察事务支出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7.98</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文化旅游体育与传媒支出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207</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文化和旅游</w:t>
            </w:r>
          </w:p>
        </w:tc>
        <w:tc>
          <w:tcPr>
            <w:tcW w:w="1367" w:type="dxa"/>
            <w:shd w:val="clear" w:color="auto" w:fill="auto"/>
            <w:vAlign w:val="center"/>
          </w:tcPr>
          <w:p>
            <w:pPr>
              <w:jc w:val="right"/>
              <w:rPr>
                <w:b/>
                <w:sz w:val="18"/>
                <w:szCs w:val="18"/>
              </w:rPr>
            </w:pPr>
            <w:r>
              <w:rPr>
                <w:rFonts w:hint="eastAsia" w:ascii="宋体" w:hAnsi="宋体"/>
                <w:b/>
                <w:color w:val="000000"/>
                <w:sz w:val="18"/>
                <w:szCs w:val="18"/>
              </w:rPr>
              <w:t>5.00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其他文化和旅游支出</w:t>
            </w:r>
          </w:p>
        </w:tc>
        <w:tc>
          <w:tcPr>
            <w:tcW w:w="1367" w:type="dxa"/>
            <w:shd w:val="clear" w:color="auto" w:fill="auto"/>
            <w:vAlign w:val="center"/>
          </w:tcPr>
          <w:p>
            <w:pPr>
              <w:jc w:val="right"/>
              <w:rPr>
                <w:sz w:val="18"/>
                <w:szCs w:val="18"/>
              </w:rPr>
            </w:pPr>
            <w:r>
              <w:rPr>
                <w:rFonts w:hint="eastAsia" w:ascii="宋体" w:hAnsi="宋体"/>
                <w:color w:val="000000"/>
                <w:sz w:val="18"/>
                <w:szCs w:val="18"/>
              </w:rPr>
              <w:t>5.00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354.76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354.76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345.52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345.52</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79.08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79.08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266.44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266.44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08</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抚恤</w:t>
            </w:r>
          </w:p>
        </w:tc>
        <w:tc>
          <w:tcPr>
            <w:tcW w:w="1367" w:type="dxa"/>
            <w:shd w:val="clear" w:color="auto" w:fill="auto"/>
            <w:vAlign w:val="center"/>
          </w:tcPr>
          <w:p>
            <w:pPr>
              <w:jc w:val="right"/>
              <w:rPr>
                <w:b/>
                <w:sz w:val="18"/>
                <w:szCs w:val="18"/>
              </w:rPr>
            </w:pPr>
            <w:r>
              <w:rPr>
                <w:rFonts w:hint="eastAsia" w:ascii="宋体" w:hAnsi="宋体"/>
                <w:b/>
                <w:color w:val="000000"/>
                <w:sz w:val="18"/>
                <w:szCs w:val="18"/>
              </w:rPr>
              <w:t>6.84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6.84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义务兵优待</w:t>
            </w:r>
          </w:p>
        </w:tc>
        <w:tc>
          <w:tcPr>
            <w:tcW w:w="1367" w:type="dxa"/>
            <w:shd w:val="clear" w:color="auto" w:fill="auto"/>
            <w:vAlign w:val="center"/>
          </w:tcPr>
          <w:p>
            <w:pPr>
              <w:jc w:val="right"/>
              <w:rPr>
                <w:sz w:val="18"/>
                <w:szCs w:val="18"/>
              </w:rPr>
            </w:pPr>
            <w:r>
              <w:rPr>
                <w:rFonts w:hint="eastAsia" w:ascii="宋体" w:hAnsi="宋体"/>
                <w:color w:val="000000"/>
                <w:sz w:val="18"/>
                <w:szCs w:val="18"/>
              </w:rPr>
              <w:t>6.84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6.84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21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特困人员救助供养</w:t>
            </w:r>
          </w:p>
        </w:tc>
        <w:tc>
          <w:tcPr>
            <w:tcW w:w="1367" w:type="dxa"/>
            <w:shd w:val="clear" w:color="auto" w:fill="auto"/>
            <w:vAlign w:val="center"/>
          </w:tcPr>
          <w:p>
            <w:pPr>
              <w:jc w:val="right"/>
              <w:rPr>
                <w:b/>
                <w:sz w:val="18"/>
                <w:szCs w:val="18"/>
              </w:rPr>
            </w:pPr>
            <w:r>
              <w:rPr>
                <w:rFonts w:hint="eastAsia" w:ascii="宋体" w:hAnsi="宋体"/>
                <w:b/>
                <w:color w:val="000000"/>
                <w:sz w:val="18"/>
                <w:szCs w:val="18"/>
              </w:rPr>
              <w:t>2.40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农村特困人员救助供养支出</w:t>
            </w:r>
          </w:p>
        </w:tc>
        <w:tc>
          <w:tcPr>
            <w:tcW w:w="1367" w:type="dxa"/>
            <w:shd w:val="clear" w:color="auto" w:fill="auto"/>
            <w:vAlign w:val="center"/>
          </w:tcPr>
          <w:p>
            <w:pPr>
              <w:jc w:val="right"/>
              <w:rPr>
                <w:sz w:val="18"/>
                <w:szCs w:val="18"/>
              </w:rPr>
            </w:pPr>
            <w:r>
              <w:rPr>
                <w:rFonts w:hint="eastAsia" w:ascii="宋体" w:hAnsi="宋体"/>
                <w:color w:val="000000"/>
                <w:sz w:val="18"/>
                <w:szCs w:val="18"/>
              </w:rPr>
              <w:t>2.40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2.40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143.71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143.71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143.71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143.71</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133.02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133.02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10.69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10.69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2,034.01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1,613.89</w:t>
            </w:r>
          </w:p>
        </w:tc>
        <w:tc>
          <w:tcPr>
            <w:tcW w:w="1427" w:type="dxa"/>
            <w:shd w:val="clear" w:color="auto" w:fill="auto"/>
            <w:vAlign w:val="center"/>
          </w:tcPr>
          <w:p>
            <w:pPr>
              <w:jc w:val="right"/>
              <w:rPr>
                <w:b/>
                <w:sz w:val="18"/>
                <w:szCs w:val="18"/>
              </w:rPr>
            </w:pPr>
            <w:r>
              <w:rPr>
                <w:rFonts w:hint="eastAsia" w:ascii="宋体" w:hAnsi="宋体"/>
                <w:b/>
                <w:color w:val="000000"/>
                <w:sz w:val="18"/>
                <w:szCs w:val="18"/>
              </w:rPr>
              <w:t>420.12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农业农村</w:t>
            </w:r>
          </w:p>
        </w:tc>
        <w:tc>
          <w:tcPr>
            <w:tcW w:w="1367" w:type="dxa"/>
            <w:shd w:val="clear" w:color="auto" w:fill="auto"/>
            <w:vAlign w:val="center"/>
          </w:tcPr>
          <w:p>
            <w:pPr>
              <w:jc w:val="right"/>
              <w:rPr>
                <w:b/>
                <w:sz w:val="18"/>
                <w:szCs w:val="18"/>
              </w:rPr>
            </w:pPr>
            <w:r>
              <w:rPr>
                <w:rFonts w:hint="eastAsia" w:ascii="宋体" w:hAnsi="宋体"/>
                <w:b/>
                <w:color w:val="000000"/>
                <w:sz w:val="18"/>
                <w:szCs w:val="18"/>
              </w:rPr>
              <w:t>1,974.01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1,613.89</w:t>
            </w:r>
          </w:p>
        </w:tc>
        <w:tc>
          <w:tcPr>
            <w:tcW w:w="1427" w:type="dxa"/>
            <w:shd w:val="clear" w:color="auto" w:fill="auto"/>
            <w:vAlign w:val="center"/>
          </w:tcPr>
          <w:p>
            <w:pPr>
              <w:jc w:val="right"/>
              <w:rPr>
                <w:b/>
                <w:sz w:val="18"/>
                <w:szCs w:val="18"/>
              </w:rPr>
            </w:pPr>
            <w:r>
              <w:rPr>
                <w:rFonts w:hint="eastAsia" w:ascii="宋体" w:hAnsi="宋体"/>
                <w:b/>
                <w:color w:val="000000"/>
                <w:sz w:val="18"/>
                <w:szCs w:val="18"/>
              </w:rPr>
              <w:t>360.12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1,964.89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1,613.89</w:t>
            </w:r>
          </w:p>
        </w:tc>
        <w:tc>
          <w:tcPr>
            <w:tcW w:w="1427" w:type="dxa"/>
            <w:shd w:val="clear" w:color="auto" w:fill="auto"/>
            <w:vAlign w:val="center"/>
          </w:tcPr>
          <w:p>
            <w:pPr>
              <w:jc w:val="right"/>
              <w:rPr>
                <w:sz w:val="18"/>
                <w:szCs w:val="18"/>
              </w:rPr>
            </w:pPr>
            <w:r>
              <w:rPr>
                <w:rFonts w:hint="eastAsia" w:ascii="宋体" w:hAnsi="宋体"/>
                <w:color w:val="000000"/>
                <w:sz w:val="18"/>
                <w:szCs w:val="18"/>
              </w:rPr>
              <w:t>351.00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42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乡村道路建设</w:t>
            </w:r>
          </w:p>
        </w:tc>
        <w:tc>
          <w:tcPr>
            <w:tcW w:w="1367" w:type="dxa"/>
            <w:shd w:val="clear" w:color="auto" w:fill="auto"/>
            <w:vAlign w:val="center"/>
          </w:tcPr>
          <w:p>
            <w:pPr>
              <w:jc w:val="right"/>
              <w:rPr>
                <w:sz w:val="18"/>
                <w:szCs w:val="18"/>
              </w:rPr>
            </w:pPr>
            <w:r>
              <w:rPr>
                <w:rFonts w:hint="eastAsia" w:ascii="宋体" w:hAnsi="宋体"/>
                <w:color w:val="000000"/>
                <w:sz w:val="18"/>
                <w:szCs w:val="18"/>
              </w:rPr>
              <w:t>9.12</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农村综合改革</w:t>
            </w:r>
          </w:p>
        </w:tc>
        <w:tc>
          <w:tcPr>
            <w:tcW w:w="1367" w:type="dxa"/>
            <w:shd w:val="clear" w:color="auto" w:fill="auto"/>
            <w:vAlign w:val="center"/>
          </w:tcPr>
          <w:p>
            <w:pPr>
              <w:jc w:val="right"/>
              <w:rPr>
                <w:b/>
                <w:sz w:val="18"/>
                <w:szCs w:val="18"/>
              </w:rPr>
            </w:pPr>
            <w:r>
              <w:rPr>
                <w:rFonts w:hint="eastAsia" w:ascii="宋体" w:hAnsi="宋体"/>
                <w:b/>
                <w:color w:val="000000"/>
                <w:sz w:val="18"/>
                <w:szCs w:val="18"/>
              </w:rPr>
              <w:t>60.00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07</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对村级公益事业建设的补助</w:t>
            </w:r>
          </w:p>
        </w:tc>
        <w:tc>
          <w:tcPr>
            <w:tcW w:w="1367" w:type="dxa"/>
            <w:shd w:val="clear" w:color="auto" w:fill="auto"/>
            <w:vAlign w:val="center"/>
          </w:tcPr>
          <w:p>
            <w:pPr>
              <w:jc w:val="right"/>
              <w:rPr>
                <w:sz w:val="18"/>
                <w:szCs w:val="18"/>
              </w:rPr>
            </w:pPr>
            <w:r>
              <w:rPr>
                <w:rFonts w:hint="eastAsia" w:ascii="宋体" w:hAnsi="宋体"/>
                <w:color w:val="000000"/>
                <w:sz w:val="18"/>
                <w:szCs w:val="18"/>
              </w:rPr>
              <w:t>60.00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231.93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231.93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231.93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231.93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231.93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231.93</w:t>
            </w:r>
          </w:p>
        </w:tc>
        <w:tc>
          <w:tcPr>
            <w:tcW w:w="1427"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编制部门：额敏县郊区乡人民政府</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3,119.31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2,930.34</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188.96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2,737.23</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2,737.23</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718.12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718.12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446.87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446.87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502.98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502.98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269.99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269.99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266.44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266.44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133.02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133.02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14.64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14.64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231.93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231.93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其他工资福利支出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142.56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142.56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188.96</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188.96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64.91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04</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手续费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0.30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4.10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8.53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维修（护）费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14</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租赁费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会议费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培训费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18.34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福利费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26.38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40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税金及附加费用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193.11</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193.11</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69.20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69.20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123.77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123.77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0.14</w:t>
            </w:r>
          </w:p>
        </w:tc>
        <w:tc>
          <w:tcPr>
            <w:tcW w:w="1427" w:type="dxa"/>
            <w:shd w:val="clear" w:color="auto" w:fill="auto"/>
            <w:vAlign w:val="center"/>
          </w:tcPr>
          <w:p>
            <w:pPr>
              <w:jc w:val="right"/>
              <w:rPr>
                <w:rFonts w:hint="default" w:ascii="宋体" w:hAnsi="宋体"/>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编制部门：额敏县郊区乡人民政府</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433.10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r>
              <w:rPr>
                <w:rFonts w:hint="default" w:ascii="宋体" w:hAnsi="宋体"/>
                <w:b/>
                <w:kern w:val="0"/>
                <w:sz w:val="13"/>
                <w:szCs w:val="185"/>
              </w:rPr>
              <w:t>351.00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77.10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额敏县郊区乡人民政府</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433.10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r>
              <w:rPr>
                <w:rFonts w:hint="default" w:ascii="宋体" w:hAnsi="宋体"/>
                <w:b/>
                <w:kern w:val="0"/>
                <w:sz w:val="13"/>
                <w:szCs w:val="185"/>
              </w:rPr>
              <w:t>351.00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77.10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7.98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7.98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11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纪检监察事务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7.98</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7.98</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11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其他纪检监察事务支出</w:t>
            </w:r>
          </w:p>
        </w:tc>
        <w:tc>
          <w:tcPr>
            <w:tcW w:w="2073" w:type="dxa"/>
            <w:shd w:val="clear" w:color="auto" w:fill="auto"/>
            <w:vAlign w:val="center"/>
          </w:tcPr>
          <w:p>
            <w:pPr>
              <w:jc w:val="left"/>
              <w:rPr>
                <w:sz w:val="18"/>
                <w:szCs w:val="18"/>
              </w:rPr>
            </w:pPr>
            <w:r>
              <w:rPr>
                <w:rFonts w:hint="default" w:ascii="宋体" w:hAnsi="宋体"/>
                <w:kern w:val="0"/>
                <w:sz w:val="13"/>
                <w:szCs w:val="13"/>
              </w:rPr>
              <w:t>特定目标0510006N</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7.98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7.98</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文化旅游体育与传媒支出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207</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文化和旅游</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5.00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〕53号提前下达中央</w:t>
            </w:r>
            <w:r>
              <w:rPr>
                <w:rFonts w:hint="eastAsia" w:ascii="宋体" w:hAnsi="宋体"/>
                <w:kern w:val="0"/>
                <w:sz w:val="13"/>
                <w:szCs w:val="13"/>
                <w:lang w:eastAsia="zh-CN"/>
              </w:rPr>
              <w:t>2026</w:t>
            </w:r>
            <w:r>
              <w:rPr>
                <w:rFonts w:hint="default" w:ascii="宋体" w:hAnsi="宋体"/>
                <w:kern w:val="0"/>
                <w:sz w:val="13"/>
                <w:szCs w:val="13"/>
              </w:rPr>
              <w:t>年公共图书馆、美术馆、文化馆（站）免费开放补助资金郊区乡项目</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4.00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207</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99</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其他文化和旅游支出</w:t>
            </w:r>
          </w:p>
        </w:tc>
        <w:tc>
          <w:tcPr>
            <w:tcW w:w="2073" w:type="dxa"/>
            <w:shd w:val="clear" w:color="auto" w:fill="auto"/>
            <w:vAlign w:val="center"/>
          </w:tcPr>
          <w:p>
            <w:pPr>
              <w:jc w:val="left"/>
              <w:rPr>
                <w:sz w:val="18"/>
                <w:szCs w:val="18"/>
              </w:rPr>
            </w:pPr>
            <w:r>
              <w:rPr>
                <w:rFonts w:hint="default" w:ascii="宋体" w:hAnsi="宋体"/>
                <w:kern w:val="0"/>
                <w:sz w:val="13"/>
                <w:szCs w:val="13"/>
              </w:rPr>
              <w:t>塔地财教〔</w:t>
            </w:r>
            <w:r>
              <w:rPr>
                <w:rFonts w:hint="eastAsia" w:ascii="宋体" w:hAnsi="宋体"/>
                <w:kern w:val="0"/>
                <w:sz w:val="13"/>
                <w:szCs w:val="13"/>
                <w:lang w:eastAsia="zh-CN"/>
              </w:rPr>
              <w:t>2025</w:t>
            </w:r>
            <w:r>
              <w:rPr>
                <w:rFonts w:hint="default" w:ascii="宋体" w:hAnsi="宋体"/>
                <w:kern w:val="0"/>
                <w:sz w:val="13"/>
                <w:szCs w:val="13"/>
              </w:rPr>
              <w:t>〕65号关于提前下达</w:t>
            </w:r>
            <w:r>
              <w:rPr>
                <w:rFonts w:hint="eastAsia" w:ascii="宋体" w:hAnsi="宋体"/>
                <w:kern w:val="0"/>
                <w:sz w:val="13"/>
                <w:szCs w:val="13"/>
                <w:lang w:eastAsia="zh-CN"/>
              </w:rPr>
              <w:t>2026</w:t>
            </w:r>
            <w:r>
              <w:rPr>
                <w:rFonts w:hint="default" w:ascii="宋体" w:hAnsi="宋体"/>
                <w:kern w:val="0"/>
                <w:sz w:val="13"/>
                <w:szCs w:val="13"/>
              </w:rPr>
              <w:t>年自治区及地区本级配套公共图书馆、美术馆、文化馆（站）免费开放补助资金的通知郊区乡资金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420.12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351.00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69.12</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农业农村</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360.12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85"/>
              </w:rPr>
              <w:t>351.00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9.12</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04</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事业运行</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年国营农牧场机关干部等人员类支出-其他刚性支出（加尔布拉克）</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351.00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85"/>
              </w:rPr>
              <w:t>351.00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331" w:type="dxa"/>
            <w:shd w:val="clear" w:color="auto" w:fill="auto"/>
            <w:vAlign w:val="center"/>
          </w:tcPr>
          <w:p>
            <w:pPr>
              <w:jc w:val="center"/>
              <w:rPr>
                <w:sz w:val="18"/>
                <w:szCs w:val="18"/>
              </w:rPr>
            </w:pPr>
            <w:r>
              <w:rPr>
                <w:rFonts w:hint="default" w:ascii="宋体" w:hAnsi="宋体"/>
                <w:kern w:val="0"/>
                <w:sz w:val="13"/>
                <w:szCs w:val="13"/>
              </w:rPr>
              <w:t>42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乡村道路建设</w:t>
            </w:r>
          </w:p>
        </w:tc>
        <w:tc>
          <w:tcPr>
            <w:tcW w:w="2073" w:type="dxa"/>
            <w:shd w:val="clear" w:color="auto" w:fill="auto"/>
            <w:vAlign w:val="center"/>
          </w:tcPr>
          <w:p>
            <w:pPr>
              <w:jc w:val="left"/>
              <w:rPr>
                <w:sz w:val="18"/>
                <w:szCs w:val="18"/>
              </w:rPr>
            </w:pPr>
            <w:r>
              <w:rPr>
                <w:rFonts w:hint="eastAsia" w:ascii="宋体" w:hAnsi="宋体"/>
                <w:kern w:val="0"/>
                <w:sz w:val="13"/>
                <w:szCs w:val="13"/>
                <w:lang w:eastAsia="zh-CN"/>
              </w:rPr>
              <w:t>2026</w:t>
            </w:r>
            <w:r>
              <w:rPr>
                <w:rFonts w:hint="default" w:ascii="宋体" w:hAnsi="宋体"/>
                <w:kern w:val="0"/>
                <w:sz w:val="13"/>
                <w:szCs w:val="13"/>
              </w:rPr>
              <w:t>年乡财乡村道路建设项目支出（郊区乡）</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9.12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9.12</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07</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农村综合改革</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60.00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60.00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07</w:t>
            </w:r>
          </w:p>
        </w:tc>
        <w:tc>
          <w:tcPr>
            <w:tcW w:w="331" w:type="dxa"/>
            <w:shd w:val="clear" w:color="auto" w:fill="auto"/>
            <w:vAlign w:val="center"/>
          </w:tcPr>
          <w:p>
            <w:pPr>
              <w:jc w:val="center"/>
              <w:rPr>
                <w:sz w:val="18"/>
                <w:szCs w:val="18"/>
              </w:rPr>
            </w:pPr>
            <w:r>
              <w:rPr>
                <w:rFonts w:hint="default" w:ascii="宋体" w:hAnsi="宋体"/>
                <w:kern w:val="0"/>
                <w:sz w:val="13"/>
                <w:szCs w:val="13"/>
              </w:rPr>
              <w:t>01</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对村级公益事业建设的补助</w:t>
            </w:r>
          </w:p>
        </w:tc>
        <w:tc>
          <w:tcPr>
            <w:tcW w:w="2073" w:type="dxa"/>
            <w:shd w:val="clear" w:color="auto" w:fill="auto"/>
            <w:vAlign w:val="center"/>
          </w:tcPr>
          <w:p>
            <w:pPr>
              <w:jc w:val="left"/>
              <w:rPr>
                <w:sz w:val="18"/>
                <w:szCs w:val="18"/>
              </w:rPr>
            </w:pPr>
            <w:r>
              <w:rPr>
                <w:rFonts w:hint="default" w:ascii="宋体" w:hAnsi="宋体"/>
                <w:kern w:val="0"/>
                <w:sz w:val="13"/>
                <w:szCs w:val="13"/>
              </w:rPr>
              <w:t>塔地财乡财【</w:t>
            </w:r>
            <w:r>
              <w:rPr>
                <w:rFonts w:hint="eastAsia" w:ascii="宋体" w:hAnsi="宋体"/>
                <w:kern w:val="0"/>
                <w:sz w:val="13"/>
                <w:szCs w:val="13"/>
                <w:lang w:eastAsia="zh-CN"/>
              </w:rPr>
              <w:t>2025</w:t>
            </w:r>
            <w:r>
              <w:rPr>
                <w:rFonts w:hint="default" w:ascii="宋体" w:hAnsi="宋体"/>
                <w:kern w:val="0"/>
                <w:sz w:val="13"/>
                <w:szCs w:val="13"/>
              </w:rPr>
              <w:t>】3号乡镇</w:t>
            </w:r>
            <w:r>
              <w:rPr>
                <w:rFonts w:hint="eastAsia" w:ascii="宋体" w:hAnsi="宋体"/>
                <w:kern w:val="0"/>
                <w:sz w:val="13"/>
                <w:szCs w:val="13"/>
                <w:lang w:eastAsia="zh-CN"/>
              </w:rPr>
              <w:t>2026</w:t>
            </w:r>
            <w:r>
              <w:rPr>
                <w:rFonts w:hint="default" w:ascii="宋体" w:hAnsi="宋体"/>
                <w:kern w:val="0"/>
                <w:sz w:val="13"/>
                <w:szCs w:val="13"/>
              </w:rPr>
              <w:t>年农村综合改革（公益事业）项目资金郊区乡依萨塔木、萨斯克阔普尔村项目</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60.00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60.00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编制部门：额敏县郊区乡人民政府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额敏县郊区乡人民政府</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编制部门：额敏县郊区乡人民政府</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额敏县郊区乡人民政府</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11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20"/>
        <w:gridCol w:w="1600"/>
        <w:gridCol w:w="1600"/>
        <w:gridCol w:w="1600"/>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编制部门：额敏县郊区乡人民政府</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920" w:type="dxa"/>
            <w:shd w:val="clear" w:color="auto" w:fill="auto"/>
            <w:vAlign w:val="center"/>
          </w:tcPr>
          <w:p>
            <w:pPr>
              <w:jc w:val="center"/>
              <w:rPr>
                <w:rFonts w:hint="default" w:ascii="宋体" w:hAnsi="宋体"/>
                <w:color w:val="000000"/>
                <w:sz w:val="18"/>
                <w:szCs w:val="18"/>
              </w:rPr>
            </w:pPr>
            <w:r>
              <w:rPr>
                <w:rFonts w:hint="eastAsia"/>
                <w:color w:val="000000"/>
                <w:sz w:val="18"/>
                <w:szCs w:val="18"/>
              </w:rPr>
              <w:t>※</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1</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2</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3</w:t>
            </w:r>
          </w:p>
        </w:tc>
        <w:tc>
          <w:tcPr>
            <w:tcW w:w="1600" w:type="dxa"/>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合计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10.98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10.98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10.98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10.98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7.98</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7.98</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编制部门：额敏县郊区乡人民政府</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shd w:val="clear" w:color="auto" w:fill="auto"/>
            <w:vAlign w:val="center"/>
          </w:tcPr>
          <w:p>
            <w:pPr>
              <w:jc w:val="center"/>
              <w:rPr>
                <w:rFonts w:hint="eastAsia"/>
                <w:sz w:val="18"/>
                <w:szCs w:val="18"/>
              </w:rPr>
            </w:pPr>
            <w:r>
              <w:rPr>
                <w:rFonts w:hint="eastAsia"/>
                <w:sz w:val="18"/>
                <w:szCs w:val="18"/>
              </w:rPr>
              <w:t>2</w:t>
            </w:r>
          </w:p>
        </w:tc>
        <w:tc>
          <w:tcPr>
            <w:tcW w:w="1247" w:type="dxa"/>
            <w:shd w:val="clear" w:color="auto" w:fill="auto"/>
            <w:vAlign w:val="center"/>
          </w:tcPr>
          <w:p>
            <w:pPr>
              <w:jc w:val="center"/>
              <w:rPr>
                <w:rFonts w:hint="eastAsia"/>
                <w:sz w:val="18"/>
                <w:szCs w:val="18"/>
              </w:rPr>
            </w:pPr>
            <w:r>
              <w:rPr>
                <w:rFonts w:hint="eastAsia"/>
                <w:sz w:val="18"/>
                <w:szCs w:val="18"/>
              </w:rPr>
              <w:t>3</w:t>
            </w:r>
          </w:p>
        </w:tc>
        <w:tc>
          <w:tcPr>
            <w:tcW w:w="1247" w:type="dxa"/>
            <w:shd w:val="clear" w:color="auto" w:fill="auto"/>
            <w:vAlign w:val="center"/>
          </w:tcPr>
          <w:p>
            <w:pPr>
              <w:jc w:val="center"/>
              <w:rPr>
                <w:rFonts w:hint="eastAsia"/>
                <w:sz w:val="18"/>
                <w:szCs w:val="18"/>
              </w:rPr>
            </w:pPr>
            <w:r>
              <w:rPr>
                <w:rFonts w:hint="eastAsia"/>
                <w:sz w:val="18"/>
                <w:szCs w:val="18"/>
              </w:rPr>
              <w:t>4</w:t>
            </w:r>
          </w:p>
        </w:tc>
        <w:tc>
          <w:tcPr>
            <w:tcW w:w="1247" w:type="dxa"/>
            <w:shd w:val="clear" w:color="auto" w:fill="auto"/>
            <w:vAlign w:val="center"/>
          </w:tcPr>
          <w:p>
            <w:pPr>
              <w:jc w:val="center"/>
              <w:rPr>
                <w:rFonts w:hint="eastAsia"/>
                <w:sz w:val="18"/>
                <w:szCs w:val="18"/>
              </w:rPr>
            </w:pPr>
            <w:r>
              <w:rPr>
                <w:rFonts w:hint="eastAsia"/>
                <w:sz w:val="18"/>
                <w:szCs w:val="18"/>
              </w:rPr>
              <w:t>5</w:t>
            </w:r>
          </w:p>
        </w:tc>
        <w:tc>
          <w:tcPr>
            <w:tcW w:w="1247" w:type="dxa"/>
            <w:gridSpan w:val="2"/>
            <w:shd w:val="clear" w:color="auto" w:fill="auto"/>
            <w:vAlign w:val="center"/>
          </w:tcPr>
          <w:p>
            <w:pPr>
              <w:jc w:val="center"/>
              <w:rPr>
                <w:rFonts w:hint="eastAsia"/>
                <w:sz w:val="18"/>
                <w:szCs w:val="18"/>
              </w:rPr>
            </w:pPr>
            <w:r>
              <w:rPr>
                <w:rFonts w:hint="eastAsia"/>
                <w:sz w:val="18"/>
                <w:szCs w:val="18"/>
              </w:rPr>
              <w:t>6</w:t>
            </w:r>
          </w:p>
        </w:tc>
        <w:tc>
          <w:tcPr>
            <w:tcW w:w="1247" w:type="dxa"/>
            <w:shd w:val="clear" w:color="auto" w:fill="auto"/>
            <w:vAlign w:val="center"/>
          </w:tcPr>
          <w:p>
            <w:pPr>
              <w:jc w:val="center"/>
              <w:rPr>
                <w:rFonts w:hint="eastAsia"/>
                <w:sz w:val="18"/>
                <w:szCs w:val="18"/>
              </w:rPr>
            </w:pPr>
            <w:r>
              <w:rPr>
                <w:rFonts w:hint="eastAsia"/>
                <w:sz w:val="18"/>
                <w:szCs w:val="18"/>
              </w:rPr>
              <w:t>7</w:t>
            </w:r>
          </w:p>
        </w:tc>
        <w:tc>
          <w:tcPr>
            <w:tcW w:w="1247" w:type="dxa"/>
            <w:shd w:val="clear" w:color="auto" w:fill="auto"/>
            <w:vAlign w:val="center"/>
          </w:tcPr>
          <w:p>
            <w:pPr>
              <w:jc w:val="center"/>
              <w:rPr>
                <w:rFonts w:hint="eastAsia"/>
                <w:sz w:val="18"/>
                <w:szCs w:val="18"/>
              </w:rPr>
            </w:pPr>
            <w:r>
              <w:rPr>
                <w:rFonts w:hint="eastAsia"/>
                <w:sz w:val="18"/>
                <w:szCs w:val="18"/>
              </w:rPr>
              <w:t>8</w:t>
            </w:r>
          </w:p>
        </w:tc>
        <w:tc>
          <w:tcPr>
            <w:tcW w:w="1247"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160.75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160.75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160.75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额敏县郊区乡人民政府</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160.75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160.75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160.75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额敏县郊区乡三里庄村食用菌大棚建设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额敏县郊区乡依萨塔木村仓储房建设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2.39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额敏县郊区乡清泉村食用菌基地建设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25.14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25.14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25.14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额敏县郊区乡宫塔木村电力设施建设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2.99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额敏县郊区乡甘泉村花海生态旅游自驾产业园建设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44.71</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44.71</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44.71</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额敏县郊区乡甘泉村生态基础设施建设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19.87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19.87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19.87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额敏县加尔布拉克农场啤酒厂瞬杀、脱氧设备提升改造及附属设施建设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1.67</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1.67</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1.67</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额敏县加尔布拉克农场啤酒厂灌装提升改造及附属设施建设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1.13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额敏县郊区乡甘泉村花海生态旅游自驾产业园房车综合服务中心建设项目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21.00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额敏县加尔布拉克农场酒花村污水管网建设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18.04</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18.04</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18.04</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额敏县郊区乡甘泉村花海生态旅游自驾产业园附属设施建设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10.28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10.28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10.28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额敏县郊东村道路维修改造建设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3.13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3.13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3.13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额敏县郊区乡依萨塔木村仓储房建设（二期）</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0.69</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0.69</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0.69</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额敏县加尔布拉克农场安全饮水巩固提升建设</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7.03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塔地财行〔</w:t>
            </w:r>
            <w:r>
              <w:rPr>
                <w:rFonts w:hint="eastAsia" w:ascii="宋体" w:hAnsi="宋体"/>
                <w:kern w:val="0"/>
                <w:sz w:val="13"/>
                <w:szCs w:val="13"/>
                <w:lang w:eastAsia="zh-CN"/>
              </w:rPr>
              <w:t>2025</w:t>
            </w:r>
            <w:r>
              <w:rPr>
                <w:rFonts w:hint="default" w:ascii="宋体" w:hAnsi="宋体"/>
                <w:kern w:val="0"/>
                <w:sz w:val="13"/>
                <w:szCs w:val="13"/>
              </w:rPr>
              <w:t>〕41 号</w:t>
            </w:r>
            <w:r>
              <w:rPr>
                <w:rFonts w:hint="eastAsia" w:ascii="宋体" w:hAnsi="宋体"/>
                <w:kern w:val="0"/>
                <w:sz w:val="13"/>
                <w:szCs w:val="13"/>
                <w:lang w:eastAsia="zh-CN"/>
              </w:rPr>
              <w:t>2025</w:t>
            </w:r>
            <w:r>
              <w:rPr>
                <w:rFonts w:hint="default" w:ascii="宋体" w:hAnsi="宋体"/>
                <w:kern w:val="0"/>
                <w:sz w:val="13"/>
                <w:szCs w:val="13"/>
              </w:rPr>
              <w:t>年度下派选调生到村工作中央财政补助资金郊区乡资金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0.30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eastAsia="zh-CN"/>
        </w:rPr>
        <w:t>的</w:t>
      </w:r>
      <w:r>
        <w:rPr>
          <w:rFonts w:hint="eastAsia" w:ascii="仿宋" w:hAnsi="华文楷体" w:eastAsia="仿宋"/>
          <w:sz w:val="28"/>
          <w:szCs w:val="28"/>
        </w:rPr>
        <w:t>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年所有收入和支出均纳入部门预算管理。收支总预算3,728.91万元。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支出预算包括：一般公共服务支出、文化旅游体育与传媒支出、社会保障和就业支出、卫生健康支出、农林水支出、住房保障支出、其他支出。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额敏县郊区乡人民政府部门收入预算3,728.91万元，其中：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一般公共预算3,479.43万元，占93.31%，比上年预算减少259.11万元，下降6.93%，主要原因是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w:t>
      </w:r>
      <w:r>
        <w:rPr>
          <w:rFonts w:hint="eastAsia" w:ascii="仿宋" w:hAnsi="微软雅黑" w:eastAsia="仿宋"/>
          <w:sz w:val="28"/>
          <w:szCs w:val="28"/>
        </w:rPr>
        <w:t>，</w:t>
      </w:r>
      <w:r>
        <w:rPr>
          <w:rFonts w:hint="eastAsia" w:ascii="仿宋" w:hAnsi="微软雅黑" w:eastAsia="仿宋"/>
          <w:sz w:val="28"/>
          <w:szCs w:val="28"/>
          <w:lang w:eastAsia="zh-CN"/>
        </w:rPr>
        <w:t>退休人员医保缴费年限已满不再缴纳医疗保险及</w:t>
      </w:r>
      <w:r>
        <w:rPr>
          <w:rFonts w:hint="eastAsia" w:ascii="仿宋" w:hAnsi="微软雅黑" w:eastAsia="仿宋"/>
          <w:sz w:val="28"/>
          <w:szCs w:val="28"/>
        </w:rPr>
        <w:t>社会工作者报酬发生变动，</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预算较上年有所</w:t>
      </w:r>
      <w:r>
        <w:rPr>
          <w:rFonts w:hint="eastAsia" w:ascii="仿宋" w:hAnsi="微软雅黑" w:eastAsia="仿宋"/>
          <w:sz w:val="28"/>
          <w:szCs w:val="28"/>
          <w:lang w:val="en-US" w:eastAsia="zh-CN"/>
        </w:rPr>
        <w:t>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上级一般公共预算安排的转移支付资金72.98万元，占1.96%，比上年预算减少21.52万元，下降22.77%，主要原因是本年度</w:t>
      </w:r>
      <w:r>
        <w:rPr>
          <w:rFonts w:hint="default" w:ascii="仿宋" w:hAnsi="微软雅黑" w:eastAsia="仿宋"/>
          <w:sz w:val="28"/>
          <w:szCs w:val="28"/>
        </w:rPr>
        <w:t>农村综合改革（公益事业）</w:t>
      </w:r>
      <w:r>
        <w:rPr>
          <w:rFonts w:hint="eastAsia" w:ascii="仿宋" w:hAnsi="微软雅黑" w:eastAsia="仿宋"/>
          <w:sz w:val="28"/>
          <w:szCs w:val="28"/>
        </w:rPr>
        <w:t>项目数量及金额均有减少，</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单位资金15.75万元，占0.42%，比上年预算增加3.04万元，增长23.92%，主要原因是本年度额敏县郊区乡加尔布拉克农场的项目资金增加，</w:t>
      </w:r>
      <w:r>
        <w:rPr>
          <w:rFonts w:hint="eastAsia" w:ascii="仿宋" w:hAnsi="微软雅黑" w:eastAsia="仿宋"/>
          <w:sz w:val="28"/>
          <w:szCs w:val="28"/>
          <w:lang w:eastAsia="zh-CN"/>
        </w:rPr>
        <w:t>因此</w:t>
      </w:r>
      <w:r>
        <w:rPr>
          <w:rFonts w:hint="eastAsia" w:ascii="仿宋" w:hAnsi="微软雅黑" w:eastAsia="仿宋"/>
          <w:sz w:val="28"/>
          <w:szCs w:val="28"/>
        </w:rPr>
        <w:t>较上年预算有所增加。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财政拨款结转160.75万元，占4.31%，比上年预算增加46.22万元，增长40.36%，主要原因是额敏县郊区乡甘泉村花海生态旅游自驾产业园房车综合服务中心建设</w:t>
      </w:r>
      <w:r>
        <w:rPr>
          <w:rFonts w:hint="eastAsia" w:ascii="仿宋" w:hAnsi="微软雅黑" w:eastAsia="仿宋"/>
          <w:sz w:val="28"/>
          <w:szCs w:val="28"/>
          <w:lang w:eastAsia="zh-CN"/>
        </w:rPr>
        <w:t>项目、</w:t>
      </w:r>
      <w:r>
        <w:rPr>
          <w:rFonts w:hint="eastAsia" w:ascii="仿宋" w:hAnsi="微软雅黑" w:eastAsia="仿宋"/>
          <w:sz w:val="28"/>
          <w:szCs w:val="28"/>
        </w:rPr>
        <w:t>额敏县郊区乡甘泉村花海生态旅游自驾产业园附属设施建设</w:t>
      </w:r>
      <w:r>
        <w:rPr>
          <w:rFonts w:hint="eastAsia" w:ascii="仿宋" w:hAnsi="微软雅黑" w:eastAsia="仿宋"/>
          <w:sz w:val="28"/>
          <w:szCs w:val="28"/>
          <w:lang w:val="en-US" w:eastAsia="zh-CN"/>
        </w:rPr>
        <w:t>项目剩余质保金待质保金期满后支付</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财政拨款结转较上年预算有所增加。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年支出预算3,728.91万元，其中：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基本支出3,119.31万元，占83.65%，比上年预算减少104.81万元，下降3.25%，主要原因是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w:t>
      </w:r>
      <w:r>
        <w:rPr>
          <w:rFonts w:hint="eastAsia" w:ascii="仿宋" w:hAnsi="微软雅黑" w:eastAsia="仿宋"/>
          <w:sz w:val="28"/>
          <w:szCs w:val="28"/>
        </w:rPr>
        <w:t>，</w:t>
      </w:r>
      <w:r>
        <w:rPr>
          <w:rFonts w:hint="eastAsia" w:ascii="仿宋" w:hAnsi="微软雅黑" w:eastAsia="仿宋"/>
          <w:sz w:val="28"/>
          <w:szCs w:val="28"/>
          <w:lang w:eastAsia="zh-CN"/>
        </w:rPr>
        <w:t>退休人员医保缴费年限已满不再缴纳医疗保险及</w:t>
      </w:r>
      <w:r>
        <w:rPr>
          <w:rFonts w:hint="eastAsia" w:ascii="仿宋" w:hAnsi="微软雅黑" w:eastAsia="仿宋"/>
          <w:sz w:val="28"/>
          <w:szCs w:val="28"/>
        </w:rPr>
        <w:t>社会工作者报酬发生变动，</w:t>
      </w:r>
      <w:r>
        <w:rPr>
          <w:rFonts w:hint="eastAsia" w:ascii="仿宋" w:hAnsi="微软雅黑" w:eastAsia="仿宋"/>
          <w:sz w:val="28"/>
          <w:szCs w:val="28"/>
          <w:lang w:eastAsia="zh-CN"/>
        </w:rPr>
        <w:t>因此</w:t>
      </w:r>
      <w:r>
        <w:rPr>
          <w:rFonts w:hint="eastAsia" w:ascii="仿宋" w:hAnsi="微软雅黑" w:eastAsia="仿宋"/>
          <w:sz w:val="28"/>
          <w:szCs w:val="28"/>
        </w:rPr>
        <w:t>预算较上年有所减少。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项目支出609.60万元，占16.35%，比上年预算减少126.57万元，下降17.19%，主要原因是</w:t>
      </w:r>
      <w:r>
        <w:rPr>
          <w:rFonts w:hint="eastAsia" w:ascii="仿宋" w:hAnsi="微软雅黑" w:eastAsia="仿宋"/>
          <w:sz w:val="28"/>
          <w:szCs w:val="28"/>
          <w:highlight w:val="none"/>
          <w:lang w:eastAsia="zh-CN"/>
        </w:rPr>
        <w:t>农村综合改革项目较上年减少</w:t>
      </w:r>
      <w:r>
        <w:rPr>
          <w:rFonts w:hint="eastAsia" w:ascii="仿宋" w:hAnsi="微软雅黑" w:eastAsia="仿宋"/>
          <w:sz w:val="28"/>
          <w:szCs w:val="28"/>
          <w:highlight w:val="none"/>
        </w:rPr>
        <w:t>，</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预算</w:t>
      </w:r>
      <w:r>
        <w:rPr>
          <w:rFonts w:hint="eastAsia" w:ascii="仿宋" w:hAnsi="微软雅黑" w:eastAsia="仿宋"/>
          <w:sz w:val="28"/>
          <w:szCs w:val="28"/>
          <w:highlight w:val="none"/>
          <w:lang w:eastAsia="zh-CN"/>
        </w:rPr>
        <w:t>较</w:t>
      </w:r>
      <w:r>
        <w:rPr>
          <w:rFonts w:hint="eastAsia" w:ascii="仿宋" w:hAnsi="微软雅黑" w:eastAsia="仿宋"/>
          <w:sz w:val="28"/>
          <w:szCs w:val="28"/>
          <w:highlight w:val="none"/>
        </w:rPr>
        <w:t>上年有所减少。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年财政拨款收支总预算3,552.41万元。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收入预算包括：一般公共预算拨款3,552.41万元。</w:t>
      </w:r>
    </w:p>
    <w:p>
      <w:pPr>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一般公共预算支出包括：一般公共服务支出783.01万元，主要用于保障</w:t>
      </w:r>
      <w:r>
        <w:rPr>
          <w:rFonts w:hint="eastAsia" w:ascii="仿宋" w:hAnsi="微软雅黑" w:eastAsia="仿宋"/>
          <w:sz w:val="28"/>
          <w:szCs w:val="28"/>
          <w:lang w:val="en-US" w:eastAsia="zh-CN"/>
        </w:rPr>
        <w:t>部门</w:t>
      </w:r>
      <w:r>
        <w:rPr>
          <w:rFonts w:hint="eastAsia" w:ascii="仿宋" w:hAnsi="微软雅黑" w:eastAsia="仿宋"/>
          <w:sz w:val="28"/>
          <w:szCs w:val="28"/>
        </w:rPr>
        <w:t>正常运行的人员经费、公用经费支出、社会工作者其他工资福利支出、其他纪检监察事务支出；文化旅游体育与传媒支出5.00万元，主要用于</w:t>
      </w:r>
      <w:r>
        <w:rPr>
          <w:rFonts w:hint="eastAsia" w:ascii="仿宋" w:hAnsi="微软雅黑" w:eastAsia="仿宋"/>
          <w:sz w:val="28"/>
          <w:szCs w:val="28"/>
          <w:lang w:eastAsia="zh-CN"/>
        </w:rPr>
        <w:t>2026</w:t>
      </w:r>
      <w:r>
        <w:rPr>
          <w:rFonts w:hint="eastAsia" w:ascii="仿宋" w:hAnsi="微软雅黑" w:eastAsia="仿宋"/>
          <w:sz w:val="28"/>
          <w:szCs w:val="28"/>
        </w:rPr>
        <w:t>年额敏县郊区乡公共图书馆、美术馆、文化馆（站）免费开放补助资金项目开展文化活动、舞台搭建、购买服装道具使用；社会保障和就业支出354.76万元，主要用于养老保险缴费支出、退休人员独生子女补助和交通费补助支出、义务兵优待支出和特困人员救助供养支出；卫生健康支出143.71万元，主要用于</w:t>
      </w:r>
      <w:r>
        <w:rPr>
          <w:rFonts w:hint="eastAsia" w:ascii="仿宋" w:hAnsi="微软雅黑" w:eastAsia="仿宋"/>
          <w:sz w:val="28"/>
          <w:szCs w:val="28"/>
          <w:lang w:val="en-US" w:eastAsia="zh-CN"/>
        </w:rPr>
        <w:t>部门</w:t>
      </w:r>
      <w:r>
        <w:rPr>
          <w:rFonts w:hint="eastAsia" w:ascii="仿宋" w:hAnsi="微软雅黑" w:eastAsia="仿宋"/>
          <w:sz w:val="28"/>
          <w:szCs w:val="28"/>
        </w:rPr>
        <w:t>人员基本医疗保险缴费、大额保险、公务员医疗缴费；农林水支出2,034.01万元，主要用于发放在职人员的工资福利支出、乡村道路建设支出、农村基础设施建设项目支出；住房保障支出231.93万元，主要用于保障</w:t>
      </w:r>
      <w:r>
        <w:rPr>
          <w:rFonts w:hint="eastAsia" w:ascii="仿宋" w:hAnsi="微软雅黑" w:eastAsia="仿宋"/>
          <w:sz w:val="28"/>
          <w:szCs w:val="28"/>
          <w:lang w:eastAsia="zh-CN"/>
        </w:rPr>
        <w:t>在职</w:t>
      </w:r>
      <w:r>
        <w:rPr>
          <w:rFonts w:hint="eastAsia" w:ascii="仿宋" w:hAnsi="微软雅黑" w:eastAsia="仿宋"/>
          <w:sz w:val="28"/>
          <w:szCs w:val="28"/>
        </w:rPr>
        <w:t>人员住房公积金缴费支出。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年一般公共预算拨款合计3,552.41万元，其中：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基本支出3,119.31万元，比上年预算减少104.81万元，下降3.25%，主要原因是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w:t>
      </w:r>
      <w:r>
        <w:rPr>
          <w:rFonts w:hint="eastAsia" w:ascii="仿宋" w:hAnsi="微软雅黑" w:eastAsia="仿宋"/>
          <w:sz w:val="28"/>
          <w:szCs w:val="28"/>
        </w:rPr>
        <w:t>，社会工作者报酬发生变动，</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预算较上年有所减少。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项目支出433.10万元，比上年预算减少175.82万元，下降28.87%，主要原因是</w:t>
      </w:r>
      <w:r>
        <w:rPr>
          <w:rFonts w:hint="eastAsia" w:ascii="仿宋" w:hAnsi="微软雅黑" w:eastAsia="仿宋"/>
          <w:sz w:val="28"/>
          <w:szCs w:val="28"/>
          <w:lang w:eastAsia="zh-CN"/>
        </w:rPr>
        <w:t>农村综合改革项目较上年减少</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预算</w:t>
      </w:r>
      <w:r>
        <w:rPr>
          <w:rFonts w:hint="eastAsia" w:ascii="仿宋" w:hAnsi="微软雅黑" w:eastAsia="仿宋"/>
          <w:sz w:val="28"/>
          <w:szCs w:val="28"/>
          <w:lang w:eastAsia="zh-CN"/>
        </w:rPr>
        <w:t>较</w:t>
      </w:r>
      <w:r>
        <w:rPr>
          <w:rFonts w:hint="eastAsia" w:ascii="仿宋" w:hAnsi="微软雅黑" w:eastAsia="仿宋"/>
          <w:sz w:val="28"/>
          <w:szCs w:val="28"/>
        </w:rPr>
        <w:t>上年有所减少。</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1、一般公共服务支出（类）783.01万元，占22.04%。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2、文化旅游体育与传媒支出（类）5.00万元，占0.14%。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3、社会保障和就业支出（类）354.76万元，占9.99%。</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4、卫生健康支出（类）143.71万元，占4.05%。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5、农林水支出（类）2,034.01万元，占57.26%。</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6、住房保障支出（类）231.93万元，占6.53%。</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1、一般公共服务支出（类）政府办公厅（室）及相关机构事务（款）行政运行（项）：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年预算数为775.03万元，比上年预算增加381.76万元，增长97.07%，主要原因是按照预算相关工作要求本年度将社会工作者工资福利</w:t>
      </w:r>
      <w:r>
        <w:rPr>
          <w:rFonts w:hint="eastAsia" w:ascii="仿宋" w:hAnsi="微软雅黑" w:eastAsia="仿宋"/>
          <w:sz w:val="28"/>
          <w:szCs w:val="28"/>
          <w:lang w:eastAsia="zh-CN"/>
        </w:rPr>
        <w:t>支</w:t>
      </w:r>
      <w:r>
        <w:rPr>
          <w:rFonts w:hint="eastAsia" w:ascii="仿宋" w:hAnsi="微软雅黑" w:eastAsia="仿宋"/>
          <w:sz w:val="28"/>
          <w:szCs w:val="28"/>
          <w:highlight w:val="none"/>
          <w:lang w:eastAsia="zh-CN"/>
        </w:rPr>
        <w:t>出由其他政府办公厅（室）及相关机构事务支出科目调整为</w:t>
      </w:r>
      <w:r>
        <w:rPr>
          <w:rFonts w:hint="eastAsia" w:ascii="仿宋" w:hAnsi="微软雅黑" w:eastAsia="仿宋"/>
          <w:sz w:val="28"/>
          <w:szCs w:val="28"/>
        </w:rPr>
        <w:t>行政运行</w:t>
      </w:r>
      <w:r>
        <w:rPr>
          <w:rFonts w:hint="eastAsia" w:ascii="仿宋" w:hAnsi="微软雅黑" w:eastAsia="仿宋"/>
          <w:sz w:val="28"/>
          <w:szCs w:val="28"/>
          <w:highlight w:val="none"/>
          <w:lang w:eastAsia="zh-CN"/>
        </w:rPr>
        <w:t>科目</w:t>
      </w:r>
      <w:r>
        <w:rPr>
          <w:rFonts w:hint="eastAsia" w:ascii="仿宋" w:hAnsi="微软雅黑" w:eastAsia="仿宋"/>
          <w:sz w:val="28"/>
          <w:szCs w:val="28"/>
          <w:highlight w:val="none"/>
        </w:rPr>
        <w:t>，</w:t>
      </w:r>
      <w:r>
        <w:rPr>
          <w:rFonts w:hint="eastAsia" w:ascii="仿宋" w:hAnsi="微软雅黑" w:eastAsia="仿宋"/>
          <w:sz w:val="28"/>
          <w:szCs w:val="28"/>
        </w:rPr>
        <w:t>基本工资调标，工资类支出均有所增加，</w:t>
      </w:r>
      <w:r>
        <w:rPr>
          <w:rFonts w:hint="eastAsia" w:ascii="仿宋" w:hAnsi="微软雅黑" w:eastAsia="仿宋"/>
          <w:sz w:val="28"/>
          <w:szCs w:val="28"/>
          <w:lang w:eastAsia="zh-CN"/>
        </w:rPr>
        <w:t>因此</w:t>
      </w:r>
      <w:r>
        <w:rPr>
          <w:rFonts w:hint="eastAsia" w:ascii="仿宋" w:hAnsi="微软雅黑" w:eastAsia="仿宋"/>
          <w:sz w:val="28"/>
          <w:szCs w:val="28"/>
        </w:rPr>
        <w:t>较上年预算有所增加。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2、一般公共服务支出（类）政府办公厅（室）及相关机构事务（款）事业运行（项）：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w:t>
      </w:r>
      <w:r>
        <w:rPr>
          <w:rFonts w:hint="eastAsia" w:ascii="仿宋" w:hAnsi="微软雅黑" w:eastAsia="仿宋"/>
          <w:sz w:val="28"/>
          <w:szCs w:val="28"/>
          <w:highlight w:val="none"/>
        </w:rPr>
        <w:t>减少74.91万元，下降100.00%，主要原因是本年度事业在职人员工资福利支出</w:t>
      </w:r>
      <w:r>
        <w:rPr>
          <w:rFonts w:hint="eastAsia" w:ascii="仿宋" w:hAnsi="微软雅黑" w:eastAsia="仿宋"/>
          <w:sz w:val="28"/>
          <w:szCs w:val="28"/>
          <w:highlight w:val="none"/>
          <w:lang w:eastAsia="zh-CN"/>
        </w:rPr>
        <w:t>由</w:t>
      </w:r>
      <w:r>
        <w:rPr>
          <w:rFonts w:hint="eastAsia" w:ascii="仿宋" w:hAnsi="微软雅黑" w:eastAsia="仿宋"/>
          <w:sz w:val="28"/>
          <w:szCs w:val="28"/>
        </w:rPr>
        <w:t>政府办公厅（室）及相关机构事务事业运行</w:t>
      </w:r>
      <w:r>
        <w:rPr>
          <w:rFonts w:hint="eastAsia" w:ascii="仿宋" w:hAnsi="微软雅黑" w:eastAsia="仿宋"/>
          <w:sz w:val="28"/>
          <w:szCs w:val="28"/>
          <w:lang w:eastAsia="zh-CN"/>
        </w:rPr>
        <w:t>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3、一般公共服务支出（类）政府办公厅（室）及相关机构事务（款）其他政府办公厅（室）及相关机构事务支出（项）：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年预算数为0.00万元，比上年预算减少318.32万元，下降100.00%，主要原因是按照预算相关工作要求本年度社会工作</w:t>
      </w:r>
      <w:r>
        <w:rPr>
          <w:rFonts w:hint="eastAsia" w:ascii="仿宋" w:hAnsi="微软雅黑" w:eastAsia="仿宋"/>
          <w:sz w:val="28"/>
          <w:szCs w:val="28"/>
          <w:lang w:eastAsia="zh-CN"/>
        </w:rPr>
        <w:t>者</w:t>
      </w:r>
      <w:r>
        <w:rPr>
          <w:rFonts w:hint="eastAsia" w:ascii="仿宋" w:hAnsi="微软雅黑" w:eastAsia="仿宋"/>
          <w:sz w:val="28"/>
          <w:szCs w:val="28"/>
        </w:rPr>
        <w:t>工资福利支出</w:t>
      </w:r>
      <w:r>
        <w:rPr>
          <w:rFonts w:hint="eastAsia" w:ascii="仿宋" w:hAnsi="微软雅黑" w:eastAsia="仿宋"/>
          <w:sz w:val="28"/>
          <w:szCs w:val="28"/>
          <w:highlight w:val="none"/>
          <w:lang w:eastAsia="zh-CN"/>
        </w:rPr>
        <w:t>由</w:t>
      </w:r>
      <w:r>
        <w:rPr>
          <w:rFonts w:hint="eastAsia" w:ascii="仿宋" w:hAnsi="微软雅黑" w:eastAsia="仿宋"/>
          <w:sz w:val="28"/>
          <w:szCs w:val="28"/>
          <w:highlight w:val="none"/>
        </w:rPr>
        <w:t>其他政府办公厅（室）及相关机构事务支出</w:t>
      </w:r>
      <w:r>
        <w:rPr>
          <w:rFonts w:hint="eastAsia" w:ascii="仿宋" w:hAnsi="微软雅黑" w:eastAsia="仿宋"/>
          <w:sz w:val="28"/>
          <w:szCs w:val="28"/>
          <w:highlight w:val="none"/>
          <w:lang w:eastAsia="zh-CN"/>
        </w:rPr>
        <w:t>科目调整为</w:t>
      </w:r>
      <w:r>
        <w:rPr>
          <w:rFonts w:hint="eastAsia" w:ascii="仿宋" w:hAnsi="微软雅黑" w:eastAsia="仿宋"/>
          <w:sz w:val="28"/>
          <w:szCs w:val="28"/>
        </w:rPr>
        <w:t>行政运行</w:t>
      </w:r>
      <w:r>
        <w:rPr>
          <w:rFonts w:hint="eastAsia" w:ascii="仿宋" w:hAnsi="微软雅黑" w:eastAsia="仿宋"/>
          <w:sz w:val="28"/>
          <w:szCs w:val="28"/>
          <w:lang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4、一般公共服务支出（类）财政事务（款）事业运行（项）：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年预算数为0.00万元，比上年预算减少319.90万元，下降100.00%，主要原因是本年度按照乡（镇）场统一汇总编制预算要求将财政所工资福利</w:t>
      </w:r>
      <w:r>
        <w:rPr>
          <w:rFonts w:hint="eastAsia" w:ascii="仿宋" w:hAnsi="微软雅黑" w:eastAsia="仿宋"/>
          <w:sz w:val="28"/>
          <w:szCs w:val="28"/>
          <w:lang w:eastAsia="zh-CN"/>
        </w:rPr>
        <w:t>由</w:t>
      </w:r>
      <w:r>
        <w:rPr>
          <w:rFonts w:hint="eastAsia" w:ascii="仿宋" w:hAnsi="微软雅黑" w:eastAsia="仿宋"/>
          <w:sz w:val="28"/>
          <w:szCs w:val="28"/>
        </w:rPr>
        <w:t>财政事务事业运行</w:t>
      </w:r>
      <w:r>
        <w:rPr>
          <w:rFonts w:hint="eastAsia" w:ascii="仿宋" w:hAnsi="微软雅黑" w:eastAsia="仿宋"/>
          <w:sz w:val="28"/>
          <w:szCs w:val="28"/>
          <w:lang w:eastAsia="zh-CN"/>
        </w:rPr>
        <w:t>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5、一般公共服务支出（类）纪检监察事务（款）其他纪检监察事务支出（项）：</w:t>
      </w:r>
      <w:r>
        <w:rPr>
          <w:rFonts w:hint="eastAsia" w:ascii="仿宋" w:hAnsi="微软雅黑" w:eastAsia="仿宋"/>
          <w:sz w:val="28"/>
          <w:szCs w:val="28"/>
          <w:lang w:eastAsia="zh-CN"/>
        </w:rPr>
        <w:t>2026</w:t>
      </w:r>
      <w:r>
        <w:rPr>
          <w:rFonts w:hint="eastAsia" w:ascii="仿宋" w:hAnsi="微软雅黑" w:eastAsia="仿宋"/>
          <w:sz w:val="28"/>
          <w:szCs w:val="28"/>
        </w:rPr>
        <w:t>年预算数为7.98万元，比上年预算增加7.98万元，增长100.00%，主要原因是</w:t>
      </w:r>
      <w:r>
        <w:rPr>
          <w:rFonts w:hint="eastAsia" w:ascii="仿宋" w:hAnsi="微软雅黑" w:eastAsia="仿宋"/>
          <w:sz w:val="28"/>
          <w:szCs w:val="28"/>
          <w:lang w:eastAsia="zh-CN"/>
        </w:rPr>
        <w:t>根据纪检监察办案工作</w:t>
      </w:r>
      <w:r>
        <w:rPr>
          <w:rFonts w:hint="eastAsia" w:ascii="仿宋" w:hAnsi="微软雅黑" w:eastAsia="仿宋"/>
          <w:sz w:val="28"/>
          <w:szCs w:val="28"/>
        </w:rPr>
        <w:t>要求，</w:t>
      </w:r>
      <w:r>
        <w:rPr>
          <w:rFonts w:hint="eastAsia" w:ascii="仿宋" w:hAnsi="微软雅黑" w:eastAsia="仿宋"/>
          <w:sz w:val="28"/>
          <w:szCs w:val="28"/>
          <w:lang w:eastAsia="zh-CN"/>
        </w:rPr>
        <w:t>购置一辆执法执勤车用于乡纪检日常工作开展</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较上年预算有所增加。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6、一般公共服务支出（类）党委办公厅（室）及相关机构事务（款）行政运行（项）：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年预算数为0.00万元，比上年预算减少98.49万元，下降100.00%，主要原因是本年度按照乡（镇）场统一汇总编制预算要求将党委工资福利、商品服务支出及对个人家庭补助</w:t>
      </w:r>
      <w:r>
        <w:rPr>
          <w:rFonts w:hint="eastAsia" w:ascii="仿宋" w:hAnsi="微软雅黑" w:eastAsia="仿宋"/>
          <w:sz w:val="28"/>
          <w:szCs w:val="28"/>
          <w:lang w:eastAsia="zh-CN"/>
        </w:rPr>
        <w:t>由</w:t>
      </w:r>
      <w:r>
        <w:rPr>
          <w:rFonts w:hint="eastAsia" w:ascii="仿宋" w:hAnsi="微软雅黑" w:eastAsia="仿宋"/>
          <w:sz w:val="28"/>
          <w:szCs w:val="28"/>
        </w:rPr>
        <w:t>党委办公厅（室）及相关机构事务行政运行</w:t>
      </w:r>
      <w:r>
        <w:rPr>
          <w:rFonts w:hint="eastAsia" w:ascii="仿宋" w:hAnsi="微软雅黑" w:eastAsia="仿宋"/>
          <w:sz w:val="28"/>
          <w:szCs w:val="28"/>
          <w:lang w:eastAsia="zh-CN"/>
        </w:rPr>
        <w:t>科目调整为</w:t>
      </w:r>
      <w:r>
        <w:rPr>
          <w:rFonts w:hint="eastAsia" w:ascii="仿宋" w:hAnsi="微软雅黑" w:eastAsia="仿宋"/>
          <w:sz w:val="28"/>
          <w:szCs w:val="28"/>
        </w:rPr>
        <w:t>政府办公厅（室）及相关机构事务行政运行</w:t>
      </w:r>
      <w:r>
        <w:rPr>
          <w:rFonts w:hint="eastAsia" w:ascii="仿宋" w:hAnsi="微软雅黑" w:eastAsia="仿宋"/>
          <w:sz w:val="28"/>
          <w:szCs w:val="28"/>
          <w:lang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default" w:ascii="仿宋" w:hAnsi="微软雅黑" w:eastAsia="仿宋"/>
          <w:sz w:val="28"/>
          <w:szCs w:val="28"/>
        </w:rPr>
      </w:pPr>
      <w:r>
        <w:rPr>
          <w:rFonts w:hint="eastAsia" w:ascii="仿宋" w:hAnsi="微软雅黑" w:eastAsia="仿宋"/>
          <w:sz w:val="28"/>
          <w:szCs w:val="28"/>
        </w:rPr>
        <w:t>7、一般公共服务支出（类）组织事务（款）其他组织事务支出（项）：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年预算数为0.00万元，比上年预算减少120.06万元，下降100.00%，主要原因</w:t>
      </w:r>
      <w:r>
        <w:rPr>
          <w:rFonts w:hint="eastAsia" w:ascii="仿宋" w:hAnsi="微软雅黑" w:eastAsia="仿宋"/>
          <w:sz w:val="28"/>
          <w:szCs w:val="28"/>
          <w:highlight w:val="none"/>
        </w:rPr>
        <w:t>是本年度三老人员生活补助</w:t>
      </w:r>
      <w:r>
        <w:rPr>
          <w:rFonts w:hint="eastAsia" w:ascii="仿宋" w:hAnsi="微软雅黑" w:eastAsia="仿宋"/>
          <w:sz w:val="28"/>
          <w:szCs w:val="28"/>
          <w:highlight w:val="none"/>
          <w:lang w:eastAsia="zh-CN"/>
        </w:rPr>
        <w:t>由组织部做</w:t>
      </w:r>
      <w:r>
        <w:rPr>
          <w:rFonts w:hint="eastAsia" w:ascii="仿宋" w:hAnsi="微软雅黑" w:eastAsia="仿宋"/>
          <w:sz w:val="28"/>
          <w:szCs w:val="28"/>
          <w:highlight w:val="none"/>
        </w:rPr>
        <w:t>预算</w:t>
      </w:r>
      <w:r>
        <w:rPr>
          <w:rFonts w:hint="eastAsia" w:ascii="仿宋" w:hAnsi="微软雅黑" w:eastAsia="仿宋"/>
          <w:sz w:val="28"/>
          <w:szCs w:val="28"/>
          <w:highlight w:val="none"/>
          <w:lang w:eastAsia="zh-CN"/>
        </w:rPr>
        <w:t>统一发放，</w:t>
      </w:r>
      <w:r>
        <w:rPr>
          <w:rFonts w:hint="eastAsia" w:ascii="仿宋" w:hAnsi="微软雅黑" w:eastAsia="仿宋"/>
          <w:sz w:val="28"/>
          <w:szCs w:val="28"/>
          <w:highlight w:val="none"/>
        </w:rPr>
        <w:t>部门减少了三老人员生活补助的支出预算</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w:t>
      </w:r>
      <w:r>
        <w:rPr>
          <w:rFonts w:hint="eastAsia" w:ascii="仿宋" w:hAnsi="微软雅黑" w:eastAsia="仿宋"/>
          <w:sz w:val="28"/>
          <w:szCs w:val="28"/>
        </w:rPr>
        <w:t>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8、文化旅游体育与传媒支出（类）文化和旅游（款）群众文化（项）：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年预算数为0.00万元，比上年预算减少122.09万元，下降100.00%，主要原因是本年度按照乡（镇）场统一汇总编制预算要求</w:t>
      </w:r>
      <w:r>
        <w:rPr>
          <w:rFonts w:hint="eastAsia" w:ascii="仿宋" w:hAnsi="微软雅黑" w:eastAsia="仿宋"/>
          <w:sz w:val="28"/>
          <w:szCs w:val="28"/>
          <w:lang w:eastAsia="zh-CN"/>
        </w:rPr>
        <w:t>，</w:t>
      </w:r>
      <w:r>
        <w:rPr>
          <w:rFonts w:hint="eastAsia" w:ascii="仿宋" w:hAnsi="微软雅黑" w:eastAsia="仿宋"/>
          <w:sz w:val="28"/>
          <w:szCs w:val="28"/>
        </w:rPr>
        <w:t>将党群服务中心工资福利</w:t>
      </w:r>
      <w:r>
        <w:rPr>
          <w:rFonts w:hint="eastAsia" w:ascii="仿宋" w:hAnsi="微软雅黑" w:eastAsia="仿宋"/>
          <w:sz w:val="28"/>
          <w:szCs w:val="28"/>
          <w:lang w:eastAsia="zh-CN"/>
        </w:rPr>
        <w:t>支出由</w:t>
      </w:r>
      <w:r>
        <w:rPr>
          <w:rFonts w:hint="eastAsia" w:ascii="仿宋" w:hAnsi="微软雅黑" w:eastAsia="仿宋"/>
          <w:sz w:val="28"/>
          <w:szCs w:val="28"/>
        </w:rPr>
        <w:t>群众文化</w:t>
      </w:r>
      <w:r>
        <w:rPr>
          <w:rFonts w:hint="eastAsia" w:ascii="仿宋" w:hAnsi="微软雅黑" w:eastAsia="仿宋"/>
          <w:sz w:val="28"/>
          <w:szCs w:val="28"/>
          <w:lang w:eastAsia="zh-CN"/>
        </w:rPr>
        <w:t>科目调整为农业农村事业运行科目</w:t>
      </w:r>
      <w:r>
        <w:rPr>
          <w:rFonts w:hint="eastAsia" w:ascii="仿宋" w:hAnsi="微软雅黑" w:eastAsia="仿宋"/>
          <w:sz w:val="28"/>
          <w:szCs w:val="28"/>
        </w:rPr>
        <w:t>，</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9、文化旅游体育与传媒支出（类）文化和旅游（款）其他文化和旅游支出（项）：</w:t>
      </w:r>
      <w:r>
        <w:rPr>
          <w:rFonts w:hint="eastAsia" w:ascii="仿宋" w:hAnsi="微软雅黑" w:eastAsia="仿宋"/>
          <w:sz w:val="28"/>
          <w:szCs w:val="28"/>
          <w:lang w:eastAsia="zh-CN"/>
        </w:rPr>
        <w:t>2026</w:t>
      </w:r>
      <w:r>
        <w:rPr>
          <w:rFonts w:hint="eastAsia" w:ascii="仿宋" w:hAnsi="微软雅黑" w:eastAsia="仿宋"/>
          <w:sz w:val="28"/>
          <w:szCs w:val="28"/>
        </w:rPr>
        <w:t>年预算数为5.00万元，比上年预算增加0.50万元，增长11.11%，主要原因是</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年公共图书馆、美术馆、文化馆（站）免费开放补助资金项目金额增加，</w:t>
      </w:r>
      <w:r>
        <w:rPr>
          <w:rFonts w:hint="eastAsia" w:ascii="仿宋" w:hAnsi="微软雅黑" w:eastAsia="仿宋"/>
          <w:sz w:val="28"/>
          <w:szCs w:val="28"/>
          <w:lang w:eastAsia="zh-CN"/>
        </w:rPr>
        <w:t>因此</w:t>
      </w:r>
      <w:r>
        <w:rPr>
          <w:rFonts w:hint="eastAsia" w:ascii="仿宋" w:hAnsi="微软雅黑" w:eastAsia="仿宋"/>
          <w:sz w:val="28"/>
          <w:szCs w:val="28"/>
        </w:rPr>
        <w:t>预算较上年有所增加。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10、社会保障和就业支出（类）人力资源和社会保障管理事务（款）事业运行（项）：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年预算数为0.00万元，比上年预算减少224.74万元，下降100.00%，主要原因是本年度按照乡（镇）场统一汇总编制预算要求将社保服务中心工资福利</w:t>
      </w:r>
      <w:r>
        <w:rPr>
          <w:rFonts w:hint="eastAsia" w:ascii="仿宋" w:hAnsi="微软雅黑" w:eastAsia="仿宋"/>
          <w:sz w:val="28"/>
          <w:szCs w:val="28"/>
          <w:lang w:eastAsia="zh-CN"/>
        </w:rPr>
        <w:t>支出由</w:t>
      </w:r>
      <w:r>
        <w:rPr>
          <w:rFonts w:hint="eastAsia" w:ascii="仿宋" w:hAnsi="微软雅黑" w:eastAsia="仿宋"/>
          <w:sz w:val="28"/>
          <w:szCs w:val="28"/>
        </w:rPr>
        <w:t>人力资源和社会保障管理事务事业运行</w:t>
      </w:r>
      <w:r>
        <w:rPr>
          <w:rFonts w:hint="eastAsia" w:ascii="仿宋" w:hAnsi="微软雅黑" w:eastAsia="仿宋"/>
          <w:sz w:val="28"/>
          <w:szCs w:val="28"/>
          <w:lang w:eastAsia="zh-CN"/>
        </w:rPr>
        <w:t>科目调整为农业农村事业运行科目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11、社会保障和就业支出（类）行政事业单位养老支出（款）行政单位离退休（项）：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年预算数为79.08万元，比上年预算增加30.15万元，增长61</w:t>
      </w:r>
      <w:r>
        <w:rPr>
          <w:rFonts w:hint="eastAsia" w:ascii="仿宋" w:hAnsi="微软雅黑" w:eastAsia="仿宋"/>
          <w:sz w:val="28"/>
          <w:szCs w:val="28"/>
          <w:highlight w:val="none"/>
        </w:rPr>
        <w:t>.62%，主要原因是本年度按照乡（镇）场统一汇总编制预算要求，</w:t>
      </w:r>
      <w:r>
        <w:rPr>
          <w:rFonts w:hint="eastAsia" w:ascii="仿宋" w:hAnsi="微软雅黑" w:eastAsia="仿宋"/>
          <w:sz w:val="28"/>
          <w:szCs w:val="28"/>
          <w:highlight w:val="none"/>
          <w:lang w:eastAsia="zh-CN"/>
        </w:rPr>
        <w:t>将事业退休人员退休费由</w:t>
      </w:r>
      <w:r>
        <w:rPr>
          <w:rFonts w:hint="eastAsia" w:ascii="仿宋" w:hAnsi="微软雅黑" w:eastAsia="仿宋"/>
          <w:sz w:val="28"/>
          <w:szCs w:val="28"/>
          <w:highlight w:val="none"/>
        </w:rPr>
        <w:t>事业单位离退休</w:t>
      </w:r>
      <w:r>
        <w:rPr>
          <w:rFonts w:hint="eastAsia" w:ascii="仿宋" w:hAnsi="微软雅黑" w:eastAsia="仿宋"/>
          <w:sz w:val="28"/>
          <w:szCs w:val="28"/>
          <w:highlight w:val="none"/>
          <w:lang w:eastAsia="zh-CN"/>
        </w:rPr>
        <w:t>科目调整为</w:t>
      </w:r>
      <w:r>
        <w:rPr>
          <w:rFonts w:hint="eastAsia" w:ascii="仿宋" w:hAnsi="微软雅黑" w:eastAsia="仿宋"/>
          <w:sz w:val="28"/>
          <w:szCs w:val="28"/>
          <w:highlight w:val="none"/>
        </w:rPr>
        <w:t>行政单位离退休</w:t>
      </w:r>
      <w:r>
        <w:rPr>
          <w:rFonts w:hint="eastAsia" w:ascii="仿宋" w:hAnsi="微软雅黑" w:eastAsia="仿宋"/>
          <w:sz w:val="28"/>
          <w:szCs w:val="28"/>
          <w:highlight w:val="none"/>
          <w:lang w:eastAsia="zh-CN"/>
        </w:rPr>
        <w:t>科目</w:t>
      </w:r>
      <w:r>
        <w:rPr>
          <w:rFonts w:hint="eastAsia" w:ascii="仿宋" w:hAnsi="微软雅黑" w:eastAsia="仿宋"/>
          <w:sz w:val="28"/>
          <w:szCs w:val="28"/>
          <w:highlight w:val="none"/>
        </w:rPr>
        <w:t>，</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较上年预算有所增加。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年预算数为0.00万元，比上年预算减少52.73万元，下降100.00%，主要原因是根据新医保发〔2023〕58号相关规定，</w:t>
      </w:r>
      <w:r>
        <w:rPr>
          <w:rFonts w:hint="eastAsia" w:ascii="仿宋" w:hAnsi="微软雅黑" w:eastAsia="仿宋"/>
          <w:sz w:val="28"/>
          <w:szCs w:val="28"/>
          <w:lang w:val="en-US" w:eastAsia="zh-CN"/>
        </w:rPr>
        <w:t>部门</w:t>
      </w:r>
      <w:r>
        <w:rPr>
          <w:rFonts w:hint="eastAsia" w:ascii="仿宋" w:hAnsi="微软雅黑" w:eastAsia="仿宋"/>
          <w:sz w:val="28"/>
          <w:szCs w:val="28"/>
        </w:rPr>
        <w:t>退休人员医保缴费年限已满，不再缴纳医疗保险，</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年预算数为266.44万元，比上年预算增加18.96万元，增长7.66%，主要原因是</w:t>
      </w:r>
      <w:r>
        <w:rPr>
          <w:rFonts w:hint="eastAsia" w:ascii="仿宋" w:hAnsi="微软雅黑" w:eastAsia="仿宋"/>
          <w:sz w:val="28"/>
          <w:szCs w:val="28"/>
          <w:lang w:eastAsia="zh-CN"/>
        </w:rPr>
        <w:t>本年在职人员工资正常晋升工资调增，在职人员养老保险缴费基数增加</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年预算数为0.00万元，比上年预算减少123.74万元，下降100.00%，主要原因是</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年职业年金由财政统一代编，部门减少了职业年金的支出预算</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15、社会保障和就业支出（类）抚恤（款）义务兵优待（项）：</w:t>
      </w:r>
      <w:r>
        <w:rPr>
          <w:rFonts w:hint="eastAsia" w:ascii="仿宋" w:hAnsi="微软雅黑" w:eastAsia="仿宋"/>
          <w:sz w:val="28"/>
          <w:szCs w:val="28"/>
          <w:lang w:eastAsia="zh-CN"/>
        </w:rPr>
        <w:t>2026</w:t>
      </w:r>
      <w:r>
        <w:rPr>
          <w:rFonts w:hint="eastAsia" w:ascii="仿宋" w:hAnsi="微软雅黑" w:eastAsia="仿宋"/>
          <w:sz w:val="28"/>
          <w:szCs w:val="28"/>
        </w:rPr>
        <w:t>年预算数为6.84万元，比上年预算增加0.00万元，增长0.00%，主要原因是本年度预算的义务兵优待支出与上年保持一致，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16、社会保障和</w:t>
      </w:r>
      <w:r>
        <w:rPr>
          <w:rFonts w:hint="eastAsia" w:ascii="仿宋" w:hAnsi="微软雅黑" w:eastAsia="仿宋"/>
          <w:sz w:val="28"/>
          <w:szCs w:val="28"/>
          <w:highlight w:val="none"/>
        </w:rPr>
        <w:t>就业支出（类）特困人员救助供养（款）农村特困人员救助供养支出（项）：</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年预算数为2.40万元，比上年预算增加0.00万元，增长0.00%，主要原因是本年度预算的农村特困人员救助供养支出与上年保持一致，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highlight w:val="none"/>
        </w:rPr>
        <w:t>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17、卫生健康支出（类）行政事业单位医疗（款）行政单位医疗（项）：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年预算数为133.02万元，比上年预算增加106.40万元，增长399.70%，主要原因是本年度按照乡（镇）场统一汇总编制预算，</w:t>
      </w:r>
      <w:r>
        <w:rPr>
          <w:rFonts w:hint="eastAsia" w:ascii="仿宋" w:hAnsi="微软雅黑" w:eastAsia="仿宋"/>
          <w:sz w:val="28"/>
          <w:szCs w:val="28"/>
          <w:lang w:eastAsia="zh-CN"/>
        </w:rPr>
        <w:t>事业在职人员</w:t>
      </w:r>
      <w:r>
        <w:rPr>
          <w:rFonts w:hint="eastAsia" w:ascii="仿宋" w:hAnsi="微软雅黑" w:eastAsia="仿宋"/>
          <w:sz w:val="28"/>
          <w:szCs w:val="28"/>
        </w:rPr>
        <w:t>医疗缴费支出</w:t>
      </w:r>
      <w:r>
        <w:rPr>
          <w:rFonts w:hint="eastAsia" w:ascii="仿宋" w:hAnsi="微软雅黑" w:eastAsia="仿宋"/>
          <w:sz w:val="28"/>
          <w:szCs w:val="28"/>
          <w:lang w:eastAsia="zh-CN"/>
        </w:rPr>
        <w:t>调整</w:t>
      </w:r>
      <w:r>
        <w:rPr>
          <w:rFonts w:hint="eastAsia" w:ascii="仿宋" w:hAnsi="微软雅黑" w:eastAsia="仿宋"/>
          <w:sz w:val="28"/>
          <w:szCs w:val="28"/>
          <w:lang w:val="en-US" w:eastAsia="zh-CN"/>
        </w:rPr>
        <w:t>为</w:t>
      </w:r>
      <w:r>
        <w:rPr>
          <w:rFonts w:hint="eastAsia" w:ascii="仿宋" w:hAnsi="微软雅黑" w:eastAsia="仿宋"/>
          <w:sz w:val="28"/>
          <w:szCs w:val="28"/>
        </w:rPr>
        <w:t>行政单位医疗缴费支出科目预算，</w:t>
      </w:r>
      <w:r>
        <w:rPr>
          <w:rFonts w:hint="eastAsia" w:ascii="仿宋" w:hAnsi="微软雅黑" w:eastAsia="仿宋"/>
          <w:sz w:val="28"/>
          <w:szCs w:val="28"/>
          <w:lang w:eastAsia="zh-CN"/>
        </w:rPr>
        <w:t>因此</w:t>
      </w:r>
      <w:r>
        <w:rPr>
          <w:rFonts w:hint="eastAsia" w:ascii="仿宋" w:hAnsi="微软雅黑" w:eastAsia="仿宋"/>
          <w:sz w:val="28"/>
          <w:szCs w:val="28"/>
        </w:rPr>
        <w:t>较上年预算有所增加。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年预算数为0.00万元，比上年预算减少99.07万元，下降100.00%，主要原因是本年度按照乡（镇）场统一汇总编制预算，事业单位医疗支出</w:t>
      </w:r>
      <w:r>
        <w:rPr>
          <w:rFonts w:hint="eastAsia" w:ascii="仿宋" w:hAnsi="微软雅黑" w:eastAsia="仿宋"/>
          <w:sz w:val="28"/>
          <w:szCs w:val="28"/>
          <w:lang w:eastAsia="zh-CN"/>
        </w:rPr>
        <w:t>调整</w:t>
      </w:r>
      <w:r>
        <w:rPr>
          <w:rFonts w:hint="eastAsia" w:ascii="仿宋" w:hAnsi="微软雅黑" w:eastAsia="仿宋"/>
          <w:sz w:val="28"/>
          <w:szCs w:val="28"/>
          <w:lang w:val="en-US" w:eastAsia="zh-CN"/>
        </w:rPr>
        <w:t>为</w:t>
      </w:r>
      <w:r>
        <w:rPr>
          <w:rFonts w:hint="eastAsia" w:ascii="仿宋" w:hAnsi="微软雅黑" w:eastAsia="仿宋"/>
          <w:sz w:val="28"/>
          <w:szCs w:val="28"/>
          <w:lang w:eastAsia="zh-CN"/>
        </w:rPr>
        <w:t>行政单位医疗科目中预算</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rPr>
        <w:t>19、卫生健康支出（类）行政事业单位医疗（款）公务员医疗补助（项）：</w:t>
      </w:r>
      <w:r>
        <w:rPr>
          <w:rFonts w:hint="eastAsia" w:ascii="仿宋" w:hAnsi="微软雅黑" w:eastAsia="仿宋"/>
          <w:sz w:val="28"/>
          <w:szCs w:val="28"/>
          <w:lang w:eastAsia="zh-CN"/>
        </w:rPr>
        <w:t>2026</w:t>
      </w:r>
      <w:r>
        <w:rPr>
          <w:rFonts w:hint="eastAsia" w:ascii="仿宋" w:hAnsi="微软雅黑" w:eastAsia="仿宋"/>
          <w:sz w:val="28"/>
          <w:szCs w:val="28"/>
        </w:rPr>
        <w:t>年预算数为10.69万元，比上年预算减少0.02万元，下降0.19%，主要原因</w:t>
      </w:r>
      <w:r>
        <w:rPr>
          <w:rFonts w:hint="eastAsia" w:ascii="仿宋" w:hAnsi="微软雅黑" w:eastAsia="仿宋"/>
          <w:sz w:val="28"/>
          <w:szCs w:val="28"/>
          <w:highlight w:val="none"/>
        </w:rPr>
        <w:t>是</w:t>
      </w:r>
      <w:r>
        <w:rPr>
          <w:rFonts w:hint="eastAsia" w:ascii="仿宋" w:hAnsi="微软雅黑" w:eastAsia="仿宋"/>
          <w:sz w:val="28"/>
          <w:szCs w:val="28"/>
          <w:highlight w:val="none"/>
          <w:lang w:val="en-US" w:eastAsia="zh-CN"/>
        </w:rPr>
        <w:t>2025年1名在职参公人员转退休，1名退休人员去世，公务员医疗补助缴费人数减少</w:t>
      </w:r>
      <w:r>
        <w:rPr>
          <w:rFonts w:hint="eastAsia" w:ascii="仿宋" w:hAnsi="微软雅黑" w:eastAsia="仿宋"/>
          <w:sz w:val="28"/>
          <w:szCs w:val="28"/>
          <w:highlight w:val="none"/>
        </w:rPr>
        <w:t>，</w:t>
      </w:r>
      <w:r>
        <w:rPr>
          <w:rFonts w:hint="eastAsia" w:ascii="仿宋" w:hAnsi="微软雅黑" w:eastAsia="仿宋"/>
          <w:sz w:val="28"/>
          <w:szCs w:val="28"/>
          <w:highlight w:val="none"/>
          <w:lang w:eastAsia="zh-CN"/>
        </w:rPr>
        <w:t>公务员医疗补助缴费减少，因此</w:t>
      </w:r>
      <w:r>
        <w:rPr>
          <w:rFonts w:hint="eastAsia" w:ascii="仿宋" w:hAnsi="微软雅黑" w:eastAsia="仿宋"/>
          <w:sz w:val="28"/>
          <w:szCs w:val="28"/>
          <w:highlight w:val="none"/>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20、农林水支出（类）农业农村（款）事业运行（项）：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年预算数为1,964.89万元，比上年预算增加1,232.84万元</w:t>
      </w:r>
      <w:r>
        <w:rPr>
          <w:rFonts w:hint="eastAsia" w:ascii="仿宋" w:hAnsi="微软雅黑" w:eastAsia="仿宋"/>
          <w:sz w:val="28"/>
          <w:szCs w:val="28"/>
          <w:highlight w:val="none"/>
        </w:rPr>
        <w:t>，增长168.41%，主要原因是本年度按照乡（镇）场统一汇总编制预算</w:t>
      </w:r>
      <w:r>
        <w:rPr>
          <w:rFonts w:hint="eastAsia" w:ascii="仿宋" w:hAnsi="微软雅黑" w:eastAsia="仿宋"/>
          <w:sz w:val="28"/>
          <w:szCs w:val="28"/>
          <w:highlight w:val="none"/>
          <w:lang w:eastAsia="zh-CN"/>
        </w:rPr>
        <w:t>，</w:t>
      </w:r>
      <w:r>
        <w:rPr>
          <w:rFonts w:hint="eastAsia" w:ascii="仿宋" w:hAnsi="微软雅黑" w:eastAsia="仿宋"/>
          <w:sz w:val="28"/>
          <w:szCs w:val="28"/>
          <w:highlight w:val="none"/>
        </w:rPr>
        <w:t>将</w:t>
      </w:r>
      <w:r>
        <w:rPr>
          <w:rFonts w:hint="eastAsia" w:ascii="仿宋" w:hAnsi="微软雅黑" w:eastAsia="仿宋"/>
          <w:sz w:val="28"/>
          <w:szCs w:val="28"/>
          <w:highlight w:val="none"/>
          <w:lang w:eastAsia="zh-CN"/>
        </w:rPr>
        <w:t>其他中心事业人员工资福利支出汇总调整</w:t>
      </w:r>
      <w:r>
        <w:rPr>
          <w:rFonts w:hint="eastAsia" w:ascii="仿宋" w:hAnsi="微软雅黑" w:eastAsia="仿宋"/>
          <w:sz w:val="28"/>
          <w:szCs w:val="28"/>
          <w:highlight w:val="none"/>
          <w:lang w:val="en-US" w:eastAsia="zh-CN"/>
        </w:rPr>
        <w:t>为</w:t>
      </w:r>
      <w:r>
        <w:rPr>
          <w:rFonts w:hint="eastAsia" w:ascii="仿宋" w:hAnsi="微软雅黑" w:eastAsia="仿宋"/>
          <w:sz w:val="28"/>
          <w:szCs w:val="28"/>
          <w:highlight w:val="none"/>
        </w:rPr>
        <w:t>农业农村事业运行</w:t>
      </w:r>
      <w:r>
        <w:rPr>
          <w:rFonts w:hint="eastAsia" w:ascii="仿宋" w:hAnsi="微软雅黑" w:eastAsia="仿宋"/>
          <w:sz w:val="28"/>
          <w:szCs w:val="28"/>
          <w:highlight w:val="none"/>
          <w:lang w:eastAsia="zh-CN"/>
        </w:rPr>
        <w:t>科</w:t>
      </w:r>
      <w:r>
        <w:rPr>
          <w:rFonts w:hint="eastAsia" w:ascii="仿宋" w:hAnsi="微软雅黑" w:eastAsia="仿宋"/>
          <w:sz w:val="28"/>
          <w:szCs w:val="28"/>
          <w:highlight w:val="none"/>
        </w:rPr>
        <w:t>目，</w:t>
      </w:r>
      <w:r>
        <w:rPr>
          <w:rFonts w:hint="eastAsia" w:ascii="仿宋" w:hAnsi="微软雅黑" w:eastAsia="仿宋"/>
          <w:sz w:val="28"/>
          <w:szCs w:val="28"/>
          <w:highlight w:val="none"/>
          <w:lang w:eastAsia="zh-CN"/>
        </w:rPr>
        <w:t>因此</w:t>
      </w:r>
      <w:r>
        <w:rPr>
          <w:rFonts w:hint="eastAsia" w:ascii="仿宋" w:hAnsi="微软雅黑" w:eastAsia="仿宋"/>
          <w:sz w:val="28"/>
          <w:szCs w:val="28"/>
          <w:highlight w:val="none"/>
        </w:rPr>
        <w:t>预算较上年有所增加</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21、农林水支出（类）农业农村（款）乡村道路建设（项）：</w:t>
      </w:r>
      <w:r>
        <w:rPr>
          <w:rFonts w:hint="eastAsia" w:ascii="仿宋" w:hAnsi="微软雅黑" w:eastAsia="仿宋"/>
          <w:sz w:val="28"/>
          <w:szCs w:val="28"/>
          <w:lang w:eastAsia="zh-CN"/>
        </w:rPr>
        <w:t>2026</w:t>
      </w:r>
      <w:r>
        <w:rPr>
          <w:rFonts w:hint="eastAsia" w:ascii="仿宋" w:hAnsi="微软雅黑" w:eastAsia="仿宋"/>
          <w:sz w:val="28"/>
          <w:szCs w:val="28"/>
        </w:rPr>
        <w:t>年预算数为9.12万元，比上年预算增加0.00万元，增长0.00%，主要原因是本年度乡村道路建设项目支出预算与上年保持一致，</w:t>
      </w:r>
      <w:r>
        <w:rPr>
          <w:rFonts w:hint="eastAsia" w:ascii="仿宋" w:hAnsi="微软雅黑" w:eastAsia="仿宋"/>
          <w:sz w:val="28"/>
          <w:szCs w:val="28"/>
          <w:lang w:eastAsia="zh-CN"/>
        </w:rPr>
        <w:t>因此较上年预算</w:t>
      </w:r>
      <w:r>
        <w:rPr>
          <w:rFonts w:hint="eastAsia" w:ascii="仿宋" w:hAnsi="微软雅黑" w:eastAsia="仿宋"/>
          <w:sz w:val="28"/>
          <w:szCs w:val="28"/>
        </w:rPr>
        <w:t>无变化。</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22、农林水支出（类）水利（款）农村水利（项）：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年预算数为0.00万元，比上年预算减少17.81万元，下降100.00%，主要原因是</w:t>
      </w:r>
      <w:r>
        <w:rPr>
          <w:rFonts w:hint="eastAsia" w:ascii="仿宋" w:hAnsi="微软雅黑" w:eastAsia="仿宋"/>
          <w:sz w:val="28"/>
          <w:szCs w:val="28"/>
          <w:lang w:eastAsia="zh-CN"/>
        </w:rPr>
        <w:t>偿还以前年度项目减少</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23、农林水支出（类）农村综合改革（款）对村级公益事业建设的补助（项）：</w:t>
      </w:r>
      <w:r>
        <w:rPr>
          <w:rFonts w:hint="eastAsia" w:ascii="仿宋" w:hAnsi="微软雅黑" w:eastAsia="仿宋"/>
          <w:sz w:val="28"/>
          <w:szCs w:val="28"/>
          <w:lang w:eastAsia="zh-CN"/>
        </w:rPr>
        <w:t>2026</w:t>
      </w:r>
      <w:r>
        <w:rPr>
          <w:rFonts w:hint="eastAsia" w:ascii="仿宋" w:hAnsi="微软雅黑" w:eastAsia="仿宋"/>
          <w:sz w:val="28"/>
          <w:szCs w:val="28"/>
        </w:rPr>
        <w:t>年预算数为60.00万元，比上年预算减少35.44万元，下降37.13%，主要原因是本年度</w:t>
      </w:r>
      <w:r>
        <w:rPr>
          <w:rFonts w:hint="default" w:ascii="仿宋" w:hAnsi="微软雅黑" w:eastAsia="仿宋"/>
          <w:sz w:val="28"/>
          <w:szCs w:val="28"/>
        </w:rPr>
        <w:t>农村综合改革（公益事业）</w:t>
      </w:r>
      <w:r>
        <w:rPr>
          <w:rFonts w:hint="eastAsia" w:ascii="仿宋" w:hAnsi="微软雅黑" w:eastAsia="仿宋"/>
          <w:sz w:val="28"/>
          <w:szCs w:val="28"/>
        </w:rPr>
        <w:t>项目数量及金额均有减少，</w:t>
      </w:r>
      <w:r>
        <w:rPr>
          <w:rFonts w:hint="eastAsia" w:ascii="仿宋" w:hAnsi="微软雅黑" w:eastAsia="仿宋"/>
          <w:sz w:val="28"/>
          <w:szCs w:val="28"/>
          <w:lang w:eastAsia="zh-CN"/>
        </w:rPr>
        <w:t>因此</w:t>
      </w:r>
      <w:r>
        <w:rPr>
          <w:rFonts w:hint="eastAsia" w:ascii="仿宋" w:hAnsi="微软雅黑" w:eastAsia="仿宋"/>
          <w:sz w:val="28"/>
          <w:szCs w:val="28"/>
        </w:rPr>
        <w:t>预算</w:t>
      </w:r>
      <w:r>
        <w:rPr>
          <w:rFonts w:hint="eastAsia" w:ascii="仿宋" w:hAnsi="微软雅黑" w:eastAsia="仿宋"/>
          <w:sz w:val="28"/>
          <w:szCs w:val="28"/>
          <w:lang w:val="en-US" w:eastAsia="zh-CN"/>
        </w:rPr>
        <w:t>较</w:t>
      </w:r>
      <w:r>
        <w:rPr>
          <w:rFonts w:hint="eastAsia" w:ascii="仿宋" w:hAnsi="微软雅黑" w:eastAsia="仿宋"/>
          <w:sz w:val="28"/>
          <w:szCs w:val="28"/>
        </w:rPr>
        <w:t>上年有所减少。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24、农林水支出（类）农村综合改革（款）国有农场办社会职能改革补助（项）：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年预算数为0.00万元，比上年预算减少318.30万元，下降100.00%，主要原因是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年国营农牧场机关干部支出</w:t>
      </w:r>
      <w:r>
        <w:rPr>
          <w:rFonts w:hint="eastAsia" w:ascii="仿宋" w:hAnsi="微软雅黑" w:eastAsia="仿宋"/>
          <w:sz w:val="28"/>
          <w:szCs w:val="28"/>
          <w:lang w:eastAsia="zh-CN"/>
        </w:rPr>
        <w:t>预算</w:t>
      </w:r>
      <w:r>
        <w:rPr>
          <w:rFonts w:hint="eastAsia" w:ascii="仿宋" w:hAnsi="微软雅黑" w:eastAsia="仿宋"/>
          <w:sz w:val="28"/>
          <w:szCs w:val="28"/>
          <w:highlight w:val="none"/>
          <w:lang w:eastAsia="zh-CN"/>
        </w:rPr>
        <w:t>由</w:t>
      </w:r>
      <w:r>
        <w:rPr>
          <w:rFonts w:hint="eastAsia" w:ascii="仿宋" w:hAnsi="微软雅黑" w:eastAsia="仿宋"/>
          <w:sz w:val="28"/>
          <w:szCs w:val="28"/>
        </w:rPr>
        <w:t>国有农场办社会职能改革补助</w:t>
      </w:r>
      <w:r>
        <w:rPr>
          <w:rFonts w:hint="eastAsia" w:ascii="仿宋" w:hAnsi="微软雅黑" w:eastAsia="仿宋"/>
          <w:sz w:val="28"/>
          <w:szCs w:val="28"/>
          <w:lang w:eastAsia="zh-CN"/>
        </w:rPr>
        <w:t>科目调整</w:t>
      </w:r>
      <w:r>
        <w:rPr>
          <w:rFonts w:hint="eastAsia" w:ascii="仿宋" w:hAnsi="微软雅黑" w:eastAsia="仿宋"/>
          <w:sz w:val="28"/>
          <w:szCs w:val="28"/>
          <w:lang w:val="en-US" w:eastAsia="zh-CN"/>
        </w:rPr>
        <w:t>为</w:t>
      </w:r>
      <w:r>
        <w:rPr>
          <w:rFonts w:hint="eastAsia" w:ascii="仿宋" w:hAnsi="微软雅黑" w:eastAsia="仿宋"/>
          <w:sz w:val="28"/>
          <w:szCs w:val="28"/>
        </w:rPr>
        <w:t>农业农村事业运行</w:t>
      </w:r>
      <w:r>
        <w:rPr>
          <w:rFonts w:hint="eastAsia" w:ascii="仿宋" w:hAnsi="微软雅黑" w:eastAsia="仿宋"/>
          <w:sz w:val="28"/>
          <w:szCs w:val="28"/>
          <w:lang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因此预算较上年有所减少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25、农林水支出（类）农村综合改革（款）其他农村综合改革支出（项）：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年预算数为0.00万元，比上年预算减少11.28万元，下降100.00%，主要原因是</w:t>
      </w:r>
      <w:r>
        <w:rPr>
          <w:rFonts w:hint="eastAsia" w:ascii="仿宋" w:hAnsi="微软雅黑" w:eastAsia="仿宋"/>
          <w:sz w:val="28"/>
          <w:szCs w:val="28"/>
          <w:lang w:eastAsia="zh-CN"/>
        </w:rPr>
        <w:t>偿还以前年度项目资金减少</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26、自然资源海洋气象等支出（类）自然资源事务（款）事业运行（项）：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年预算数为0.00万元，比上年预算减少135.34万元，下降100.00%，主要原因是本年度</w:t>
      </w:r>
      <w:r>
        <w:rPr>
          <w:rFonts w:hint="eastAsia" w:ascii="仿宋" w:hAnsi="微软雅黑" w:eastAsia="仿宋"/>
          <w:sz w:val="28"/>
          <w:szCs w:val="28"/>
          <w:highlight w:val="none"/>
        </w:rPr>
        <w:t>按照乡（镇）场统一汇总编制预算要求，将村镇规划工资福利</w:t>
      </w:r>
      <w:r>
        <w:rPr>
          <w:rFonts w:hint="eastAsia" w:ascii="仿宋" w:hAnsi="微软雅黑" w:eastAsia="仿宋"/>
          <w:sz w:val="28"/>
          <w:szCs w:val="28"/>
          <w:highlight w:val="none"/>
          <w:lang w:eastAsia="zh-CN"/>
        </w:rPr>
        <w:t>支出由</w:t>
      </w:r>
      <w:r>
        <w:rPr>
          <w:rFonts w:hint="eastAsia" w:ascii="仿宋" w:hAnsi="微软雅黑" w:eastAsia="仿宋"/>
          <w:sz w:val="28"/>
          <w:szCs w:val="28"/>
          <w:highlight w:val="none"/>
        </w:rPr>
        <w:t>自然资源事务事业运行</w:t>
      </w:r>
      <w:r>
        <w:rPr>
          <w:rFonts w:hint="eastAsia" w:ascii="仿宋" w:hAnsi="微软雅黑" w:eastAsia="仿宋"/>
          <w:sz w:val="28"/>
          <w:szCs w:val="28"/>
          <w:highlight w:val="none"/>
          <w:lang w:eastAsia="zh-CN"/>
        </w:rPr>
        <w:t>科目调整至</w:t>
      </w:r>
      <w:r>
        <w:rPr>
          <w:rFonts w:hint="eastAsia" w:ascii="仿宋" w:hAnsi="微软雅黑" w:eastAsia="仿宋"/>
          <w:sz w:val="28"/>
          <w:szCs w:val="28"/>
          <w:highlight w:val="none"/>
        </w:rPr>
        <w:t>农业农村</w:t>
      </w:r>
      <w:r>
        <w:rPr>
          <w:rFonts w:hint="eastAsia" w:ascii="仿宋" w:hAnsi="微软雅黑" w:eastAsia="仿宋"/>
          <w:sz w:val="28"/>
          <w:szCs w:val="28"/>
        </w:rPr>
        <w:t>事业运行</w:t>
      </w:r>
      <w:r>
        <w:rPr>
          <w:rFonts w:hint="eastAsia" w:ascii="仿宋" w:hAnsi="微软雅黑" w:eastAsia="仿宋"/>
          <w:sz w:val="28"/>
          <w:szCs w:val="28"/>
          <w:lang w:eastAsia="zh-CN"/>
        </w:rPr>
        <w:t>科目</w:t>
      </w:r>
      <w:r>
        <w:rPr>
          <w:rFonts w:hint="eastAsia" w:ascii="仿宋" w:hAnsi="微软雅黑" w:eastAsia="仿宋"/>
          <w:sz w:val="28"/>
          <w:szCs w:val="28"/>
        </w:rPr>
        <w:t>，</w:t>
      </w:r>
      <w:r>
        <w:rPr>
          <w:rFonts w:hint="eastAsia" w:ascii="仿宋" w:hAnsi="微软雅黑" w:eastAsia="仿宋"/>
          <w:sz w:val="28"/>
          <w:szCs w:val="28"/>
          <w:lang w:eastAsia="zh-CN"/>
        </w:rPr>
        <w:t>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27、住房保障支出（类）保障性安居工程支出（款）其他保障性安居工程支出（项）：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年预算数为0.00万元，比上年预算减少17.47万元，下降100.00%，主要原因是</w:t>
      </w:r>
      <w:r>
        <w:rPr>
          <w:rFonts w:hint="eastAsia" w:ascii="仿宋" w:hAnsi="微软雅黑" w:eastAsia="仿宋"/>
          <w:sz w:val="28"/>
          <w:szCs w:val="28"/>
          <w:lang w:eastAsia="zh-CN"/>
        </w:rPr>
        <w:t>偿还以前年度项目减少，因此</w:t>
      </w:r>
      <w:r>
        <w:rPr>
          <w:rFonts w:hint="eastAsia" w:ascii="仿宋" w:hAnsi="微软雅黑" w:eastAsia="仿宋"/>
          <w:sz w:val="28"/>
          <w:szCs w:val="28"/>
        </w:rPr>
        <w:t>较上年预算有所减少。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28、住房保障支出（类）住房改革支出（款）住房公积金（项）：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年预算数为231.93万元，比上年预算增加30.51万元，增长15.15%，主要原因是</w:t>
      </w:r>
      <w:r>
        <w:rPr>
          <w:rFonts w:hint="eastAsia" w:ascii="仿宋" w:hAnsi="微软雅黑" w:eastAsia="仿宋"/>
          <w:sz w:val="28"/>
          <w:szCs w:val="28"/>
          <w:lang w:eastAsia="zh-CN"/>
        </w:rPr>
        <w:t>本年在职人员工资正常晋升及工资</w:t>
      </w:r>
      <w:r>
        <w:rPr>
          <w:rFonts w:hint="eastAsia" w:ascii="仿宋" w:hAnsi="微软雅黑" w:eastAsia="仿宋"/>
          <w:sz w:val="28"/>
          <w:szCs w:val="28"/>
          <w:highlight w:val="none"/>
          <w:lang w:eastAsia="zh-CN"/>
        </w:rPr>
        <w:t>调标增加</w:t>
      </w:r>
      <w:r>
        <w:rPr>
          <w:rFonts w:hint="eastAsia" w:ascii="仿宋" w:hAnsi="微软雅黑" w:eastAsia="仿宋"/>
          <w:sz w:val="28"/>
          <w:szCs w:val="28"/>
          <w:highlight w:val="none"/>
        </w:rPr>
        <w:t>，住房</w:t>
      </w:r>
      <w:r>
        <w:rPr>
          <w:rFonts w:hint="eastAsia" w:ascii="仿宋" w:hAnsi="微软雅黑" w:eastAsia="仿宋"/>
          <w:sz w:val="28"/>
          <w:szCs w:val="28"/>
        </w:rPr>
        <w:t>公积金缴费基数增加</w:t>
      </w:r>
      <w:r>
        <w:rPr>
          <w:rFonts w:hint="eastAsia" w:ascii="仿宋" w:hAnsi="微软雅黑" w:eastAsia="仿宋"/>
          <w:sz w:val="28"/>
          <w:szCs w:val="28"/>
          <w:lang w:eastAsia="zh-CN"/>
        </w:rPr>
        <w:t>，因此</w:t>
      </w:r>
      <w:r>
        <w:rPr>
          <w:rFonts w:hint="eastAsia" w:ascii="仿宋" w:hAnsi="微软雅黑" w:eastAsia="仿宋"/>
          <w:sz w:val="28"/>
          <w:szCs w:val="28"/>
        </w:rPr>
        <w:t>较上年预算有所增加。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年一般公共预算基本支出3,119.31万元，其中：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2,930.34万元，主要包括：基本工资、津贴补贴、奖金、绩效工资、机关事业单位基本养老保险缴费、职工基本医疗保险缴费、公务员医疗补助缴费、其他社会保障缴费、住房公积金、其他工资福利支出、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公用经费188.96万元，主要包括：办公费、手续费、水费、电费、邮电费、取暖费、维修（护）费、租赁费、会议费、培训费、劳务费、工会经费、福利费、公务用车运行维护费、其他交通费用、税金及附加费用。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w:t>
      </w:r>
      <w:r>
        <w:rPr>
          <w:rFonts w:hint="eastAsia" w:ascii="仿宋" w:hAnsi="微软雅黑" w:eastAsia="仿宋"/>
          <w:sz w:val="28"/>
          <w:szCs w:val="28"/>
          <w:lang w:eastAsia="zh-CN"/>
        </w:rPr>
        <w:t>2026</w:t>
      </w:r>
      <w:r>
        <w:rPr>
          <w:rFonts w:hint="eastAsia" w:ascii="仿宋" w:hAnsi="微软雅黑" w:eastAsia="仿宋"/>
          <w:sz w:val="28"/>
          <w:szCs w:val="28"/>
        </w:rPr>
        <w:t>年乡财乡村道路建设项目支出（郊区乡）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设立的政策依据：额财乡财字〔</w:t>
      </w:r>
      <w:r>
        <w:rPr>
          <w:rFonts w:hint="eastAsia" w:ascii="仿宋" w:hAnsi="微软雅黑" w:eastAsia="仿宋"/>
          <w:sz w:val="28"/>
          <w:szCs w:val="28"/>
          <w:lang w:eastAsia="zh-CN"/>
        </w:rPr>
        <w:t>2026</w:t>
      </w:r>
      <w:r>
        <w:rPr>
          <w:rFonts w:hint="eastAsia" w:ascii="仿宋" w:hAnsi="微软雅黑" w:eastAsia="仿宋"/>
          <w:sz w:val="28"/>
          <w:szCs w:val="28"/>
        </w:rPr>
        <w:t>〕4号关于下达</w:t>
      </w:r>
      <w:r>
        <w:rPr>
          <w:rFonts w:hint="eastAsia" w:ascii="仿宋" w:hAnsi="微软雅黑" w:eastAsia="仿宋"/>
          <w:sz w:val="28"/>
          <w:szCs w:val="28"/>
          <w:lang w:eastAsia="zh-CN"/>
        </w:rPr>
        <w:t>2026</w:t>
      </w:r>
      <w:r>
        <w:rPr>
          <w:rFonts w:hint="eastAsia" w:ascii="仿宋" w:hAnsi="微软雅黑" w:eastAsia="仿宋"/>
          <w:sz w:val="28"/>
          <w:szCs w:val="28"/>
        </w:rPr>
        <w:t>年部门预算的通知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预算安排规模：9.12万元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项目承担单位：额敏县郊区乡人民政府</w:t>
      </w:r>
    </w:p>
    <w:p>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资金分配情况：</w:t>
      </w:r>
      <w:r>
        <w:rPr>
          <w:rFonts w:hint="eastAsia" w:ascii="仿宋" w:hAnsi="微软雅黑" w:eastAsia="仿宋"/>
          <w:sz w:val="28"/>
          <w:szCs w:val="28"/>
          <w:lang w:eastAsia="zh-CN"/>
        </w:rPr>
        <w:t>全部</w:t>
      </w:r>
      <w:r>
        <w:rPr>
          <w:rFonts w:hint="eastAsia" w:ascii="仿宋" w:hAnsi="微软雅黑" w:eastAsia="仿宋"/>
          <w:sz w:val="28"/>
          <w:szCs w:val="28"/>
        </w:rPr>
        <w:t>用于村队乡村道路</w:t>
      </w:r>
      <w:r>
        <w:rPr>
          <w:rFonts w:hint="eastAsia" w:ascii="仿宋" w:hAnsi="微软雅黑" w:eastAsia="仿宋"/>
          <w:sz w:val="28"/>
          <w:szCs w:val="28"/>
          <w:lang w:eastAsia="zh-CN"/>
        </w:rPr>
        <w:t>维修费</w:t>
      </w:r>
      <w:r>
        <w:rPr>
          <w:rFonts w:hint="eastAsia" w:ascii="仿宋" w:hAnsi="微软雅黑" w:eastAsia="仿宋"/>
          <w:sz w:val="28"/>
          <w:szCs w:val="28"/>
          <w:lang w:val="en-US" w:eastAsia="zh-CN"/>
        </w:rPr>
        <w:t>9.12万元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w:t>
      </w:r>
      <w:r>
        <w:rPr>
          <w:rFonts w:hint="eastAsia" w:ascii="仿宋" w:hAnsi="微软雅黑" w:eastAsia="仿宋"/>
          <w:sz w:val="28"/>
          <w:szCs w:val="28"/>
          <w:lang w:val="en-US" w:eastAsia="zh-CN"/>
        </w:rPr>
        <w:t>1日</w:t>
      </w:r>
      <w:r>
        <w:rPr>
          <w:rFonts w:hint="eastAsia" w:ascii="仿宋" w:hAnsi="微软雅黑" w:eastAsia="仿宋"/>
          <w:sz w:val="28"/>
          <w:szCs w:val="28"/>
        </w:rPr>
        <w:t>-</w:t>
      </w:r>
      <w:r>
        <w:rPr>
          <w:rFonts w:hint="eastAsia" w:ascii="仿宋" w:hAnsi="微软雅黑" w:eastAsia="仿宋"/>
          <w:sz w:val="28"/>
          <w:szCs w:val="28"/>
          <w:lang w:eastAsia="zh-CN"/>
        </w:rPr>
        <w:t>2026</w:t>
      </w:r>
      <w:r>
        <w:rPr>
          <w:rFonts w:hint="eastAsia" w:ascii="仿宋" w:hAnsi="微软雅黑" w:eastAsia="仿宋"/>
          <w:sz w:val="28"/>
          <w:szCs w:val="28"/>
        </w:rPr>
        <w:t>年12月</w:t>
      </w:r>
      <w:r>
        <w:rPr>
          <w:rFonts w:hint="eastAsia" w:ascii="仿宋" w:hAnsi="微软雅黑" w:eastAsia="仿宋"/>
          <w:sz w:val="28"/>
          <w:szCs w:val="28"/>
          <w:lang w:val="en-US" w:eastAsia="zh-CN"/>
        </w:rPr>
        <w:t>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w:t>
      </w:r>
      <w:r>
        <w:rPr>
          <w:rFonts w:hint="eastAsia" w:ascii="仿宋" w:hAnsi="微软雅黑" w:eastAsia="仿宋"/>
          <w:sz w:val="28"/>
          <w:szCs w:val="28"/>
          <w:lang w:eastAsia="zh-CN"/>
        </w:rPr>
        <w:t>2026</w:t>
      </w:r>
      <w:r>
        <w:rPr>
          <w:rFonts w:hint="eastAsia" w:ascii="仿宋" w:hAnsi="微软雅黑" w:eastAsia="仿宋"/>
          <w:sz w:val="28"/>
          <w:szCs w:val="28"/>
        </w:rPr>
        <w:t>年国营农牧场机关干部等人员类支出-其他刚性支出（加尔布拉克）</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560" w:firstLineChars="200"/>
        <w:jc w:val="both"/>
        <w:textAlignment w:val="auto"/>
        <w:rPr>
          <w:rFonts w:hint="default"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cs="Times New Roman"/>
          <w:sz w:val="28"/>
          <w:szCs w:val="28"/>
          <w:highlight w:val="none"/>
          <w:lang w:val="en-US" w:eastAsia="zh-CN"/>
        </w:rPr>
        <w:t>额农领字〔2022〕11号《额敏县国有农牧场改革人员分流安置实施方案》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预算安排规模：351.00万元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项目承担单位：额敏县郊区乡人民政府</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w:t>
      </w:r>
      <w:r>
        <w:rPr>
          <w:rFonts w:hint="eastAsia" w:ascii="仿宋" w:hAnsi="微软雅黑" w:eastAsia="仿宋"/>
          <w:sz w:val="28"/>
          <w:szCs w:val="28"/>
          <w:lang w:eastAsia="zh-CN"/>
        </w:rPr>
        <w:t>全部</w:t>
      </w:r>
      <w:r>
        <w:rPr>
          <w:rFonts w:hint="eastAsia" w:ascii="仿宋" w:hAnsi="微软雅黑" w:eastAsia="仿宋"/>
          <w:sz w:val="28"/>
          <w:szCs w:val="28"/>
        </w:rPr>
        <w:t>用于加尔布拉克农场27名机关干部工资、42名机关干部及村干部养老、医疗、住房公积金</w:t>
      </w:r>
      <w:r>
        <w:rPr>
          <w:rFonts w:hint="eastAsia" w:ascii="仿宋" w:hAnsi="微软雅黑" w:eastAsia="仿宋"/>
          <w:sz w:val="28"/>
          <w:szCs w:val="28"/>
          <w:lang w:val="en-US" w:eastAsia="zh-CN"/>
        </w:rPr>
        <w:t>351万元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w:t>
      </w:r>
      <w:r>
        <w:rPr>
          <w:rFonts w:hint="eastAsia" w:ascii="仿宋" w:hAnsi="微软雅黑" w:eastAsia="仿宋"/>
          <w:sz w:val="28"/>
          <w:szCs w:val="28"/>
          <w:lang w:val="en-US" w:eastAsia="zh-CN"/>
        </w:rPr>
        <w:t>1日</w:t>
      </w:r>
      <w:r>
        <w:rPr>
          <w:rFonts w:hint="eastAsia" w:ascii="仿宋" w:hAnsi="微软雅黑" w:eastAsia="仿宋"/>
          <w:sz w:val="28"/>
          <w:szCs w:val="28"/>
        </w:rPr>
        <w:t>-</w:t>
      </w:r>
      <w:r>
        <w:rPr>
          <w:rFonts w:hint="eastAsia" w:ascii="仿宋" w:hAnsi="微软雅黑" w:eastAsia="仿宋"/>
          <w:sz w:val="28"/>
          <w:szCs w:val="28"/>
          <w:lang w:eastAsia="zh-CN"/>
        </w:rPr>
        <w:t>2026</w:t>
      </w:r>
      <w:r>
        <w:rPr>
          <w:rFonts w:hint="eastAsia" w:ascii="仿宋" w:hAnsi="微软雅黑" w:eastAsia="仿宋"/>
          <w:sz w:val="28"/>
          <w:szCs w:val="28"/>
        </w:rPr>
        <w:t>年12月</w:t>
      </w:r>
      <w:r>
        <w:rPr>
          <w:rFonts w:hint="eastAsia" w:ascii="仿宋" w:hAnsi="微软雅黑" w:eastAsia="仿宋"/>
          <w:sz w:val="28"/>
          <w:szCs w:val="28"/>
          <w:lang w:val="en-US" w:eastAsia="zh-CN"/>
        </w:rPr>
        <w:t>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（三）项目名称：塔地财乡财〔</w:t>
      </w:r>
      <w:r>
        <w:rPr>
          <w:rFonts w:hint="eastAsia" w:ascii="仿宋" w:hAnsi="微软雅黑" w:eastAsia="仿宋"/>
          <w:sz w:val="28"/>
          <w:szCs w:val="28"/>
          <w:lang w:eastAsia="zh-CN"/>
        </w:rPr>
        <w:t>2025</w:t>
      </w:r>
      <w:r>
        <w:rPr>
          <w:rFonts w:hint="eastAsia" w:ascii="仿宋" w:hAnsi="微软雅黑" w:eastAsia="仿宋"/>
          <w:sz w:val="28"/>
          <w:szCs w:val="28"/>
        </w:rPr>
        <w:t>〕3号乡镇</w:t>
      </w:r>
      <w:r>
        <w:rPr>
          <w:rFonts w:hint="eastAsia" w:ascii="仿宋" w:hAnsi="微软雅黑" w:eastAsia="仿宋"/>
          <w:sz w:val="28"/>
          <w:szCs w:val="28"/>
          <w:lang w:eastAsia="zh-CN"/>
        </w:rPr>
        <w:t>2026</w:t>
      </w:r>
      <w:r>
        <w:rPr>
          <w:rFonts w:hint="eastAsia" w:ascii="仿宋" w:hAnsi="微软雅黑" w:eastAsia="仿宋"/>
          <w:sz w:val="28"/>
          <w:szCs w:val="28"/>
        </w:rPr>
        <w:t>年农村综合改革（公益事业）项目资金郊区乡依萨塔木、萨斯克阔普尔村项目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设立的政策依据：塔地财乡财〔</w:t>
      </w:r>
      <w:r>
        <w:rPr>
          <w:rFonts w:hint="eastAsia" w:ascii="仿宋" w:hAnsi="微软雅黑" w:eastAsia="仿宋"/>
          <w:sz w:val="28"/>
          <w:szCs w:val="28"/>
          <w:lang w:eastAsia="zh-CN"/>
        </w:rPr>
        <w:t>2025</w:t>
      </w:r>
      <w:r>
        <w:rPr>
          <w:rFonts w:hint="eastAsia" w:ascii="仿宋" w:hAnsi="微软雅黑" w:eastAsia="仿宋"/>
          <w:sz w:val="28"/>
          <w:szCs w:val="28"/>
        </w:rPr>
        <w:t>〕3号关于提前下达</w:t>
      </w:r>
      <w:r>
        <w:rPr>
          <w:rFonts w:hint="eastAsia" w:ascii="仿宋" w:hAnsi="微软雅黑" w:eastAsia="仿宋"/>
          <w:sz w:val="28"/>
          <w:szCs w:val="28"/>
          <w:lang w:eastAsia="zh-CN"/>
        </w:rPr>
        <w:t>2026</w:t>
      </w:r>
      <w:r>
        <w:rPr>
          <w:rFonts w:hint="eastAsia" w:ascii="仿宋" w:hAnsi="微软雅黑" w:eastAsia="仿宋"/>
          <w:sz w:val="28"/>
          <w:szCs w:val="28"/>
        </w:rPr>
        <w:t>年中央农村综合改革转移支付预算的通知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项目承担单位：额敏县郊区乡人民政府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用于</w:t>
      </w:r>
      <w:r>
        <w:rPr>
          <w:rFonts w:hint="eastAsia" w:ascii="仿宋" w:hAnsi="微软雅黑" w:eastAsia="仿宋"/>
          <w:sz w:val="28"/>
          <w:szCs w:val="28"/>
        </w:rPr>
        <w:t>萨斯克阔普尔村种植树木8亩、地面种草8亩及配套附属设施30万元，依萨塔木村购置30型号铲车一台（附带清雪设备）30万元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w:t>
      </w:r>
      <w:r>
        <w:rPr>
          <w:rFonts w:hint="eastAsia" w:ascii="仿宋" w:hAnsi="微软雅黑" w:eastAsia="仿宋"/>
          <w:sz w:val="28"/>
          <w:szCs w:val="28"/>
          <w:lang w:val="en-US" w:eastAsia="zh-CN"/>
        </w:rPr>
        <w:t>1日</w:t>
      </w:r>
      <w:r>
        <w:rPr>
          <w:rFonts w:hint="eastAsia" w:ascii="仿宋" w:hAnsi="微软雅黑" w:eastAsia="仿宋"/>
          <w:sz w:val="28"/>
          <w:szCs w:val="28"/>
        </w:rPr>
        <w:t>-12月</w:t>
      </w:r>
      <w:r>
        <w:rPr>
          <w:rFonts w:hint="eastAsia" w:ascii="仿宋" w:hAnsi="微软雅黑" w:eastAsia="仿宋"/>
          <w:sz w:val="28"/>
          <w:szCs w:val="28"/>
          <w:lang w:val="en-US" w:eastAsia="zh-CN"/>
        </w:rPr>
        <w:t>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（四）项目名称：塔地财教〔</w:t>
      </w:r>
      <w:r>
        <w:rPr>
          <w:rFonts w:hint="eastAsia" w:ascii="仿宋" w:hAnsi="微软雅黑" w:eastAsia="仿宋"/>
          <w:sz w:val="28"/>
          <w:szCs w:val="28"/>
          <w:lang w:eastAsia="zh-CN"/>
        </w:rPr>
        <w:t>2025</w:t>
      </w:r>
      <w:r>
        <w:rPr>
          <w:rFonts w:hint="eastAsia" w:ascii="仿宋" w:hAnsi="微软雅黑" w:eastAsia="仿宋"/>
          <w:sz w:val="28"/>
          <w:szCs w:val="28"/>
        </w:rPr>
        <w:t>〕53号提前下达中央</w:t>
      </w:r>
      <w:r>
        <w:rPr>
          <w:rFonts w:hint="eastAsia" w:ascii="仿宋" w:hAnsi="微软雅黑" w:eastAsia="仿宋"/>
          <w:sz w:val="28"/>
          <w:szCs w:val="28"/>
          <w:lang w:eastAsia="zh-CN"/>
        </w:rPr>
        <w:t>2026</w:t>
      </w:r>
      <w:r>
        <w:rPr>
          <w:rFonts w:hint="eastAsia" w:ascii="仿宋" w:hAnsi="微软雅黑" w:eastAsia="仿宋"/>
          <w:sz w:val="28"/>
          <w:szCs w:val="28"/>
        </w:rPr>
        <w:t>年公共图书馆、美术馆、文化馆（站）免费开放补助资金郊区乡项目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〕53号关于提前下达中央</w:t>
      </w:r>
      <w:r>
        <w:rPr>
          <w:rFonts w:hint="eastAsia" w:ascii="仿宋" w:hAnsi="微软雅黑" w:eastAsia="仿宋"/>
          <w:sz w:val="28"/>
          <w:szCs w:val="28"/>
          <w:lang w:eastAsia="zh-CN"/>
        </w:rPr>
        <w:t>2026</w:t>
      </w:r>
      <w:r>
        <w:rPr>
          <w:rFonts w:hint="eastAsia" w:ascii="仿宋" w:hAnsi="微软雅黑" w:eastAsia="仿宋"/>
          <w:sz w:val="28"/>
          <w:szCs w:val="28"/>
        </w:rPr>
        <w:t>年美术馆、文化馆（站）免费开放补助资金预算的通知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项目承担单位：额敏县郊区乡人民政府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资金分配情况：用于元宵节活动花车、灯笼制作3万元，购买服装道具支出1万元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w:t>
      </w:r>
      <w:r>
        <w:rPr>
          <w:rFonts w:hint="eastAsia" w:ascii="仿宋" w:hAnsi="微软雅黑" w:eastAsia="仿宋"/>
          <w:sz w:val="28"/>
          <w:szCs w:val="28"/>
          <w:lang w:val="en-US" w:eastAsia="zh-CN"/>
        </w:rPr>
        <w:t>1日</w:t>
      </w:r>
      <w:r>
        <w:rPr>
          <w:rFonts w:hint="eastAsia" w:ascii="仿宋" w:hAnsi="微软雅黑" w:eastAsia="仿宋"/>
          <w:sz w:val="28"/>
          <w:szCs w:val="28"/>
        </w:rPr>
        <w:t>-</w:t>
      </w:r>
      <w:r>
        <w:rPr>
          <w:rFonts w:hint="eastAsia" w:ascii="仿宋" w:hAnsi="微软雅黑" w:eastAsia="仿宋"/>
          <w:sz w:val="28"/>
          <w:szCs w:val="28"/>
          <w:lang w:eastAsia="zh-CN"/>
        </w:rPr>
        <w:t>2026</w:t>
      </w:r>
      <w:r>
        <w:rPr>
          <w:rFonts w:hint="eastAsia" w:ascii="仿宋" w:hAnsi="微软雅黑" w:eastAsia="仿宋"/>
          <w:sz w:val="28"/>
          <w:szCs w:val="28"/>
        </w:rPr>
        <w:t>年12月</w:t>
      </w:r>
      <w:r>
        <w:rPr>
          <w:rFonts w:hint="eastAsia" w:ascii="仿宋" w:hAnsi="微软雅黑" w:eastAsia="仿宋"/>
          <w:sz w:val="28"/>
          <w:szCs w:val="28"/>
          <w:lang w:val="en-US" w:eastAsia="zh-CN"/>
        </w:rPr>
        <w:t>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年自治区及地区本级配套公共图书馆、美术馆、文化馆（站）免费开放补助资金的通知郊区乡资金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设立的政策依据：塔地财教〔</w:t>
      </w:r>
      <w:r>
        <w:rPr>
          <w:rFonts w:hint="eastAsia" w:ascii="仿宋" w:hAnsi="微软雅黑" w:eastAsia="仿宋"/>
          <w:sz w:val="28"/>
          <w:szCs w:val="28"/>
          <w:lang w:eastAsia="zh-CN"/>
        </w:rPr>
        <w:t>2025</w:t>
      </w:r>
      <w:r>
        <w:rPr>
          <w:rFonts w:hint="eastAsia" w:ascii="仿宋" w:hAnsi="微软雅黑" w:eastAsia="仿宋"/>
          <w:sz w:val="28"/>
          <w:szCs w:val="28"/>
        </w:rPr>
        <w:t>〕65号关于提前下达</w:t>
      </w:r>
      <w:r>
        <w:rPr>
          <w:rFonts w:hint="eastAsia" w:ascii="仿宋" w:hAnsi="微软雅黑" w:eastAsia="仿宋"/>
          <w:sz w:val="28"/>
          <w:szCs w:val="28"/>
          <w:lang w:eastAsia="zh-CN"/>
        </w:rPr>
        <w:t>2026</w:t>
      </w:r>
      <w:r>
        <w:rPr>
          <w:rFonts w:hint="eastAsia" w:ascii="仿宋" w:hAnsi="微软雅黑" w:eastAsia="仿宋"/>
          <w:sz w:val="28"/>
          <w:szCs w:val="28"/>
        </w:rPr>
        <w:t>年自治区及县本</w:t>
      </w:r>
      <w:r>
        <w:rPr>
          <w:rFonts w:hint="eastAsia" w:ascii="仿宋" w:hAnsi="微软雅黑" w:eastAsia="仿宋"/>
          <w:sz w:val="28"/>
          <w:szCs w:val="28"/>
          <w:lang w:val="en-US" w:eastAsia="zh-CN"/>
        </w:rPr>
        <w:t>级</w:t>
      </w:r>
      <w:r>
        <w:rPr>
          <w:rFonts w:hint="eastAsia" w:ascii="仿宋" w:hAnsi="微软雅黑" w:eastAsia="仿宋"/>
          <w:sz w:val="28"/>
          <w:szCs w:val="28"/>
        </w:rPr>
        <w:t>配套公共图书馆美术馆文化馆（站）免费开放补助资金预算的通知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项目承担单位：额敏县郊区乡人民政府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eastAsia="zh-CN"/>
        </w:rPr>
        <w:t>全部</w:t>
      </w:r>
      <w:r>
        <w:rPr>
          <w:rFonts w:hint="eastAsia" w:ascii="仿宋" w:hAnsi="微软雅黑" w:eastAsia="仿宋"/>
          <w:sz w:val="28"/>
          <w:szCs w:val="28"/>
        </w:rPr>
        <w:t>用于群众性文化活动策划及舞台搭建支出1万元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w:t>
      </w:r>
      <w:r>
        <w:rPr>
          <w:rFonts w:hint="eastAsia" w:ascii="仿宋" w:hAnsi="微软雅黑" w:eastAsia="仿宋"/>
          <w:sz w:val="28"/>
          <w:szCs w:val="28"/>
          <w:lang w:val="en-US" w:eastAsia="zh-CN"/>
        </w:rPr>
        <w:t>1日</w:t>
      </w:r>
      <w:r>
        <w:rPr>
          <w:rFonts w:hint="eastAsia" w:ascii="仿宋" w:hAnsi="微软雅黑" w:eastAsia="仿宋"/>
          <w:sz w:val="28"/>
          <w:szCs w:val="28"/>
        </w:rPr>
        <w:t>-</w:t>
      </w:r>
      <w:r>
        <w:rPr>
          <w:rFonts w:hint="eastAsia" w:ascii="仿宋" w:hAnsi="微软雅黑" w:eastAsia="仿宋"/>
          <w:sz w:val="28"/>
          <w:szCs w:val="28"/>
          <w:lang w:eastAsia="zh-CN"/>
        </w:rPr>
        <w:t>2026</w:t>
      </w:r>
      <w:r>
        <w:rPr>
          <w:rFonts w:hint="eastAsia" w:ascii="仿宋" w:hAnsi="微软雅黑" w:eastAsia="仿宋"/>
          <w:sz w:val="28"/>
          <w:szCs w:val="28"/>
        </w:rPr>
        <w:t>年12月</w:t>
      </w:r>
      <w:r>
        <w:rPr>
          <w:rFonts w:hint="eastAsia" w:ascii="仿宋" w:hAnsi="微软雅黑" w:eastAsia="仿宋"/>
          <w:sz w:val="28"/>
          <w:szCs w:val="28"/>
          <w:lang w:val="en-US" w:eastAsia="zh-CN"/>
        </w:rPr>
        <w:t>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（六）项目名称：特定目标0510006N</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预算安排规模：7.98万元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项目承担单位：额敏县郊区乡人民政府</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年财政拨款“三公”经费数为10.98万元，其中：因公出国（境）费0.00万元，公务用车购置费7.98万元，公务用车运行费3.00万元，公务接待费0.00万元。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年财政拨款“三公”经费预算比上年预算增加7.98万元，增长266.00%，其中：因公出国（境）费增加0.00万元，增长0.00%，主要原因是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；公务用车购置费增加7.98万元，增长100.00%，主要原因是本年度上级对纪检监察办案工作需求，购置一辆执法执勤车用于纪检日常工作开展</w:t>
      </w:r>
      <w:r>
        <w:rPr>
          <w:rFonts w:hint="eastAsia" w:ascii="仿宋" w:hAnsi="微软雅黑" w:eastAsia="仿宋"/>
          <w:sz w:val="28"/>
          <w:szCs w:val="28"/>
          <w:lang w:eastAsia="zh-CN"/>
        </w:rPr>
        <w:t>，因此较上年预算增加</w:t>
      </w:r>
      <w:r>
        <w:rPr>
          <w:rFonts w:hint="eastAsia" w:ascii="仿宋" w:hAnsi="微软雅黑" w:eastAsia="仿宋"/>
          <w:sz w:val="28"/>
          <w:szCs w:val="28"/>
          <w:highlight w:val="none"/>
        </w:rPr>
        <w:t>；公务用车运行费增加0.00万元，增长0.00%，主要原因是严格执行中央八项规定精神，严格控制公务用车运行费</w:t>
      </w:r>
      <w:r>
        <w:rPr>
          <w:rFonts w:hint="eastAsia" w:ascii="仿宋" w:hAnsi="微软雅黑" w:eastAsia="仿宋"/>
          <w:sz w:val="28"/>
          <w:szCs w:val="28"/>
          <w:highlight w:val="none"/>
          <w:lang w:eastAsia="zh-CN"/>
        </w:rPr>
        <w:t>，与上年保持一致，无变化</w:t>
      </w:r>
      <w:r>
        <w:rPr>
          <w:rFonts w:hint="eastAsia" w:ascii="仿宋" w:hAnsi="微软雅黑" w:eastAsia="仿宋"/>
          <w:sz w:val="28"/>
          <w:szCs w:val="28"/>
          <w:highlight w:val="none"/>
        </w:rPr>
        <w:t>；公务接待费增加0.00万元，增长0.00%，主要原因是</w:t>
      </w:r>
      <w:r>
        <w:rPr>
          <w:rFonts w:hint="eastAsia" w:ascii="仿宋" w:hAnsi="微软雅黑" w:eastAsia="仿宋"/>
          <w:sz w:val="28"/>
          <w:szCs w:val="28"/>
          <w:highlight w:val="none"/>
          <w:lang w:eastAsia="zh-CN"/>
        </w:rPr>
        <w:t>2025</w:t>
      </w:r>
      <w:r>
        <w:rPr>
          <w:rFonts w:hint="eastAsia" w:ascii="仿宋" w:hAnsi="微软雅黑" w:eastAsia="仿宋"/>
          <w:sz w:val="28"/>
          <w:szCs w:val="28"/>
          <w:highlight w:val="none"/>
        </w:rPr>
        <w:t>年与</w:t>
      </w:r>
      <w:r>
        <w:rPr>
          <w:rFonts w:hint="eastAsia" w:ascii="仿宋" w:hAnsi="微软雅黑" w:eastAsia="仿宋"/>
          <w:sz w:val="28"/>
          <w:szCs w:val="28"/>
          <w:highlight w:val="none"/>
          <w:lang w:eastAsia="zh-CN"/>
        </w:rPr>
        <w:t>2026</w:t>
      </w:r>
      <w:r>
        <w:rPr>
          <w:rFonts w:hint="eastAsia" w:ascii="仿宋" w:hAnsi="微软雅黑" w:eastAsia="仿宋"/>
          <w:sz w:val="28"/>
          <w:szCs w:val="28"/>
          <w:highlight w:val="none"/>
        </w:rPr>
        <w:t>年均未安排</w:t>
      </w:r>
      <w:r>
        <w:rPr>
          <w:rFonts w:hint="eastAsia" w:ascii="仿宋" w:hAnsi="微软雅黑" w:eastAsia="仿宋"/>
          <w:sz w:val="28"/>
          <w:szCs w:val="28"/>
        </w:rPr>
        <w:t>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关于额敏县郊区乡人民政府</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年上年结转结余160.75万元，包括：财政拨款160.75万元，非财政拨款0.00万元，其中：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1．额敏县加尔布拉克农场安全饮水巩固提升建设7.03万元，主要用于：支付额敏县加尔布拉克农场安全饮水巩固提升建设项目工程质保金。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2．额敏县加尔布拉克农场酒花村污水管网建设18.04万元，主要用于：支付额敏县加尔布拉克农场酒花村污水管网建设项目工程质保金。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3．额敏县加尔布拉克农场啤酒厂灌装提升改造及附属设施建设1.13万元，主要用于：支付额敏县加尔布拉克农场啤酒厂灌装提升改造及附属设施建设项目工程质保金。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4．额敏县加尔布拉克农场啤酒厂瞬杀、脱氧设备提升改造及附属设施建设1.67万元，主要用于：支付额敏县加尔布拉克农场啤酒厂瞬杀、脱氧设备提升改造及附属设施建设项目工程质保金。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5．额敏县郊东村道路维修改造建设3.13万元，主要用于：支付额敏县郊东村道路维修改造建设项目工程质保金。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6．额敏县郊区乡甘泉村花海生态旅游自驾产业园房车综合服务中心建设项</w:t>
      </w:r>
      <w:r>
        <w:rPr>
          <w:rFonts w:hint="eastAsia" w:ascii="仿宋" w:hAnsi="微软雅黑" w:eastAsia="仿宋"/>
          <w:sz w:val="28"/>
          <w:szCs w:val="28"/>
          <w:lang w:eastAsia="zh-CN"/>
        </w:rPr>
        <w:t>目</w:t>
      </w:r>
      <w:r>
        <w:rPr>
          <w:rFonts w:hint="eastAsia" w:ascii="仿宋" w:hAnsi="微软雅黑" w:eastAsia="仿宋"/>
          <w:sz w:val="28"/>
          <w:szCs w:val="28"/>
        </w:rPr>
        <w:t>21.00万元，主要用于：支付额敏县郊区乡甘泉村花海生态旅游自驾产业园房车综合服务中心建设项目工程质保金。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7．额敏县郊区乡甘泉村花海生态旅游自驾产业园附属设施建设10.28万元，主要用于：支付额敏县郊区乡甘泉村花海生态旅游自驾产业园附属设施建设项目工程质保金。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8．额敏县郊区乡甘泉村花海生态旅游自驾产业园</w:t>
      </w:r>
      <w:r>
        <w:rPr>
          <w:rFonts w:hint="eastAsia" w:ascii="仿宋" w:hAnsi="微软雅黑" w:eastAsia="仿宋"/>
          <w:sz w:val="28"/>
          <w:szCs w:val="28"/>
          <w:lang w:eastAsia="zh-CN"/>
        </w:rPr>
        <w:t>建设</w:t>
      </w:r>
      <w:r>
        <w:rPr>
          <w:rFonts w:hint="eastAsia" w:ascii="仿宋" w:hAnsi="微软雅黑" w:eastAsia="仿宋"/>
          <w:sz w:val="28"/>
          <w:szCs w:val="28"/>
        </w:rPr>
        <w:t>44.71万元，主要用于：支付额敏县郊区乡甘泉村花海生态旅游自驾产业园建设项目工程质保金。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9．额敏县郊区乡甘泉村生态基础设施建设19.87万元，主要用于：支付额敏县郊区乡甘泉村生态基础设施建设项目工程质保金。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10．额敏县郊区乡宫塔木村电力设施建设2.99万元，主要用于：支付额敏县郊区乡宫塔木村电力设施建设项目工程质保金。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11．额敏县郊区乡清泉村食用菌基地建设25.14万元，主要用于：支付额敏县郊区乡清泉村食用菌基地建设项目工程质保金。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12．额敏县郊区乡三里庄村食用菌大棚建设2.38万元，主要用于：支付额敏县郊区乡三里庄村食用菌大棚建设项目工程质保金。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13．额敏县郊区乡依萨塔木村仓储房建设2.39万元，主要用于：支付额敏县郊区乡依萨塔木村仓储房建设项目工程质保金。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14．额敏县郊区乡依萨塔木村仓储房建设（二期）0.69万元，主要用于：支付额敏县郊区乡依萨塔木村仓储房建设（二期）项目质保金。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15．塔地财行〔</w:t>
      </w:r>
      <w:r>
        <w:rPr>
          <w:rFonts w:hint="eastAsia" w:ascii="仿宋" w:hAnsi="微软雅黑" w:eastAsia="仿宋"/>
          <w:sz w:val="28"/>
          <w:szCs w:val="28"/>
          <w:lang w:eastAsia="zh-CN"/>
        </w:rPr>
        <w:t>2025</w:t>
      </w:r>
      <w:r>
        <w:rPr>
          <w:rFonts w:hint="eastAsia" w:ascii="仿宋" w:hAnsi="微软雅黑" w:eastAsia="仿宋"/>
          <w:sz w:val="28"/>
          <w:szCs w:val="28"/>
        </w:rPr>
        <w:t>〕41 号</w:t>
      </w:r>
      <w:r>
        <w:rPr>
          <w:rFonts w:hint="eastAsia" w:ascii="仿宋" w:hAnsi="微软雅黑" w:eastAsia="仿宋"/>
          <w:sz w:val="28"/>
          <w:szCs w:val="28"/>
          <w:lang w:eastAsia="zh-CN"/>
        </w:rPr>
        <w:t>2025</w:t>
      </w:r>
      <w:r>
        <w:rPr>
          <w:rFonts w:hint="eastAsia" w:ascii="仿宋" w:hAnsi="微软雅黑" w:eastAsia="仿宋"/>
          <w:sz w:val="28"/>
          <w:szCs w:val="28"/>
        </w:rPr>
        <w:t>年度下派选调生到村工作中央财政补助资金郊区乡资金0.30万元，主要用于：支付</w:t>
      </w:r>
      <w:r>
        <w:rPr>
          <w:rFonts w:hint="eastAsia" w:ascii="仿宋" w:hAnsi="微软雅黑" w:eastAsia="仿宋"/>
          <w:sz w:val="28"/>
          <w:szCs w:val="28"/>
          <w:lang w:eastAsia="zh-CN"/>
        </w:rPr>
        <w:t>2025</w:t>
      </w:r>
      <w:r>
        <w:rPr>
          <w:rFonts w:hint="eastAsia" w:ascii="仿宋" w:hAnsi="微软雅黑" w:eastAsia="仿宋"/>
          <w:sz w:val="28"/>
          <w:szCs w:val="28"/>
        </w:rPr>
        <w:t>年下派选调生到村工作培训费。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额敏县郊区乡人民政府</w:t>
      </w:r>
      <w:r>
        <w:rPr>
          <w:rFonts w:hint="eastAsia" w:ascii="仿宋" w:hAnsi="微软雅黑" w:eastAsia="仿宋"/>
          <w:sz w:val="28"/>
          <w:szCs w:val="28"/>
          <w:lang w:eastAsia="zh-CN"/>
        </w:rPr>
        <w:t>2026</w:t>
      </w:r>
      <w:r>
        <w:rPr>
          <w:rFonts w:hint="eastAsia" w:ascii="仿宋" w:hAnsi="微软雅黑" w:eastAsia="仿宋"/>
          <w:sz w:val="28"/>
          <w:szCs w:val="28"/>
        </w:rPr>
        <w:t>年的机关运行经费财政拨款预算188.96万元，比上年预算增加0.03万元，增长0.02%，主要原因是本年度人员基本工资调增，福利费基数增加，</w:t>
      </w:r>
      <w:r>
        <w:rPr>
          <w:rFonts w:hint="eastAsia" w:ascii="仿宋" w:hAnsi="微软雅黑" w:eastAsia="仿宋"/>
          <w:sz w:val="28"/>
          <w:szCs w:val="28"/>
          <w:highlight w:val="none"/>
          <w:lang w:val="en-US" w:eastAsia="zh-CN"/>
        </w:rPr>
        <w:t>因此</w:t>
      </w:r>
      <w:r>
        <w:rPr>
          <w:rFonts w:hint="eastAsia" w:ascii="仿宋" w:hAnsi="微软雅黑" w:eastAsia="仿宋"/>
          <w:sz w:val="28"/>
          <w:szCs w:val="28"/>
        </w:rPr>
        <w:t>较上年预算有所增加。</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年，额敏县郊区乡人民政府政府采购预算246.40万元，其中：政府采购货物预算</w:t>
      </w:r>
      <w:r>
        <w:rPr>
          <w:rFonts w:hint="eastAsia" w:ascii="仿宋" w:hAnsi="微软雅黑" w:eastAsia="仿宋"/>
          <w:sz w:val="28"/>
          <w:szCs w:val="28"/>
          <w:highlight w:val="none"/>
        </w:rPr>
        <w:t>109.</w:t>
      </w:r>
      <w:r>
        <w:rPr>
          <w:rFonts w:hint="eastAsia" w:ascii="仿宋" w:hAnsi="微软雅黑" w:eastAsia="仿宋"/>
          <w:sz w:val="28"/>
          <w:szCs w:val="28"/>
          <w:highlight w:val="none"/>
          <w:lang w:val="en-US" w:eastAsia="zh-CN"/>
        </w:rPr>
        <w:t>10</w:t>
      </w:r>
      <w:r>
        <w:rPr>
          <w:rFonts w:hint="eastAsia" w:ascii="仿宋" w:hAnsi="微软雅黑" w:eastAsia="仿宋"/>
          <w:sz w:val="28"/>
          <w:szCs w:val="28"/>
          <w:highlight w:val="none"/>
        </w:rPr>
        <w:t>万</w:t>
      </w:r>
      <w:r>
        <w:rPr>
          <w:rFonts w:hint="eastAsia" w:ascii="仿宋" w:hAnsi="微软雅黑" w:eastAsia="仿宋"/>
          <w:sz w:val="28"/>
          <w:szCs w:val="28"/>
        </w:rPr>
        <w:t>元，政府采购工程预算60.00万元，政府采购服务预算77.30万元。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年，额敏县郊区乡人民政府面向中小企业预留政府采购项目预算金额246.40万元，小微企业预留政府采购项目预算金额246.40万元。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年底，额敏县郊区乡人民政府占用使用国有资产总体情况为：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1.房屋3,281.08平方米，价值324.80万元。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2.车辆4辆，价值126.15万元；其中：一般公务用车0辆，价值0.00万元；执法执勤用车0辆，价值0.00万元；其他车辆4辆，价值126.15万元。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3.办公家具价值39.97万元。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4.其他资产价值721.95万元。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年部门预算安排购置车辆经费7.98万元，安排购置50万元以上大型设备0台，单位价值100万元以上大型设备0台。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年，本部门预算绩效管理整体预算绩效目标1个，涉及预算金额3,728.9</w:t>
      </w:r>
      <w:r>
        <w:rPr>
          <w:rFonts w:hint="eastAsia" w:ascii="仿宋" w:hAnsi="微软雅黑" w:eastAsia="仿宋"/>
          <w:sz w:val="28"/>
          <w:szCs w:val="28"/>
          <w:lang w:val="en-US" w:eastAsia="zh-CN"/>
        </w:rPr>
        <w:t>1</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个，其中：财政拨款项目涉及预算金额433.10万元；非财政拨款项目涉及预算金额15.75万元。具体情况见下表：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额敏县郊区乡人民政府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高晓</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18703040507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坚持以习近平新时代中国特色社会主义思想为指导，深入贯彻党的二十大和十九届二中、三中、四中、五中全会精神，深入贯彻第三次中央新疆工作座谈会、中央经济工作会议、中央农村工作会议、全国巩固拓展脱贫攻坚成果同乡村振兴有效衔接工作会议、全国扶贫开发工作会议精神，贯彻落实自治区党委九届十次、十一次全会精神和自治区党委经济工作会议、农村工作会议、自治区巩固拓展脱贫攻坚成果同乡村振兴有效衔接工作会议精神，坚持稳中求进工作总基调，坚持自治区负总责、地县抓落实、乡村抓落地的体制机制，坚持改革创新，防范化解风险，把巩固拓展脱贫攻坚成果摆在重要位置来抓，严格落实“四个不摘”、“八个不变”、“八个衔接”、“八个确保”，推动脱贫攻坚政策举措和工作体系逐步向乡村振兴平稳过渡，用乡村振兴巩固拓展脱贫攻坚成果，坚决守住脱贫攻坚胜利果实，确保不出现规模性返贫，确保实现同乡村振兴有效衔接，确保乡村振兴有序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233.73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rFonts w:hint="eastAsia" w:eastAsia="宋体"/>
                <w:sz w:val="18"/>
                <w:szCs w:val="18"/>
                <w:lang w:eastAsia="zh-CN"/>
              </w:rPr>
            </w:pPr>
            <w:r>
              <w:rPr>
                <w:rFonts w:hint="eastAsia"/>
                <w:sz w:val="18"/>
                <w:szCs w:val="18"/>
              </w:rPr>
              <w:t>3,479.4</w:t>
            </w:r>
            <w:r>
              <w:rPr>
                <w:rFonts w:hint="eastAsia"/>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组织筹备各类会议次数</w:t>
            </w:r>
          </w:p>
        </w:tc>
        <w:tc>
          <w:tcPr>
            <w:tcW w:w="1448" w:type="dxa"/>
            <w:gridSpan w:val="2"/>
            <w:shd w:val="clear" w:color="auto" w:fill="auto"/>
            <w:vAlign w:val="center"/>
          </w:tcPr>
          <w:p>
            <w:pPr>
              <w:jc w:val="center"/>
              <w:rPr>
                <w:sz w:val="18"/>
                <w:szCs w:val="18"/>
              </w:rPr>
            </w:pPr>
            <w:r>
              <w:rPr>
                <w:rFonts w:hint="eastAsia"/>
                <w:sz w:val="18"/>
                <w:szCs w:val="18"/>
              </w:rPr>
              <w:t>＞=72次</w:t>
            </w:r>
          </w:p>
        </w:tc>
        <w:tc>
          <w:tcPr>
            <w:tcW w:w="1360" w:type="dxa"/>
            <w:shd w:val="clear" w:color="auto" w:fill="auto"/>
            <w:vAlign w:val="center"/>
          </w:tcPr>
          <w:p>
            <w:pPr>
              <w:jc w:val="center"/>
              <w:rPr>
                <w:sz w:val="18"/>
                <w:szCs w:val="18"/>
              </w:rPr>
            </w:pPr>
            <w:r>
              <w:rPr>
                <w:rFonts w:hint="eastAsia"/>
                <w:sz w:val="18"/>
                <w:szCs w:val="18"/>
              </w:rPr>
              <w:t>工作计划及工作总结</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组织专题学习次数</w:t>
            </w:r>
          </w:p>
        </w:tc>
        <w:tc>
          <w:tcPr>
            <w:tcW w:w="1448" w:type="dxa"/>
            <w:gridSpan w:val="2"/>
            <w:shd w:val="clear" w:color="auto" w:fill="auto"/>
            <w:vAlign w:val="center"/>
          </w:tcPr>
          <w:p>
            <w:pPr>
              <w:jc w:val="center"/>
              <w:rPr>
                <w:sz w:val="18"/>
                <w:szCs w:val="18"/>
              </w:rPr>
            </w:pPr>
            <w:r>
              <w:rPr>
                <w:rFonts w:hint="eastAsia"/>
                <w:sz w:val="18"/>
                <w:szCs w:val="18"/>
              </w:rPr>
              <w:t>＞=48次</w:t>
            </w:r>
          </w:p>
        </w:tc>
        <w:tc>
          <w:tcPr>
            <w:tcW w:w="1360" w:type="dxa"/>
            <w:shd w:val="clear" w:color="auto" w:fill="auto"/>
            <w:vAlign w:val="center"/>
          </w:tcPr>
          <w:p>
            <w:pPr>
              <w:jc w:val="center"/>
              <w:rPr>
                <w:sz w:val="18"/>
                <w:szCs w:val="18"/>
              </w:rPr>
            </w:pPr>
            <w:r>
              <w:rPr>
                <w:rFonts w:hint="eastAsia"/>
                <w:sz w:val="18"/>
                <w:szCs w:val="18"/>
              </w:rPr>
              <w:t>工作计划及工作总结</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粮食种植面积</w:t>
            </w:r>
          </w:p>
        </w:tc>
        <w:tc>
          <w:tcPr>
            <w:tcW w:w="1448" w:type="dxa"/>
            <w:gridSpan w:val="2"/>
            <w:shd w:val="clear" w:color="auto" w:fill="auto"/>
            <w:vAlign w:val="center"/>
          </w:tcPr>
          <w:p>
            <w:pPr>
              <w:jc w:val="center"/>
              <w:rPr>
                <w:sz w:val="18"/>
                <w:szCs w:val="18"/>
              </w:rPr>
            </w:pPr>
            <w:r>
              <w:rPr>
                <w:rFonts w:hint="eastAsia"/>
                <w:sz w:val="18"/>
                <w:szCs w:val="18"/>
              </w:rPr>
              <w:t>＞=23万亩</w:t>
            </w:r>
          </w:p>
        </w:tc>
        <w:tc>
          <w:tcPr>
            <w:tcW w:w="1360" w:type="dxa"/>
            <w:shd w:val="clear" w:color="auto" w:fill="auto"/>
            <w:vAlign w:val="center"/>
          </w:tcPr>
          <w:p>
            <w:pPr>
              <w:jc w:val="center"/>
              <w:rPr>
                <w:sz w:val="18"/>
                <w:szCs w:val="18"/>
              </w:rPr>
            </w:pPr>
            <w:r>
              <w:rPr>
                <w:rFonts w:hint="eastAsia"/>
                <w:sz w:val="18"/>
                <w:szCs w:val="18"/>
              </w:rPr>
              <w:t>工作计划及工作总结</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经济作物种植面积</w:t>
            </w:r>
          </w:p>
        </w:tc>
        <w:tc>
          <w:tcPr>
            <w:tcW w:w="1448" w:type="dxa"/>
            <w:gridSpan w:val="2"/>
            <w:shd w:val="clear" w:color="auto" w:fill="auto"/>
            <w:vAlign w:val="center"/>
          </w:tcPr>
          <w:p>
            <w:pPr>
              <w:jc w:val="center"/>
              <w:rPr>
                <w:sz w:val="18"/>
                <w:szCs w:val="18"/>
              </w:rPr>
            </w:pPr>
            <w:r>
              <w:rPr>
                <w:rFonts w:hint="eastAsia"/>
                <w:sz w:val="18"/>
                <w:szCs w:val="18"/>
              </w:rPr>
              <w:t>＞=6万亩</w:t>
            </w:r>
          </w:p>
        </w:tc>
        <w:tc>
          <w:tcPr>
            <w:tcW w:w="1360" w:type="dxa"/>
            <w:shd w:val="clear" w:color="auto" w:fill="auto"/>
            <w:vAlign w:val="center"/>
          </w:tcPr>
          <w:p>
            <w:pPr>
              <w:jc w:val="center"/>
              <w:rPr>
                <w:sz w:val="18"/>
                <w:szCs w:val="18"/>
              </w:rPr>
            </w:pPr>
            <w:r>
              <w:rPr>
                <w:rFonts w:hint="eastAsia"/>
                <w:sz w:val="18"/>
                <w:szCs w:val="18"/>
              </w:rPr>
              <w:t>工作计划及工作总结</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特色种植业种植面积</w:t>
            </w:r>
          </w:p>
        </w:tc>
        <w:tc>
          <w:tcPr>
            <w:tcW w:w="1448" w:type="dxa"/>
            <w:gridSpan w:val="2"/>
            <w:shd w:val="clear" w:color="auto" w:fill="auto"/>
            <w:vAlign w:val="center"/>
          </w:tcPr>
          <w:p>
            <w:pPr>
              <w:jc w:val="center"/>
              <w:rPr>
                <w:sz w:val="18"/>
                <w:szCs w:val="18"/>
              </w:rPr>
            </w:pPr>
            <w:r>
              <w:rPr>
                <w:rFonts w:hint="eastAsia"/>
                <w:sz w:val="18"/>
                <w:szCs w:val="18"/>
              </w:rPr>
              <w:t>＞=0.20万亩</w:t>
            </w:r>
          </w:p>
        </w:tc>
        <w:tc>
          <w:tcPr>
            <w:tcW w:w="1360" w:type="dxa"/>
            <w:shd w:val="clear" w:color="auto" w:fill="auto"/>
            <w:vAlign w:val="center"/>
          </w:tcPr>
          <w:p>
            <w:pPr>
              <w:jc w:val="center"/>
              <w:rPr>
                <w:sz w:val="18"/>
                <w:szCs w:val="18"/>
              </w:rPr>
            </w:pPr>
            <w:r>
              <w:rPr>
                <w:rFonts w:hint="eastAsia"/>
                <w:sz w:val="18"/>
                <w:szCs w:val="18"/>
              </w:rPr>
              <w:t>工作计划及工作总结</w:t>
            </w:r>
          </w:p>
        </w:tc>
        <w:tc>
          <w:tcPr>
            <w:tcW w:w="1360" w:type="dxa"/>
            <w:shd w:val="clear" w:color="auto" w:fill="auto"/>
            <w:vAlign w:val="center"/>
          </w:tcPr>
          <w:p>
            <w:pPr>
              <w:jc w:val="center"/>
              <w:rPr>
                <w:sz w:val="18"/>
                <w:szCs w:val="18"/>
              </w:rPr>
            </w:pPr>
            <w:r>
              <w:rPr>
                <w:rFonts w:hint="eastAsia"/>
                <w:sz w:val="18"/>
                <w:szCs w:val="18"/>
              </w:rPr>
              <w:t>10</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额敏县郊区乡人民政府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年额敏县加尔布拉克农场自有资金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杜明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15.75</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15.75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建立健全制度，保证项目保质保量如期完成，按国家政策法规规定和本部门实际情况，进一步建立健全财务管理制度和约束机制，依法、有效地使用财政资金，提高财政资金使用效率，适时公开相关要求严格落实资金使用管理规定。额敏县郊区乡加尔布拉克党总支</w:t>
            </w:r>
            <w:r>
              <w:rPr>
                <w:rFonts w:hint="eastAsia"/>
                <w:color w:val="000000"/>
                <w:sz w:val="18"/>
                <w:szCs w:val="18"/>
                <w:lang w:eastAsia="zh-CN"/>
              </w:rPr>
              <w:t>2026</w:t>
            </w:r>
            <w:r>
              <w:rPr>
                <w:rFonts w:hint="eastAsia"/>
                <w:color w:val="000000"/>
                <w:sz w:val="18"/>
                <w:szCs w:val="18"/>
              </w:rPr>
              <w:t>年自有资金项目”提升乡镇干部服务效率，工作积极性，发放</w:t>
            </w:r>
            <w:r>
              <w:rPr>
                <w:rFonts w:hint="eastAsia"/>
                <w:color w:val="000000"/>
                <w:sz w:val="18"/>
                <w:szCs w:val="18"/>
                <w:lang w:eastAsia="zh-CN"/>
              </w:rPr>
              <w:t>2026</w:t>
            </w:r>
            <w:r>
              <w:rPr>
                <w:rFonts w:hint="eastAsia"/>
                <w:color w:val="000000"/>
                <w:sz w:val="18"/>
                <w:szCs w:val="18"/>
              </w:rPr>
              <w:t>年项目资金15.75万元。项目实施以来，达到为民提供优质服务、进一步提升人民群众的参与度、满意度为宗旨的长远目标，提升额敏县郊区乡加尔布拉克党总支项目支出管理水平，并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村队个数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村队使用资金覆盖率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资金使用及时率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基础设施建设费用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扶贫帮困费用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内生动力费用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＜=1.57万元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改善村队村容村貌</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村民满意度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额敏县郊区乡人民政府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年加尔布拉克农场企业办社会职能改革转移支付</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杜明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351.00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351.00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建立健全制度，保证项目保质保量如期完成，按国家政策法规规定和本部门实际情况，进一步建立健全财务管理制度和约束机制，依法、有效地使用财政资金，提高财政资金使用效率，适时公开相关要求严格落实资金使用管理规定。额敏县郊区乡加尔布拉克党总支</w:t>
            </w:r>
            <w:r>
              <w:rPr>
                <w:rFonts w:hint="eastAsia"/>
                <w:color w:val="000000"/>
                <w:sz w:val="18"/>
                <w:szCs w:val="18"/>
                <w:lang w:eastAsia="zh-CN"/>
              </w:rPr>
              <w:t>2025</w:t>
            </w:r>
            <w:r>
              <w:rPr>
                <w:rFonts w:hint="eastAsia"/>
                <w:color w:val="000000"/>
                <w:sz w:val="18"/>
                <w:szCs w:val="18"/>
              </w:rPr>
              <w:t>年转移支付资金项目”提升乡镇干部服务效率，工作积极性，发放</w:t>
            </w:r>
            <w:r>
              <w:rPr>
                <w:rFonts w:hint="eastAsia"/>
                <w:color w:val="000000"/>
                <w:sz w:val="18"/>
                <w:szCs w:val="18"/>
                <w:lang w:eastAsia="zh-CN"/>
              </w:rPr>
              <w:t>2026</w:t>
            </w:r>
            <w:r>
              <w:rPr>
                <w:rFonts w:hint="eastAsia"/>
                <w:color w:val="000000"/>
                <w:sz w:val="18"/>
                <w:szCs w:val="18"/>
              </w:rPr>
              <w:t>年项目资金351万元。项目实施以来，达到为民提供优质服务、进一步提升人民群众的参与度、满意度为宗旨的长远目标，提升额敏县郊区乡加尔布拉克党总支项目支出管理水平，并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保障社会人员数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＞=27人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企业办社会职能部门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=22个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企业办社会职能人员工资发放准确率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企业办社会职能人员工资发放及时率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社会职能人员工资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企业办社会职能人员五险一金金额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提高履职或服务群众效率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改善工作人员生产生活水平</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减轻企业负担</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有所减轻</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受益人口满意度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额敏县郊区乡人民政府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年农村综合改革(公益事业）项目资金郊区乡依萨塔木、萨斯克阔普尔村项目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印玺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60.00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60.00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依萨塔木村通过购置30型号铲车一台（附带清雪设备）能够迅速清理大面积积雪，工作效率远高于人工除雪，使用扫雪设备可以显著减少人工除雪所需要的人力数量，从而降低人工成本，扫雪过程中不需要使用盐或融雪剂，避免了化学物质对环境和路面的损害。萨斯克阔普尔村通过种植草地、树木8亩（每亩约种植200颗，树木种类由乔木，棺木等）地面种草8亩及配套附属设施，树木和草坪的种植可以增加绿色空间，提升居住环境质量，防风固沙、净化空气、美化环境、调节气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购置铲车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＞=1台</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园林种植</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＞=8亩</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产品质量合格率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树苗存活率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园林种植及时率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购置铲车成本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园林种植成本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美化农村环境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有所美化</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提升居住质量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受益村队村民满意度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额敏县郊区乡人民政府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年乡财乡村道路建设项目支出（郊区乡）</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张龙海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9.12</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9.12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建立健全制度，保证项目保质保量如期完成，按国家政策法规规定和本部门实际情况，进一步建立健全财务管理制度和约束机制，依法、有效地使用财政资金，提高财政资金使用效率，适时公开相关要求严格落实资金使用管理规定。完成项目资金9.12万元用于维修乡村道路，达到为民提供优质服务、进一步提升人民群众的参与度、满意度为宗旨的长远目标，能够较好的丰富群众就业机会，带动、激发更多群众参与，提升郊区乡项目支出管理水平。提供必要的工作指导与工作支持，确保上级拨付的资金用在有用的地方，用出实际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维修道路村队数量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＞=23个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维修质量达标率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资金按时完工率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维修道路金额</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＜=9.12万元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预算资金控制率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提高企业工作积极性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未达成目标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改善村队村容村貌</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有所提高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额敏县郊区乡人民政府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中央</w:t>
            </w:r>
            <w:r>
              <w:rPr>
                <w:rFonts w:hint="eastAsia"/>
                <w:sz w:val="18"/>
                <w:szCs w:val="18"/>
                <w:lang w:eastAsia="zh-CN"/>
              </w:rPr>
              <w:t>2026</w:t>
            </w:r>
            <w:r>
              <w:rPr>
                <w:rFonts w:hint="eastAsia"/>
                <w:sz w:val="18"/>
                <w:szCs w:val="18"/>
              </w:rPr>
              <w:t>年公共图书馆、美术馆、文化馆（站）免费开放补助资金的通知郊区乡资金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帕哈尔丁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根据塔地财教〔</w:t>
            </w:r>
            <w:r>
              <w:rPr>
                <w:rFonts w:hint="eastAsia"/>
                <w:color w:val="000000"/>
                <w:sz w:val="18"/>
                <w:szCs w:val="18"/>
                <w:lang w:eastAsia="zh-CN"/>
              </w:rPr>
              <w:t>2025</w:t>
            </w:r>
            <w:r>
              <w:rPr>
                <w:rFonts w:hint="eastAsia"/>
                <w:color w:val="000000"/>
                <w:sz w:val="18"/>
                <w:szCs w:val="18"/>
              </w:rPr>
              <w:t>〕53号文件，通过该项目资金的支付，开展农村文艺演出、舞台搭建、花车制作、灯笼制作、开展过春节、元宵节、农村文艺演出活动购买服装道具支出等，通过项目的实施，贯彻落实党中央、自治区党委关于“推进美术馆、图书馆、文化馆（站）免费开放，丰富人民群众的精神文化生活”的要求，充分发挥“三馆一站”在提高公民鉴赏能力、提高各族群众思想道德和科学文化素质的作用，保障各族群众基本权益，促进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群众性文化活动策划及舞台塔建场次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开展元宵节活动花车、灯笼制作</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购买服装道具</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＞=1批</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活动覆盖率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开展活动及时率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群众性文化活动策划及舞台塔建支出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元宵节活动花车、灯笼制作支出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购买服装道具支出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保障群众精神文化需求</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有效保障</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基本达成年度指标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弘扬传承中华优秀传统文化</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有效保障</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基本达成年度指标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参与活动人员满意度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部门有1个涉密项目，涉及预算资金7.98万元，项目绩效目标表完全不予公开。</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额敏县郊区乡人民政府</w:t>
      </w:r>
    </w:p>
    <w:p>
      <w:pPr>
        <w:spacing w:line="560" w:lineRule="exact"/>
        <w:jc w:val="right"/>
        <w:rPr>
          <w:rFonts w:hint="default"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bookmarkStart w:id="0" w:name="_GoBack"/>
      <w:bookmarkEnd w:id="0"/>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EE649"/>
    <w:multiLevelType w:val="multilevel"/>
    <w:tmpl w:val="9A9EE649"/>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B6525FE"/>
    <w:multiLevelType w:val="multilevel"/>
    <w:tmpl w:val="9B6525F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2AF3AF6"/>
    <w:multiLevelType w:val="multilevel"/>
    <w:tmpl w:val="42AF3AF6"/>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B0331"/>
    <w:rsid w:val="02B051B9"/>
    <w:rsid w:val="09496B53"/>
    <w:rsid w:val="0AF431D7"/>
    <w:rsid w:val="0C133E13"/>
    <w:rsid w:val="0D8D7105"/>
    <w:rsid w:val="0E7939BD"/>
    <w:rsid w:val="104D4BCA"/>
    <w:rsid w:val="1073560C"/>
    <w:rsid w:val="114B21EC"/>
    <w:rsid w:val="13190589"/>
    <w:rsid w:val="14CD10F0"/>
    <w:rsid w:val="14E05AD6"/>
    <w:rsid w:val="16691AFB"/>
    <w:rsid w:val="18FF4F6D"/>
    <w:rsid w:val="1B9766A6"/>
    <w:rsid w:val="1BFC0F5C"/>
    <w:rsid w:val="1C070088"/>
    <w:rsid w:val="1C84404C"/>
    <w:rsid w:val="1C997634"/>
    <w:rsid w:val="1D4C40F7"/>
    <w:rsid w:val="1E482C79"/>
    <w:rsid w:val="1E5F268E"/>
    <w:rsid w:val="1E6A01BF"/>
    <w:rsid w:val="222201CB"/>
    <w:rsid w:val="23151196"/>
    <w:rsid w:val="239E1D6E"/>
    <w:rsid w:val="282159FC"/>
    <w:rsid w:val="28822B8B"/>
    <w:rsid w:val="298957D4"/>
    <w:rsid w:val="2A703532"/>
    <w:rsid w:val="2BAD6BE1"/>
    <w:rsid w:val="35A91001"/>
    <w:rsid w:val="385812EA"/>
    <w:rsid w:val="38675A43"/>
    <w:rsid w:val="3B9A7EDD"/>
    <w:rsid w:val="3C706AD6"/>
    <w:rsid w:val="3CAA467B"/>
    <w:rsid w:val="3DFF7B39"/>
    <w:rsid w:val="3F7711E7"/>
    <w:rsid w:val="45324C31"/>
    <w:rsid w:val="456E2BEA"/>
    <w:rsid w:val="46C62D22"/>
    <w:rsid w:val="47C64A3F"/>
    <w:rsid w:val="47D05F1B"/>
    <w:rsid w:val="48F76084"/>
    <w:rsid w:val="49015C8F"/>
    <w:rsid w:val="4E7E7281"/>
    <w:rsid w:val="4FA91400"/>
    <w:rsid w:val="51523909"/>
    <w:rsid w:val="51572930"/>
    <w:rsid w:val="51793536"/>
    <w:rsid w:val="52BB15F8"/>
    <w:rsid w:val="52E23C72"/>
    <w:rsid w:val="5570725E"/>
    <w:rsid w:val="561C5C67"/>
    <w:rsid w:val="59802A94"/>
    <w:rsid w:val="59963750"/>
    <w:rsid w:val="5B24345D"/>
    <w:rsid w:val="5CD8338A"/>
    <w:rsid w:val="619B3112"/>
    <w:rsid w:val="62715BCE"/>
    <w:rsid w:val="63E3483B"/>
    <w:rsid w:val="640F2F0E"/>
    <w:rsid w:val="657320DE"/>
    <w:rsid w:val="66357C35"/>
    <w:rsid w:val="6A6B1B19"/>
    <w:rsid w:val="6AE14151"/>
    <w:rsid w:val="6BA9261D"/>
    <w:rsid w:val="6C1608F3"/>
    <w:rsid w:val="6ECB33BA"/>
    <w:rsid w:val="71BA3D7C"/>
    <w:rsid w:val="74583C46"/>
    <w:rsid w:val="7B86755B"/>
    <w:rsid w:val="7C6A5F15"/>
    <w:rsid w:val="7E545914"/>
    <w:rsid w:val="7F7B48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hint="default"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hint="default" w:ascii="Times New Roman" w:hAnsi="Times New Roman"/>
      <w:b/>
      <w:kern w:val="44"/>
      <w:sz w:val="44"/>
      <w:szCs w:val="44"/>
    </w:rPr>
  </w:style>
  <w:style w:type="character" w:customStyle="1" w:styleId="12">
    <w:name w:val="标题 2 Char"/>
    <w:link w:val="3"/>
    <w:qFormat/>
    <w:uiPriority w:val="0"/>
    <w:rPr>
      <w:rFonts w:hint="default" w:ascii="Cambria" w:hAnsi="Cambria"/>
      <w:b/>
      <w:kern w:val="2"/>
      <w:sz w:val="32"/>
      <w:szCs w:val="32"/>
    </w:rPr>
  </w:style>
  <w:style w:type="character" w:customStyle="1" w:styleId="13">
    <w:name w:val="标题 3 Char"/>
    <w:link w:val="4"/>
    <w:qFormat/>
    <w:uiPriority w:val="0"/>
    <w:rPr>
      <w:rFonts w:hint="default"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45</Pages>
  <Words>19190</Words>
  <Characters>23495</Characters>
  <Lines>40</Lines>
  <Paragraphs>11</Paragraphs>
  <TotalTime>0</TotalTime>
  <ScaleCrop>false</ScaleCrop>
  <LinksUpToDate>false</LinksUpToDate>
  <CharactersWithSpaces>24080</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2026-02-14T05:01:26Z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eyJoZGlkIjoiZGMzMjJjNjc4MTMzNzVhZGFjZDcyZjlhNDc1YzQ2MmEifQ==</vt:lpwstr>
  </property>
  <property fmtid="{D5CDD505-2E9C-101B-9397-08002B2CF9AE}" pid="4" name="ICV">
    <vt:lpwstr>3EEBBD75BCE54494B5BB8DA07F7FB9F9_13</vt:lpwstr>
  </property>
</Properties>
</file>