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lang w:val="en-US" w:eastAsia="zh-CN"/>
        </w:rPr>
        <w:t>额敏县</w:t>
      </w:r>
      <w:r>
        <w:rPr>
          <w:rFonts w:hint="eastAsia" w:ascii="黑体" w:hAnsi="ArialUnicodeMS" w:eastAsia="黑体"/>
          <w:color w:val="000000"/>
          <w:sz w:val="44"/>
          <w:szCs w:val="44"/>
        </w:rPr>
        <w:t>玛热勒苏镇人民政府</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lang w:val="en-US" w:eastAsia="zh-CN"/>
        </w:rPr>
      </w:pPr>
      <w:r>
        <w:rPr>
          <w:rFonts w:hint="eastAsia" w:ascii="黑体" w:hAnsi="ArialUnicodeMS" w:eastAsia="黑体"/>
          <w:color w:val="000000"/>
          <w:sz w:val="44"/>
          <w:szCs w:val="44"/>
          <w:lang w:val="en-US" w:eastAsia="zh-CN"/>
        </w:rPr>
        <w:t>2026</w:t>
      </w:r>
      <w:r>
        <w:rPr>
          <w:rFonts w:hint="eastAsia" w:ascii="黑体" w:hAnsi="ArialUnicodeMS" w:eastAsia="黑体"/>
          <w:color w:val="000000"/>
          <w:sz w:val="44"/>
          <w:szCs w:val="44"/>
        </w:rPr>
        <w:t>年部门预算公</w:t>
      </w:r>
      <w:r>
        <w:rPr>
          <w:rFonts w:hint="eastAsia" w:ascii="黑体" w:hAnsi="ArialUnicodeMS" w:eastAsia="黑体"/>
          <w:color w:val="000000"/>
          <w:sz w:val="44"/>
          <w:szCs w:val="44"/>
          <w:lang w:val="en-US" w:eastAsia="zh-CN"/>
        </w:rPr>
        <w:t>开</w:t>
      </w:r>
    </w:p>
    <w:p>
      <w:pPr>
        <w:jc w:val="center"/>
        <w:rPr>
          <w:rFonts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第一部分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第二部分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第三部分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关于额敏县玛热勒苏镇人民政府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关于额敏县玛热勒苏镇人民政府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关于额敏县玛热勒苏镇人民政府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关于额敏县玛热勒苏镇人民政府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关于额敏县玛热勒苏镇人民政府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关于额敏县玛热勒苏镇人民政府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关于额敏县玛热勒苏镇人民政府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关于额敏县玛热勒苏镇人民政府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关于额敏县玛热勒苏镇人民政府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关于额敏县玛热勒苏镇人民政府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关于额敏县玛热勒苏镇人民政府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ascii="宋体" w:hAnsi="宋体"/>
          <w:color w:val="000000"/>
          <w:sz w:val="18"/>
          <w:szCs w:val="18"/>
        </w:rPr>
      </w:pPr>
    </w:p>
    <w:p>
      <w:pPr>
        <w:pStyle w:val="2"/>
        <w:spacing w:before="156" w:beforeLines="50" w:after="156" w:afterLines="50" w:line="560" w:lineRule="exact"/>
        <w:jc w:val="center"/>
        <w:rPr>
          <w:rFonts w:ascii="黑体" w:eastAsia="黑体"/>
          <w:sz w:val="30"/>
          <w:szCs w:val="30"/>
        </w:rPr>
      </w:pPr>
      <w:r>
        <w:rPr>
          <w:rFonts w:ascii="黑体" w:eastAsia="黑体"/>
          <w:sz w:val="30"/>
          <w:szCs w:val="30"/>
        </w:rPr>
        <w:br w:type="page"/>
      </w:r>
      <w:r>
        <w:rPr>
          <w:rFonts w:hint="eastAsia" w:ascii="黑体" w:eastAsia="黑体"/>
          <w:sz w:val="30"/>
          <w:szCs w:val="30"/>
        </w:rPr>
        <w:t xml:space="preserve">第一部分  </w:t>
      </w:r>
      <w:r>
        <w:rPr>
          <w:rFonts w:hint="eastAsia" w:ascii="黑体" w:eastAsia="黑体"/>
          <w:sz w:val="30"/>
          <w:szCs w:val="30"/>
          <w:lang w:eastAsia="zh-CN"/>
        </w:rPr>
        <w:t>2026</w:t>
      </w:r>
      <w:r>
        <w:rPr>
          <w:rFonts w:hint="eastAsia" w:ascii="黑体" w:eastAsia="黑体"/>
          <w:sz w:val="30"/>
          <w:szCs w:val="30"/>
        </w:rPr>
        <w:t>年部门概况</w:t>
      </w:r>
    </w:p>
    <w:p>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textAlignment w:val="auto"/>
        <w:rPr>
          <w:rFonts w:ascii="仿宋" w:hAnsi="华文楷体" w:eastAsia="仿宋"/>
          <w:sz w:val="28"/>
          <w:szCs w:val="28"/>
        </w:rPr>
      </w:pPr>
      <w:r>
        <w:rPr>
          <w:rFonts w:hint="eastAsia" w:ascii="仿宋" w:hAnsi="华文楷体" w:eastAsia="仿宋"/>
          <w:sz w:val="28"/>
          <w:szCs w:val="28"/>
          <w:lang w:val="en-US" w:eastAsia="zh-CN"/>
        </w:rPr>
        <w:t>一、</w:t>
      </w:r>
      <w:r>
        <w:rPr>
          <w:rFonts w:hint="eastAsia" w:ascii="仿宋" w:hAnsi="华文楷体" w:eastAsia="仿宋"/>
          <w:sz w:val="28"/>
          <w:szCs w:val="28"/>
        </w:rPr>
        <w:t>主要职能</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（一）预算本级人民代表大会的决议和上级国家行政机关的决定和命令，发布决定和命令。</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（二）预算本行政区域内的经济和社会发展计划，加强公共设施的建设和管理，发展各项服务事业。</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w:t>
      </w:r>
      <w:r>
        <w:rPr>
          <w:rFonts w:hint="eastAsia" w:ascii="仿宋" w:hAnsi="仿宋" w:eastAsia="仿宋"/>
          <w:color w:val="000000"/>
          <w:sz w:val="28"/>
          <w:szCs w:val="28"/>
          <w:lang w:val="en-US" w:eastAsia="zh-CN"/>
        </w:rPr>
        <w:t>三</w:t>
      </w:r>
      <w:r>
        <w:rPr>
          <w:rFonts w:hint="eastAsia" w:ascii="仿宋" w:hAnsi="仿宋" w:eastAsia="仿宋"/>
          <w:color w:val="000000"/>
          <w:sz w:val="28"/>
          <w:szCs w:val="28"/>
        </w:rPr>
        <w:t>）为农民提供有效的科技、教育、文化、信息、卫生、体育、医疗、人才开发、劳动就业、安全生产等方面的服务。</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w:t>
      </w:r>
      <w:r>
        <w:rPr>
          <w:rFonts w:hint="eastAsia" w:ascii="仿宋" w:hAnsi="仿宋" w:eastAsia="仿宋"/>
          <w:color w:val="000000"/>
          <w:sz w:val="28"/>
          <w:szCs w:val="28"/>
          <w:lang w:val="en-US" w:eastAsia="zh-CN"/>
        </w:rPr>
        <w:t>四</w:t>
      </w:r>
      <w:r>
        <w:rPr>
          <w:rFonts w:hint="eastAsia" w:ascii="仿宋" w:hAnsi="仿宋" w:eastAsia="仿宋"/>
          <w:color w:val="000000"/>
          <w:sz w:val="28"/>
          <w:szCs w:val="28"/>
        </w:rPr>
        <w:t>）保护社会主义的全民所有的财产和劳动群众集体所有财产，保护公民私有的合法财产，维护社会秩序，保障公民的人身权利、民主权利和其他权利。</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w:t>
      </w:r>
      <w:r>
        <w:rPr>
          <w:rFonts w:hint="eastAsia" w:ascii="仿宋" w:hAnsi="仿宋" w:eastAsia="仿宋"/>
          <w:color w:val="000000"/>
          <w:sz w:val="28"/>
          <w:szCs w:val="28"/>
          <w:lang w:val="en-US" w:eastAsia="zh-CN"/>
        </w:rPr>
        <w:t>五</w:t>
      </w:r>
      <w:r>
        <w:rPr>
          <w:rFonts w:hint="eastAsia" w:ascii="仿宋" w:hAnsi="仿宋" w:eastAsia="仿宋"/>
          <w:color w:val="000000"/>
          <w:sz w:val="28"/>
          <w:szCs w:val="28"/>
        </w:rPr>
        <w:t>）开展社会主义民主与法制教育，加强社会治安综合治理，调解民事纠纷，维护社会秩序。</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w:t>
      </w:r>
      <w:r>
        <w:rPr>
          <w:rFonts w:hint="eastAsia" w:ascii="仿宋" w:hAnsi="仿宋" w:eastAsia="仿宋"/>
          <w:color w:val="000000"/>
          <w:sz w:val="28"/>
          <w:szCs w:val="28"/>
          <w:lang w:val="en-US" w:eastAsia="zh-CN"/>
        </w:rPr>
        <w:t>六</w:t>
      </w:r>
      <w:r>
        <w:rPr>
          <w:rFonts w:hint="eastAsia" w:ascii="仿宋" w:hAnsi="仿宋" w:eastAsia="仿宋"/>
          <w:color w:val="000000"/>
          <w:sz w:val="28"/>
          <w:szCs w:val="28"/>
        </w:rPr>
        <w:t>）推行计划生育，控制人口增长，保护妇女、儿童和老人的合法</w:t>
      </w:r>
      <w:r>
        <w:rPr>
          <w:rFonts w:hint="eastAsia" w:ascii="仿宋" w:hAnsi="仿宋" w:eastAsia="仿宋"/>
          <w:color w:val="000000"/>
          <w:sz w:val="28"/>
          <w:szCs w:val="28"/>
          <w:lang w:val="en-US" w:eastAsia="zh-CN"/>
        </w:rPr>
        <w:t>权</w:t>
      </w:r>
      <w:r>
        <w:rPr>
          <w:rFonts w:hint="eastAsia" w:ascii="仿宋" w:hAnsi="仿宋" w:eastAsia="仿宋"/>
          <w:color w:val="000000"/>
          <w:sz w:val="28"/>
          <w:szCs w:val="28"/>
        </w:rPr>
        <w:t>益。</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w:t>
      </w:r>
      <w:r>
        <w:rPr>
          <w:rFonts w:hint="eastAsia" w:ascii="仿宋" w:hAnsi="仿宋" w:eastAsia="仿宋"/>
          <w:color w:val="000000"/>
          <w:sz w:val="28"/>
          <w:szCs w:val="28"/>
          <w:lang w:val="en-US" w:eastAsia="zh-CN"/>
        </w:rPr>
        <w:t>七</w:t>
      </w:r>
      <w:r>
        <w:rPr>
          <w:rFonts w:hint="eastAsia" w:ascii="仿宋" w:hAnsi="仿宋" w:eastAsia="仿宋"/>
          <w:color w:val="000000"/>
          <w:sz w:val="28"/>
          <w:szCs w:val="28"/>
        </w:rPr>
        <w:t>）负责民政工作，发展社会福利事业，做好社会保障工作，办理兵役事项。保护本行政区域内各种经济组织合法权益。</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w:t>
      </w:r>
      <w:r>
        <w:rPr>
          <w:rFonts w:hint="eastAsia" w:ascii="仿宋" w:hAnsi="仿宋" w:eastAsia="仿宋"/>
          <w:color w:val="000000"/>
          <w:sz w:val="28"/>
          <w:szCs w:val="28"/>
          <w:lang w:val="en-US" w:eastAsia="zh-CN"/>
        </w:rPr>
        <w:t>八</w:t>
      </w:r>
      <w:r>
        <w:rPr>
          <w:rFonts w:hint="eastAsia" w:ascii="仿宋" w:hAnsi="仿宋" w:eastAsia="仿宋"/>
          <w:color w:val="000000"/>
          <w:sz w:val="28"/>
          <w:szCs w:val="28"/>
        </w:rPr>
        <w:t>）保障本行政区域内少数民族的权利。</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w:t>
      </w:r>
      <w:r>
        <w:rPr>
          <w:rFonts w:hint="eastAsia" w:ascii="仿宋" w:hAnsi="仿宋" w:eastAsia="仿宋"/>
          <w:color w:val="000000"/>
          <w:sz w:val="28"/>
          <w:szCs w:val="28"/>
          <w:lang w:val="en-US" w:eastAsia="zh-CN"/>
        </w:rPr>
        <w:t>九</w:t>
      </w:r>
      <w:r>
        <w:rPr>
          <w:rFonts w:hint="eastAsia" w:ascii="仿宋" w:hAnsi="仿宋" w:eastAsia="仿宋"/>
          <w:color w:val="000000"/>
          <w:sz w:val="28"/>
          <w:szCs w:val="28"/>
        </w:rPr>
        <w:t>）保障本行政区域内宪法和法律赋予妇女的男女平等、同工同酬和婚姻自由等各项权利。</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w:t>
      </w:r>
      <w:r>
        <w:rPr>
          <w:rFonts w:hint="eastAsia" w:ascii="仿宋" w:hAnsi="仿宋" w:eastAsia="仿宋"/>
          <w:color w:val="000000"/>
          <w:sz w:val="28"/>
          <w:szCs w:val="28"/>
          <w:lang w:val="en-US" w:eastAsia="zh-CN"/>
        </w:rPr>
        <w:t>十</w:t>
      </w:r>
      <w:r>
        <w:rPr>
          <w:rFonts w:hint="eastAsia" w:ascii="仿宋" w:hAnsi="仿宋" w:eastAsia="仿宋"/>
          <w:color w:val="000000"/>
          <w:sz w:val="28"/>
          <w:szCs w:val="28"/>
        </w:rPr>
        <w:t>）承办上级人民政府交办的其他事项。</w:t>
      </w:r>
    </w:p>
    <w:p>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textAlignment w:val="auto"/>
        <w:rPr>
          <w:rFonts w:ascii="仿宋" w:hAnsi="华文楷体" w:eastAsia="仿宋"/>
          <w:sz w:val="28"/>
          <w:szCs w:val="28"/>
        </w:rPr>
      </w:pPr>
      <w:r>
        <w:rPr>
          <w:rFonts w:hint="eastAsia" w:ascii="仿宋" w:hAnsi="华文楷体" w:eastAsia="仿宋"/>
          <w:sz w:val="28"/>
          <w:szCs w:val="28"/>
          <w:lang w:val="en-US" w:eastAsia="zh-CN"/>
        </w:rPr>
        <w:t>二、</w:t>
      </w:r>
      <w:r>
        <w:rPr>
          <w:rFonts w:hint="eastAsia" w:ascii="仿宋" w:hAnsi="华文楷体" w:eastAsia="仿宋"/>
          <w:sz w:val="28"/>
          <w:szCs w:val="28"/>
        </w:rPr>
        <w:t>机构设置及人员情况</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额敏县玛热勒苏镇人民政府无下属预算单位，下设5个处室，分别是：党政综合办公室</w:t>
      </w:r>
      <w:r>
        <w:rPr>
          <w:rFonts w:hint="eastAsia" w:ascii="仿宋" w:hAnsi="仿宋" w:eastAsia="仿宋"/>
          <w:color w:val="000000"/>
          <w:sz w:val="28"/>
          <w:szCs w:val="28"/>
          <w:lang w:eastAsia="zh-CN"/>
        </w:rPr>
        <w:t>、</w:t>
      </w:r>
      <w:r>
        <w:rPr>
          <w:rFonts w:hint="eastAsia" w:ascii="仿宋" w:hAnsi="仿宋" w:eastAsia="仿宋"/>
          <w:color w:val="000000"/>
          <w:sz w:val="28"/>
          <w:szCs w:val="28"/>
        </w:rPr>
        <w:t>党建工作办公室</w:t>
      </w:r>
      <w:r>
        <w:rPr>
          <w:rFonts w:hint="eastAsia" w:ascii="仿宋" w:hAnsi="仿宋" w:eastAsia="仿宋"/>
          <w:color w:val="000000"/>
          <w:sz w:val="28"/>
          <w:szCs w:val="28"/>
          <w:lang w:eastAsia="zh-CN"/>
        </w:rPr>
        <w:t>、</w:t>
      </w:r>
      <w:r>
        <w:rPr>
          <w:rFonts w:hint="eastAsia" w:ascii="仿宋" w:hAnsi="仿宋" w:eastAsia="仿宋"/>
          <w:color w:val="000000"/>
          <w:sz w:val="28"/>
          <w:szCs w:val="28"/>
        </w:rPr>
        <w:t>经济发展和财政办公室</w:t>
      </w:r>
      <w:r>
        <w:rPr>
          <w:rFonts w:hint="eastAsia" w:ascii="仿宋" w:hAnsi="仿宋" w:eastAsia="仿宋"/>
          <w:color w:val="000000"/>
          <w:sz w:val="28"/>
          <w:szCs w:val="28"/>
          <w:lang w:eastAsia="zh-CN"/>
        </w:rPr>
        <w:t>、</w:t>
      </w:r>
      <w:r>
        <w:rPr>
          <w:rFonts w:hint="eastAsia" w:ascii="仿宋" w:hAnsi="仿宋" w:eastAsia="仿宋"/>
          <w:color w:val="000000"/>
          <w:sz w:val="28"/>
          <w:szCs w:val="28"/>
        </w:rPr>
        <w:t>社会事务办公室（退役军人服务站）</w:t>
      </w:r>
      <w:r>
        <w:rPr>
          <w:rFonts w:hint="eastAsia" w:ascii="仿宋" w:hAnsi="仿宋" w:eastAsia="仿宋"/>
          <w:color w:val="000000"/>
          <w:sz w:val="28"/>
          <w:szCs w:val="28"/>
          <w:lang w:eastAsia="zh-CN"/>
        </w:rPr>
        <w:t>、</w:t>
      </w:r>
      <w:r>
        <w:rPr>
          <w:rFonts w:hint="eastAsia" w:ascii="仿宋" w:hAnsi="仿宋" w:eastAsia="仿宋"/>
          <w:color w:val="000000"/>
          <w:sz w:val="28"/>
          <w:szCs w:val="28"/>
        </w:rPr>
        <w:t>综合执法办公室。</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额敏县玛热勒苏镇人民政府编制数135，实有人数182人，其中：在职121人，增加2人；退休61人，增加1人；离休0人，增加0人。</w:t>
      </w:r>
    </w:p>
    <w:p>
      <w:pPr>
        <w:pStyle w:val="2"/>
        <w:spacing w:before="156" w:beforeLines="50" w:after="156" w:afterLines="50" w:line="400" w:lineRule="exact"/>
        <w:jc w:val="center"/>
        <w:rPr>
          <w:rFonts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 xml:space="preserve">第二部分 </w:t>
      </w:r>
      <w:r>
        <w:rPr>
          <w:rFonts w:hint="eastAsia" w:ascii="黑体" w:eastAsia="黑体"/>
          <w:sz w:val="30"/>
          <w:szCs w:val="30"/>
          <w:lang w:eastAsia="zh-CN"/>
        </w:rPr>
        <w:t>2026</w:t>
      </w:r>
      <w:r>
        <w:rPr>
          <w:rFonts w:hint="eastAsia" w:ascii="黑体" w:eastAsia="黑体"/>
          <w:sz w:val="30"/>
          <w:szCs w:val="30"/>
        </w:rPr>
        <w:t>年部门预算公开表</w:t>
      </w:r>
    </w:p>
    <w:p>
      <w:pPr>
        <w:jc w:val="left"/>
        <w:rPr>
          <w:rFonts w:ascii="宋体" w:hAnsi="宋体"/>
          <w:color w:val="000000"/>
          <w:sz w:val="18"/>
          <w:szCs w:val="18"/>
        </w:rPr>
      </w:pPr>
      <w:r>
        <w:rPr>
          <w:rFonts w:hint="eastAsia" w:ascii="宋体" w:hAnsi="宋体"/>
          <w:color w:val="000000"/>
          <w:sz w:val="18"/>
          <w:szCs w:val="18"/>
        </w:rPr>
        <w:t>表1</w:t>
      </w:r>
    </w:p>
    <w:p>
      <w:pPr>
        <w:jc w:val="center"/>
        <w:rPr>
          <w:rFonts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7"/>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ascii="宋体" w:hAnsi="宋体"/>
                <w:color w:val="000000"/>
                <w:sz w:val="18"/>
                <w:szCs w:val="18"/>
              </w:rPr>
            </w:pPr>
            <w:r>
              <w:rPr>
                <w:rFonts w:hint="eastAsia"/>
                <w:color w:val="000000"/>
                <w:sz w:val="18"/>
                <w:szCs w:val="18"/>
              </w:rPr>
              <w:t>编制部门：额敏县玛热勒苏镇人民政府</w:t>
            </w:r>
          </w:p>
        </w:tc>
        <w:tc>
          <w:tcPr>
            <w:tcW w:w="1150" w:type="dxa"/>
            <w:tcBorders>
              <w:top w:val="nil"/>
              <w:left w:val="nil"/>
              <w:bottom w:val="single" w:color="auto" w:sz="4" w:space="0"/>
              <w:right w:val="nil"/>
            </w:tcBorders>
            <w:shd w:val="clear" w:color="auto" w:fill="auto"/>
          </w:tcPr>
          <w:p>
            <w:pPr>
              <w:jc w:val="right"/>
              <w:rPr>
                <w:rFonts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2,553.02</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569.73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2,548.02</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2,445.04</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102.98</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281.09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112.83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5.00</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1,438.89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5.00</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38.01</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38.01</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38.01</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183.49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tcPr>
          <w:p>
            <w:pPr>
              <w:rPr>
                <w:rFonts w:ascii="宋体" w:hAnsi="宋体" w:cs="宋体"/>
                <w:color w:val="000000"/>
                <w:sz w:val="18"/>
                <w:szCs w:val="18"/>
              </w:rPr>
            </w:pP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2,591.03</w:t>
            </w:r>
          </w:p>
        </w:tc>
        <w:tc>
          <w:tcPr>
            <w:tcW w:w="3600" w:type="dxa"/>
            <w:shd w:val="clear" w:color="auto" w:fill="auto"/>
          </w:tcPr>
          <w:p>
            <w:pPr>
              <w:jc w:val="center"/>
              <w:rPr>
                <w:rFonts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2,591.03</w:t>
            </w:r>
          </w:p>
        </w:tc>
      </w:tr>
    </w:tbl>
    <w:p>
      <w:pPr>
        <w:widowControl/>
        <w:jc w:val="left"/>
        <w:rPr>
          <w:rFonts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表2</w:t>
      </w:r>
    </w:p>
    <w:p>
      <w:pPr>
        <w:jc w:val="center"/>
        <w:rPr>
          <w:rFonts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7"/>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pPr>
              <w:jc w:val="left"/>
              <w:rPr>
                <w:rFonts w:ascii="宋体" w:hAnsi="宋体"/>
                <w:sz w:val="18"/>
                <w:szCs w:val="18"/>
              </w:rPr>
            </w:pPr>
            <w:r>
              <w:rPr>
                <w:rFonts w:hint="eastAsia"/>
                <w:color w:val="000000"/>
                <w:sz w:val="18"/>
                <w:szCs w:val="18"/>
              </w:rPr>
              <w:t>编制部门：额敏县玛热勒苏镇人民政府</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pPr>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pPr>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pPr>
              <w:jc w:val="center"/>
              <w:rPr>
                <w:rFonts w:ascii="宋体" w:hAnsi="宋体"/>
                <w:sz w:val="18"/>
                <w:szCs w:val="18"/>
              </w:rPr>
            </w:pPr>
          </w:p>
        </w:tc>
        <w:tc>
          <w:tcPr>
            <w:tcW w:w="1070" w:type="dxa"/>
            <w:vMerge w:val="continue"/>
            <w:shd w:val="clear" w:color="auto" w:fill="auto"/>
            <w:vAlign w:val="center"/>
          </w:tcPr>
          <w:p>
            <w:pPr>
              <w:jc w:val="center"/>
              <w:rPr>
                <w:rFonts w:ascii="宋体" w:hAnsi="宋体"/>
                <w:sz w:val="18"/>
                <w:szCs w:val="18"/>
              </w:rPr>
            </w:pPr>
          </w:p>
        </w:tc>
        <w:tc>
          <w:tcPr>
            <w:tcW w:w="112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pPr>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pPr>
              <w:jc w:val="center"/>
              <w:rPr>
                <w:rFonts w:ascii="宋体" w:hAnsi="宋体"/>
                <w:sz w:val="18"/>
                <w:szCs w:val="18"/>
              </w:rPr>
            </w:pPr>
          </w:p>
        </w:tc>
        <w:tc>
          <w:tcPr>
            <w:tcW w:w="876" w:type="dxa"/>
            <w:vMerge w:val="continue"/>
          </w:tcPr>
          <w:p>
            <w:pPr>
              <w:jc w:val="center"/>
              <w:rPr>
                <w:rFonts w:ascii="宋体" w:hAnsi="宋体"/>
                <w:sz w:val="18"/>
                <w:szCs w:val="18"/>
              </w:rPr>
            </w:pPr>
          </w:p>
        </w:tc>
        <w:tc>
          <w:tcPr>
            <w:tcW w:w="876" w:type="dxa"/>
            <w:vMerge w:val="continue"/>
          </w:tcPr>
          <w:p>
            <w:pPr>
              <w:jc w:val="center"/>
              <w:rPr>
                <w:rFonts w:ascii="宋体" w:hAnsi="宋体"/>
                <w:sz w:val="18"/>
                <w:szCs w:val="18"/>
              </w:rPr>
            </w:pPr>
          </w:p>
        </w:tc>
        <w:tc>
          <w:tcPr>
            <w:tcW w:w="876" w:type="dxa"/>
            <w:vMerge w:val="continue"/>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pPr>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pPr>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pPr>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pPr>
              <w:jc w:val="center"/>
              <w:rPr>
                <w:rFonts w:ascii="宋体" w:hAnsi="宋体"/>
                <w:sz w:val="18"/>
                <w:szCs w:val="18"/>
              </w:rPr>
            </w:pPr>
            <w:r>
              <w:rPr>
                <w:rFonts w:hint="eastAsia" w:ascii="宋体" w:hAnsi="宋体"/>
                <w:sz w:val="18"/>
                <w:szCs w:val="18"/>
              </w:rPr>
              <w:t>4</w:t>
            </w:r>
          </w:p>
        </w:tc>
        <w:tc>
          <w:tcPr>
            <w:tcW w:w="328" w:type="dxa"/>
          </w:tcPr>
          <w:p>
            <w:pPr>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pPr>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pPr>
              <w:jc w:val="center"/>
              <w:rPr>
                <w:rFonts w:ascii="宋体" w:hAnsi="宋体"/>
                <w:sz w:val="18"/>
                <w:szCs w:val="18"/>
              </w:rPr>
            </w:pPr>
            <w:r>
              <w:rPr>
                <w:rFonts w:hint="eastAsia" w:ascii="宋体" w:hAnsi="宋体"/>
                <w:sz w:val="18"/>
                <w:szCs w:val="18"/>
              </w:rPr>
              <w:t>7</w:t>
            </w:r>
          </w:p>
        </w:tc>
        <w:tc>
          <w:tcPr>
            <w:tcW w:w="918" w:type="dxa"/>
          </w:tcPr>
          <w:p>
            <w:pPr>
              <w:jc w:val="center"/>
              <w:rPr>
                <w:rFonts w:ascii="宋体" w:hAnsi="宋体"/>
                <w:sz w:val="18"/>
                <w:szCs w:val="18"/>
              </w:rPr>
            </w:pPr>
            <w:r>
              <w:rPr>
                <w:rFonts w:hint="eastAsia" w:ascii="宋体" w:hAnsi="宋体"/>
                <w:sz w:val="18"/>
                <w:szCs w:val="18"/>
              </w:rPr>
              <w:t>8</w:t>
            </w:r>
          </w:p>
        </w:tc>
        <w:tc>
          <w:tcPr>
            <w:tcW w:w="876" w:type="dxa"/>
          </w:tcPr>
          <w:p>
            <w:pPr>
              <w:jc w:val="center"/>
              <w:rPr>
                <w:rFonts w:ascii="宋体" w:hAnsi="宋体"/>
                <w:sz w:val="18"/>
                <w:szCs w:val="18"/>
              </w:rPr>
            </w:pPr>
            <w:r>
              <w:rPr>
                <w:rFonts w:hint="eastAsia" w:ascii="宋体" w:hAnsi="宋体"/>
                <w:sz w:val="18"/>
                <w:szCs w:val="18"/>
              </w:rPr>
              <w:t>9</w:t>
            </w:r>
          </w:p>
        </w:tc>
        <w:tc>
          <w:tcPr>
            <w:tcW w:w="876" w:type="dxa"/>
          </w:tcPr>
          <w:p>
            <w:pPr>
              <w:jc w:val="center"/>
              <w:rPr>
                <w:rFonts w:ascii="宋体" w:hAnsi="宋体"/>
                <w:sz w:val="18"/>
                <w:szCs w:val="18"/>
              </w:rPr>
            </w:pPr>
            <w:r>
              <w:rPr>
                <w:rFonts w:hint="eastAsia" w:ascii="宋体" w:hAnsi="宋体"/>
                <w:sz w:val="18"/>
                <w:szCs w:val="18"/>
              </w:rPr>
              <w:t>10</w:t>
            </w:r>
          </w:p>
        </w:tc>
        <w:tc>
          <w:tcPr>
            <w:tcW w:w="876" w:type="dxa"/>
          </w:tcPr>
          <w:p>
            <w:pPr>
              <w:jc w:val="center"/>
              <w:rPr>
                <w:rFonts w:hint="eastAsia" w:ascii="宋体" w:hAnsi="宋体"/>
                <w:sz w:val="18"/>
                <w:szCs w:val="18"/>
              </w:rPr>
            </w:pPr>
            <w:r>
              <w:rPr>
                <w:rFonts w:hint="eastAsia" w:ascii="宋体" w:hAnsi="宋体"/>
                <w:sz w:val="18"/>
                <w:szCs w:val="18"/>
              </w:rPr>
              <w:t>11</w:t>
            </w:r>
          </w:p>
        </w:tc>
        <w:tc>
          <w:tcPr>
            <w:tcW w:w="876" w:type="dxa"/>
          </w:tcPr>
          <w:p>
            <w:pPr>
              <w:jc w:val="center"/>
              <w:rPr>
                <w:rFonts w:hint="eastAsia" w:ascii="宋体" w:hAnsi="宋体"/>
                <w:sz w:val="18"/>
                <w:szCs w:val="18"/>
              </w:rPr>
            </w:pPr>
            <w:r>
              <w:rPr>
                <w:rFonts w:hint="eastAsia" w:ascii="宋体" w:hAnsi="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center"/>
              <w:rPr>
                <w:rFonts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2,591.03</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2,548.02</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2,445.04</w:t>
            </w: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102.98</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r>
              <w:rPr>
                <w:rFonts w:hint="eastAsia" w:ascii="宋体" w:hAnsi="宋体"/>
                <w:b/>
                <w:color w:val="000000"/>
                <w:sz w:val="15"/>
                <w:szCs w:val="15"/>
              </w:rPr>
              <w:t>5.00</w:t>
            </w:r>
          </w:p>
        </w:tc>
        <w:tc>
          <w:tcPr>
            <w:tcW w:w="876" w:type="dxa"/>
            <w:vAlign w:val="center"/>
          </w:tcPr>
          <w:p>
            <w:pPr>
              <w:jc w:val="right"/>
              <w:rPr>
                <w:rFonts w:hint="eastAsia" w:ascii="宋体" w:hAnsi="宋体"/>
                <w:b/>
                <w:color w:val="000000"/>
                <w:sz w:val="18"/>
                <w:szCs w:val="18"/>
              </w:rPr>
            </w:pPr>
            <w:r>
              <w:rPr>
                <w:rFonts w:hint="eastAsia" w:ascii="宋体" w:hAnsi="宋体"/>
                <w:b/>
                <w:color w:val="000000"/>
                <w:sz w:val="15"/>
                <w:szCs w:val="15"/>
              </w:rPr>
              <w:t>38.01</w:t>
            </w: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一般公共服务支出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569.73</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564.43</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556.45</w:t>
            </w: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7.98</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r>
              <w:rPr>
                <w:rFonts w:hint="eastAsia" w:ascii="宋体" w:hAnsi="宋体"/>
                <w:b/>
                <w:color w:val="000000"/>
                <w:sz w:val="15"/>
                <w:szCs w:val="15"/>
              </w:rPr>
              <w:t>5.00</w:t>
            </w:r>
          </w:p>
        </w:tc>
        <w:tc>
          <w:tcPr>
            <w:tcW w:w="876" w:type="dxa"/>
            <w:vAlign w:val="center"/>
          </w:tcPr>
          <w:p>
            <w:pPr>
              <w:jc w:val="right"/>
              <w:rPr>
                <w:rFonts w:hint="eastAsia" w:ascii="宋体" w:hAnsi="宋体"/>
                <w:b/>
                <w:color w:val="000000"/>
                <w:sz w:val="18"/>
                <w:szCs w:val="18"/>
              </w:rPr>
            </w:pPr>
            <w:r>
              <w:rPr>
                <w:rFonts w:hint="eastAsia" w:ascii="宋体" w:hAnsi="宋体"/>
                <w:b/>
                <w:color w:val="000000"/>
                <w:sz w:val="15"/>
                <w:szCs w:val="15"/>
              </w:rPr>
              <w:t>0.30</w:t>
            </w: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03</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政府办公厅（室）及相关机构事务</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561.45</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556.45</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556.45</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r>
              <w:rPr>
                <w:rFonts w:hint="eastAsia" w:ascii="宋体" w:hAnsi="宋体"/>
                <w:b/>
                <w:color w:val="000000"/>
                <w:sz w:val="15"/>
                <w:szCs w:val="15"/>
              </w:rPr>
              <w:t>5.00</w:t>
            </w: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201</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03</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行政运行</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561.45</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556.45</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556.45</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r>
              <w:rPr>
                <w:rFonts w:hint="eastAsia" w:ascii="宋体" w:hAnsi="宋体"/>
                <w:color w:val="000000"/>
                <w:sz w:val="15"/>
                <w:szCs w:val="15"/>
              </w:rPr>
              <w:t>5.00</w:t>
            </w: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纪检监察事务</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7.98</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7.98</w:t>
            </w:r>
          </w:p>
        </w:tc>
        <w:tc>
          <w:tcPr>
            <w:tcW w:w="1082" w:type="dxa"/>
            <w:shd w:val="clear" w:color="auto" w:fill="auto"/>
            <w:vAlign w:val="center"/>
          </w:tcPr>
          <w:p>
            <w:pPr>
              <w:jc w:val="right"/>
              <w:rPr>
                <w:rFonts w:ascii="宋体" w:hAnsi="宋体"/>
                <w:b/>
                <w:sz w:val="18"/>
                <w:szCs w:val="18"/>
              </w:rPr>
            </w:pP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7.98</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201</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其他纪检监察事务支出</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7.98</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7.98</w:t>
            </w: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7.98</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32</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组织事务</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0.30</w:t>
            </w:r>
          </w:p>
        </w:tc>
        <w:tc>
          <w:tcPr>
            <w:tcW w:w="1128" w:type="dxa"/>
            <w:shd w:val="clear" w:color="auto" w:fill="auto"/>
            <w:vAlign w:val="center"/>
          </w:tcPr>
          <w:p>
            <w:pPr>
              <w:jc w:val="right"/>
              <w:rPr>
                <w:rFonts w:ascii="宋体" w:hAnsi="宋体"/>
                <w:b/>
                <w:sz w:val="18"/>
                <w:szCs w:val="18"/>
              </w:rPr>
            </w:pPr>
          </w:p>
        </w:tc>
        <w:tc>
          <w:tcPr>
            <w:tcW w:w="1082" w:type="dxa"/>
            <w:shd w:val="clear" w:color="auto" w:fill="auto"/>
            <w:vAlign w:val="center"/>
          </w:tcPr>
          <w:p>
            <w:pPr>
              <w:jc w:val="right"/>
              <w:rPr>
                <w:rFonts w:ascii="宋体" w:hAnsi="宋体"/>
                <w:b/>
                <w:sz w:val="18"/>
                <w:szCs w:val="18"/>
              </w:rPr>
            </w:pP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r>
              <w:rPr>
                <w:rFonts w:hint="eastAsia" w:ascii="宋体" w:hAnsi="宋体"/>
                <w:b/>
                <w:color w:val="000000"/>
                <w:sz w:val="15"/>
                <w:szCs w:val="15"/>
              </w:rPr>
              <w:t>0.30</w:t>
            </w: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201</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32</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其他组织事务支出</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0.30</w:t>
            </w:r>
          </w:p>
        </w:tc>
        <w:tc>
          <w:tcPr>
            <w:tcW w:w="1128"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r>
              <w:rPr>
                <w:rFonts w:hint="eastAsia" w:ascii="宋体" w:hAnsi="宋体"/>
                <w:color w:val="000000"/>
                <w:sz w:val="15"/>
                <w:szCs w:val="15"/>
              </w:rPr>
              <w:t>0.30</w:t>
            </w: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207</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文化旅游体育与传媒支出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5.00</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5.00</w:t>
            </w:r>
          </w:p>
        </w:tc>
        <w:tc>
          <w:tcPr>
            <w:tcW w:w="1082" w:type="dxa"/>
            <w:shd w:val="clear" w:color="auto" w:fill="auto"/>
            <w:vAlign w:val="center"/>
          </w:tcPr>
          <w:p>
            <w:pPr>
              <w:jc w:val="right"/>
              <w:rPr>
                <w:rFonts w:ascii="宋体" w:hAnsi="宋体"/>
                <w:b/>
                <w:sz w:val="18"/>
                <w:szCs w:val="18"/>
              </w:rPr>
            </w:pP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5.00</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207</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01</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文化和旅游</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5.00</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5.00</w:t>
            </w:r>
          </w:p>
        </w:tc>
        <w:tc>
          <w:tcPr>
            <w:tcW w:w="1082" w:type="dxa"/>
            <w:shd w:val="clear" w:color="auto" w:fill="auto"/>
            <w:vAlign w:val="center"/>
          </w:tcPr>
          <w:p>
            <w:pPr>
              <w:jc w:val="right"/>
              <w:rPr>
                <w:rFonts w:ascii="宋体" w:hAnsi="宋体"/>
                <w:b/>
                <w:sz w:val="18"/>
                <w:szCs w:val="18"/>
              </w:rPr>
            </w:pP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5.00</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207</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其他文化和旅游支出</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5.00</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5.00</w:t>
            </w: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5.00</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社会保障和就业支出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281.09</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281.09</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281.09</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行政事业单位养老支出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273.89</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273.89</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273.89</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行政单位离退休</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65.29</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65.29</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65.29</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机关事业单位基本养老保险缴费支出</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208.60</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208.60</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208.60</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08</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抚恤</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4.80</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4.80</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4.80</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08</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义务兵优待</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4.80</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4.80</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4.80</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特困人员救助供养</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2.40</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2.40</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2.40</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21</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农村特困人员救助供养支出</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2.40</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2.40</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2.40</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卫生健康支出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112.83</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112.83</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112.83</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行政事业单位医疗</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112.83</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112.83</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112.83</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行政单位医疗</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103.91</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103.91</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103.91</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03</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公务员医疗补助</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8.93</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8.93</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8.93</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农林水支出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1,438.89</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1,401.18</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1,311.18</w:t>
            </w: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90.00</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r>
              <w:rPr>
                <w:rFonts w:hint="eastAsia" w:ascii="宋体" w:hAnsi="宋体"/>
                <w:b/>
                <w:color w:val="000000"/>
                <w:sz w:val="15"/>
                <w:szCs w:val="15"/>
              </w:rPr>
              <w:t>37.71</w:t>
            </w: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01</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农业农村</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1,311.18</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1,311.18</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1,311.18</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04</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事业运行</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1,304.78</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1,304.78</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1,304.78</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42</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乡村道路建设</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6.40</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6.40</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6.40</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巩固脱贫攻坚成果衔接乡村振兴</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37.71</w:t>
            </w:r>
          </w:p>
        </w:tc>
        <w:tc>
          <w:tcPr>
            <w:tcW w:w="1128" w:type="dxa"/>
            <w:shd w:val="clear" w:color="auto" w:fill="auto"/>
            <w:vAlign w:val="center"/>
          </w:tcPr>
          <w:p>
            <w:pPr>
              <w:jc w:val="right"/>
              <w:rPr>
                <w:rFonts w:ascii="宋体" w:hAnsi="宋体"/>
                <w:b/>
                <w:sz w:val="18"/>
                <w:szCs w:val="18"/>
              </w:rPr>
            </w:pPr>
          </w:p>
        </w:tc>
        <w:tc>
          <w:tcPr>
            <w:tcW w:w="1082" w:type="dxa"/>
            <w:shd w:val="clear" w:color="auto" w:fill="auto"/>
            <w:vAlign w:val="center"/>
          </w:tcPr>
          <w:p>
            <w:pPr>
              <w:jc w:val="right"/>
              <w:rPr>
                <w:rFonts w:ascii="宋体" w:hAnsi="宋体"/>
                <w:b/>
                <w:sz w:val="18"/>
                <w:szCs w:val="18"/>
              </w:rPr>
            </w:pP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r>
              <w:rPr>
                <w:rFonts w:hint="eastAsia" w:ascii="宋体" w:hAnsi="宋体"/>
                <w:b/>
                <w:color w:val="000000"/>
                <w:sz w:val="15"/>
                <w:szCs w:val="15"/>
              </w:rPr>
              <w:t>37.71</w:t>
            </w: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04</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农村基础设施建设</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7.04</w:t>
            </w:r>
          </w:p>
        </w:tc>
        <w:tc>
          <w:tcPr>
            <w:tcW w:w="1128"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r>
              <w:rPr>
                <w:rFonts w:hint="eastAsia" w:ascii="宋体" w:hAnsi="宋体"/>
                <w:color w:val="000000"/>
                <w:sz w:val="15"/>
                <w:szCs w:val="15"/>
              </w:rPr>
              <w:t>7.04</w:t>
            </w: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生产发展</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30.66</w:t>
            </w:r>
          </w:p>
        </w:tc>
        <w:tc>
          <w:tcPr>
            <w:tcW w:w="1128"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r>
              <w:rPr>
                <w:rFonts w:hint="eastAsia" w:ascii="宋体" w:hAnsi="宋体"/>
                <w:color w:val="000000"/>
                <w:sz w:val="15"/>
                <w:szCs w:val="15"/>
              </w:rPr>
              <w:t>30.66</w:t>
            </w: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07</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农村综合改革</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90.00</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90.00</w:t>
            </w:r>
          </w:p>
        </w:tc>
        <w:tc>
          <w:tcPr>
            <w:tcW w:w="1082" w:type="dxa"/>
            <w:shd w:val="clear" w:color="auto" w:fill="auto"/>
            <w:vAlign w:val="center"/>
          </w:tcPr>
          <w:p>
            <w:pPr>
              <w:jc w:val="right"/>
              <w:rPr>
                <w:rFonts w:ascii="宋体" w:hAnsi="宋体"/>
                <w:b/>
                <w:sz w:val="18"/>
                <w:szCs w:val="18"/>
              </w:rPr>
            </w:pP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90.00</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07</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对村级公益事业建设的补助</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90.00</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90.00</w:t>
            </w: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90.00</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住房保障支出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183.49</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183.49</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183.49</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住房改革支出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183.49</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183.49</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183.49</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221</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住房公积金</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183.49</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183.49</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183.49</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表3</w:t>
      </w:r>
    </w:p>
    <w:p>
      <w:pPr>
        <w:jc w:val="center"/>
        <w:rPr>
          <w:rFonts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编制部门：额敏县玛热勒苏镇人民政府</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169" w:type="dxa"/>
            <w:vMerge w:val="restart"/>
            <w:shd w:val="clear" w:color="auto" w:fill="auto"/>
            <w:vAlign w:val="center"/>
          </w:tcPr>
          <w:p>
            <w:pPr>
              <w:jc w:val="center"/>
              <w:rPr>
                <w:sz w:val="18"/>
                <w:szCs w:val="18"/>
              </w:rPr>
            </w:pPr>
            <w:r>
              <w:rPr>
                <w:rFonts w:hint="eastAsia"/>
                <w:sz w:val="18"/>
                <w:szCs w:val="18"/>
              </w:rPr>
              <w:t>功能分类科目名称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169" w:type="dxa"/>
            <w:shd w:val="clear" w:color="auto" w:fill="auto"/>
            <w:vAlign w:val="center"/>
          </w:tcPr>
          <w:p>
            <w:pPr>
              <w:jc w:val="center"/>
              <w:rPr>
                <w:sz w:val="18"/>
                <w:szCs w:val="18"/>
              </w:rPr>
            </w:pPr>
            <w:r>
              <w:rPr>
                <w:rFonts w:hint="eastAsia"/>
                <w:color w:val="000000"/>
                <w:sz w:val="18"/>
                <w:szCs w:val="18"/>
              </w:rPr>
              <w:t>※</w:t>
            </w:r>
          </w:p>
        </w:tc>
        <w:tc>
          <w:tcPr>
            <w:tcW w:w="1306" w:type="dxa"/>
            <w:shd w:val="clear" w:color="auto" w:fill="auto"/>
            <w:vAlign w:val="center"/>
          </w:tcPr>
          <w:p>
            <w:pPr>
              <w:jc w:val="center"/>
              <w:rPr>
                <w:sz w:val="18"/>
                <w:szCs w:val="18"/>
              </w:rPr>
            </w:pPr>
            <w:r>
              <w:rPr>
                <w:rFonts w:hint="eastAsia"/>
                <w:sz w:val="18"/>
                <w:szCs w:val="18"/>
              </w:rPr>
              <w:t>1</w:t>
            </w:r>
          </w:p>
        </w:tc>
        <w:tc>
          <w:tcPr>
            <w:tcW w:w="1306" w:type="dxa"/>
            <w:gridSpan w:val="2"/>
            <w:shd w:val="clear" w:color="auto" w:fill="auto"/>
            <w:vAlign w:val="center"/>
          </w:tcPr>
          <w:p>
            <w:pPr>
              <w:jc w:val="center"/>
              <w:rPr>
                <w:sz w:val="18"/>
                <w:szCs w:val="18"/>
              </w:rPr>
            </w:pPr>
            <w:r>
              <w:rPr>
                <w:rFonts w:hint="eastAsia"/>
                <w:sz w:val="18"/>
                <w:szCs w:val="18"/>
              </w:rPr>
              <w:t>2</w:t>
            </w:r>
          </w:p>
        </w:tc>
        <w:tc>
          <w:tcPr>
            <w:tcW w:w="1405"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center"/>
              <w:rPr>
                <w:rFonts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2,591.03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2,355.64</w:t>
            </w:r>
          </w:p>
        </w:tc>
        <w:tc>
          <w:tcPr>
            <w:tcW w:w="1405" w:type="dxa"/>
            <w:shd w:val="clear" w:color="auto" w:fill="auto"/>
            <w:vAlign w:val="center"/>
          </w:tcPr>
          <w:p>
            <w:pPr>
              <w:jc w:val="right"/>
              <w:rPr>
                <w:b/>
                <w:sz w:val="18"/>
                <w:szCs w:val="18"/>
              </w:rPr>
            </w:pPr>
            <w:r>
              <w:rPr>
                <w:rFonts w:hint="eastAsia" w:ascii="宋体" w:hAnsi="宋体"/>
                <w:b/>
                <w:color w:val="000000"/>
                <w:sz w:val="18"/>
                <w:szCs w:val="18"/>
              </w:rPr>
              <w:t>235.39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一般公共服务支出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569.73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556.45</w:t>
            </w:r>
          </w:p>
        </w:tc>
        <w:tc>
          <w:tcPr>
            <w:tcW w:w="1405" w:type="dxa"/>
            <w:shd w:val="clear" w:color="auto" w:fill="auto"/>
            <w:vAlign w:val="center"/>
          </w:tcPr>
          <w:p>
            <w:pPr>
              <w:jc w:val="right"/>
              <w:rPr>
                <w:b/>
                <w:sz w:val="18"/>
                <w:szCs w:val="18"/>
              </w:rPr>
            </w:pPr>
            <w:r>
              <w:rPr>
                <w:rFonts w:hint="eastAsia" w:ascii="宋体" w:hAnsi="宋体"/>
                <w:b/>
                <w:color w:val="000000"/>
                <w:sz w:val="18"/>
                <w:szCs w:val="18"/>
              </w:rPr>
              <w:t>13.28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政府办公厅（室）及相关机构事务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561.45</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556.45</w:t>
            </w:r>
          </w:p>
        </w:tc>
        <w:tc>
          <w:tcPr>
            <w:tcW w:w="1405" w:type="dxa"/>
            <w:shd w:val="clear" w:color="auto" w:fill="auto"/>
            <w:vAlign w:val="center"/>
          </w:tcPr>
          <w:p>
            <w:pPr>
              <w:jc w:val="right"/>
              <w:rPr>
                <w:b/>
                <w:sz w:val="18"/>
                <w:szCs w:val="18"/>
              </w:rPr>
            </w:pPr>
            <w:r>
              <w:rPr>
                <w:rFonts w:hint="eastAsia" w:ascii="宋体" w:hAnsi="宋体"/>
                <w:b/>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03</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行政运行</w:t>
            </w:r>
          </w:p>
        </w:tc>
        <w:tc>
          <w:tcPr>
            <w:tcW w:w="1306" w:type="dxa"/>
            <w:shd w:val="clear" w:color="auto" w:fill="auto"/>
            <w:vAlign w:val="center"/>
          </w:tcPr>
          <w:p>
            <w:pPr>
              <w:jc w:val="right"/>
              <w:rPr>
                <w:sz w:val="18"/>
                <w:szCs w:val="18"/>
              </w:rPr>
            </w:pPr>
            <w:r>
              <w:rPr>
                <w:rFonts w:hint="eastAsia" w:ascii="宋体" w:hAnsi="宋体"/>
                <w:color w:val="000000"/>
                <w:sz w:val="18"/>
                <w:szCs w:val="18"/>
              </w:rPr>
              <w:t>561.45</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556.45</w:t>
            </w:r>
          </w:p>
        </w:tc>
        <w:tc>
          <w:tcPr>
            <w:tcW w:w="1405" w:type="dxa"/>
            <w:shd w:val="clear" w:color="auto" w:fill="auto"/>
            <w:vAlign w:val="center"/>
          </w:tcPr>
          <w:p>
            <w:pPr>
              <w:jc w:val="right"/>
              <w:rPr>
                <w:sz w:val="18"/>
                <w:szCs w:val="18"/>
              </w:rPr>
            </w:pPr>
            <w:r>
              <w:rPr>
                <w:rFonts w:hint="eastAsia" w:ascii="宋体" w:hAnsi="宋体"/>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纪检监察事务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7.98</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其他纪检监察事务支出</w:t>
            </w:r>
          </w:p>
        </w:tc>
        <w:tc>
          <w:tcPr>
            <w:tcW w:w="1306" w:type="dxa"/>
            <w:shd w:val="clear" w:color="auto" w:fill="auto"/>
            <w:vAlign w:val="center"/>
          </w:tcPr>
          <w:p>
            <w:pPr>
              <w:jc w:val="right"/>
              <w:rPr>
                <w:sz w:val="18"/>
                <w:szCs w:val="18"/>
              </w:rPr>
            </w:pPr>
            <w:r>
              <w:rPr>
                <w:rFonts w:hint="eastAsia" w:ascii="宋体" w:hAnsi="宋体"/>
                <w:color w:val="000000"/>
                <w:sz w:val="18"/>
                <w:szCs w:val="18"/>
              </w:rPr>
              <w:t>7.98</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32</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组织事务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0.30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32</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其他组织事务支出</w:t>
            </w:r>
          </w:p>
        </w:tc>
        <w:tc>
          <w:tcPr>
            <w:tcW w:w="1306" w:type="dxa"/>
            <w:shd w:val="clear" w:color="auto" w:fill="auto"/>
            <w:vAlign w:val="center"/>
          </w:tcPr>
          <w:p>
            <w:pPr>
              <w:jc w:val="right"/>
              <w:rPr>
                <w:sz w:val="18"/>
                <w:szCs w:val="18"/>
              </w:rPr>
            </w:pPr>
            <w:r>
              <w:rPr>
                <w:rFonts w:hint="eastAsia" w:ascii="宋体" w:hAnsi="宋体"/>
                <w:color w:val="000000"/>
                <w:sz w:val="18"/>
                <w:szCs w:val="18"/>
              </w:rPr>
              <w:t>0.30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文化旅游体育与传媒支出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5.00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文化和旅游</w:t>
            </w:r>
          </w:p>
        </w:tc>
        <w:tc>
          <w:tcPr>
            <w:tcW w:w="1306" w:type="dxa"/>
            <w:shd w:val="clear" w:color="auto" w:fill="auto"/>
            <w:vAlign w:val="center"/>
          </w:tcPr>
          <w:p>
            <w:pPr>
              <w:jc w:val="right"/>
              <w:rPr>
                <w:b/>
                <w:sz w:val="18"/>
                <w:szCs w:val="18"/>
              </w:rPr>
            </w:pPr>
            <w:r>
              <w:rPr>
                <w:rFonts w:hint="eastAsia" w:ascii="宋体" w:hAnsi="宋体"/>
                <w:b/>
                <w:color w:val="000000"/>
                <w:sz w:val="18"/>
                <w:szCs w:val="18"/>
              </w:rPr>
              <w:t>5.00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207</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其他文化和旅游支出</w:t>
            </w:r>
          </w:p>
        </w:tc>
        <w:tc>
          <w:tcPr>
            <w:tcW w:w="1306" w:type="dxa"/>
            <w:shd w:val="clear" w:color="auto" w:fill="auto"/>
            <w:vAlign w:val="center"/>
          </w:tcPr>
          <w:p>
            <w:pPr>
              <w:jc w:val="right"/>
              <w:rPr>
                <w:sz w:val="18"/>
                <w:szCs w:val="18"/>
              </w:rPr>
            </w:pPr>
            <w:r>
              <w:rPr>
                <w:rFonts w:hint="eastAsia" w:ascii="宋体" w:hAnsi="宋体"/>
                <w:color w:val="000000"/>
                <w:sz w:val="18"/>
                <w:szCs w:val="18"/>
              </w:rPr>
              <w:t>5.00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281.09</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281.09</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行政事业单位养老支出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273.89</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273.89</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行政单位离退休</w:t>
            </w:r>
          </w:p>
        </w:tc>
        <w:tc>
          <w:tcPr>
            <w:tcW w:w="1306" w:type="dxa"/>
            <w:shd w:val="clear" w:color="auto" w:fill="auto"/>
            <w:vAlign w:val="center"/>
          </w:tcPr>
          <w:p>
            <w:pPr>
              <w:jc w:val="right"/>
              <w:rPr>
                <w:sz w:val="18"/>
                <w:szCs w:val="18"/>
              </w:rPr>
            </w:pPr>
            <w:r>
              <w:rPr>
                <w:rFonts w:hint="eastAsia" w:ascii="宋体" w:hAnsi="宋体"/>
                <w:color w:val="000000"/>
                <w:sz w:val="18"/>
                <w:szCs w:val="18"/>
              </w:rPr>
              <w:t>65.29</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65.29</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机关事业单位基本养老保险缴费支出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208.60</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208.60</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08</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抚恤</w:t>
            </w:r>
          </w:p>
        </w:tc>
        <w:tc>
          <w:tcPr>
            <w:tcW w:w="1306" w:type="dxa"/>
            <w:shd w:val="clear" w:color="auto" w:fill="auto"/>
            <w:vAlign w:val="center"/>
          </w:tcPr>
          <w:p>
            <w:pPr>
              <w:jc w:val="right"/>
              <w:rPr>
                <w:b/>
                <w:sz w:val="18"/>
                <w:szCs w:val="18"/>
              </w:rPr>
            </w:pPr>
            <w:r>
              <w:rPr>
                <w:rFonts w:hint="eastAsia" w:ascii="宋体" w:hAnsi="宋体"/>
                <w:b/>
                <w:color w:val="000000"/>
                <w:sz w:val="18"/>
                <w:szCs w:val="18"/>
              </w:rPr>
              <w:t>4.80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4.80</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义务兵优待</w:t>
            </w:r>
          </w:p>
        </w:tc>
        <w:tc>
          <w:tcPr>
            <w:tcW w:w="1306" w:type="dxa"/>
            <w:shd w:val="clear" w:color="auto" w:fill="auto"/>
            <w:vAlign w:val="center"/>
          </w:tcPr>
          <w:p>
            <w:pPr>
              <w:jc w:val="right"/>
              <w:rPr>
                <w:sz w:val="18"/>
                <w:szCs w:val="18"/>
              </w:rPr>
            </w:pPr>
            <w:r>
              <w:rPr>
                <w:rFonts w:hint="eastAsia" w:ascii="宋体" w:hAnsi="宋体"/>
                <w:color w:val="000000"/>
                <w:sz w:val="18"/>
                <w:szCs w:val="18"/>
              </w:rPr>
              <w:t>4.80</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4.80</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特困人员救助供养</w:t>
            </w:r>
          </w:p>
        </w:tc>
        <w:tc>
          <w:tcPr>
            <w:tcW w:w="1306" w:type="dxa"/>
            <w:shd w:val="clear" w:color="auto" w:fill="auto"/>
            <w:vAlign w:val="center"/>
          </w:tcPr>
          <w:p>
            <w:pPr>
              <w:jc w:val="right"/>
              <w:rPr>
                <w:b/>
                <w:sz w:val="18"/>
                <w:szCs w:val="18"/>
              </w:rPr>
            </w:pPr>
            <w:r>
              <w:rPr>
                <w:rFonts w:hint="eastAsia" w:ascii="宋体" w:hAnsi="宋体"/>
                <w:b/>
                <w:color w:val="000000"/>
                <w:sz w:val="18"/>
                <w:szCs w:val="18"/>
              </w:rPr>
              <w:t>2.40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2.40</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21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农村特困人员救助供养支出</w:t>
            </w:r>
          </w:p>
        </w:tc>
        <w:tc>
          <w:tcPr>
            <w:tcW w:w="1306" w:type="dxa"/>
            <w:shd w:val="clear" w:color="auto" w:fill="auto"/>
            <w:vAlign w:val="center"/>
          </w:tcPr>
          <w:p>
            <w:pPr>
              <w:jc w:val="right"/>
              <w:rPr>
                <w:sz w:val="18"/>
                <w:szCs w:val="18"/>
              </w:rPr>
            </w:pPr>
            <w:r>
              <w:rPr>
                <w:rFonts w:hint="eastAsia" w:ascii="宋体" w:hAnsi="宋体"/>
                <w:color w:val="000000"/>
                <w:sz w:val="18"/>
                <w:szCs w:val="18"/>
              </w:rPr>
              <w:t>2.40</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2.40</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112.83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112.83</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行政事业单位医疗</w:t>
            </w:r>
          </w:p>
        </w:tc>
        <w:tc>
          <w:tcPr>
            <w:tcW w:w="1306" w:type="dxa"/>
            <w:shd w:val="clear" w:color="auto" w:fill="auto"/>
            <w:vAlign w:val="center"/>
          </w:tcPr>
          <w:p>
            <w:pPr>
              <w:jc w:val="right"/>
              <w:rPr>
                <w:b/>
                <w:sz w:val="18"/>
                <w:szCs w:val="18"/>
              </w:rPr>
            </w:pPr>
            <w:r>
              <w:rPr>
                <w:rFonts w:hint="eastAsia" w:ascii="宋体" w:hAnsi="宋体"/>
                <w:b/>
                <w:color w:val="000000"/>
                <w:sz w:val="18"/>
                <w:szCs w:val="18"/>
              </w:rPr>
              <w:t>112.83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112.83</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行政单位医疗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103.91</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103.91</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03</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公务员医疗补助</w:t>
            </w:r>
          </w:p>
        </w:tc>
        <w:tc>
          <w:tcPr>
            <w:tcW w:w="1306" w:type="dxa"/>
            <w:shd w:val="clear" w:color="auto" w:fill="auto"/>
            <w:vAlign w:val="center"/>
          </w:tcPr>
          <w:p>
            <w:pPr>
              <w:jc w:val="right"/>
              <w:rPr>
                <w:sz w:val="18"/>
                <w:szCs w:val="18"/>
              </w:rPr>
            </w:pPr>
            <w:r>
              <w:rPr>
                <w:rFonts w:hint="eastAsia" w:ascii="宋体" w:hAnsi="宋体"/>
                <w:color w:val="000000"/>
                <w:sz w:val="18"/>
                <w:szCs w:val="18"/>
              </w:rPr>
              <w:t>8.93</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8.93</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农林水支出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1,438.89</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1,221.78</w:t>
            </w:r>
          </w:p>
        </w:tc>
        <w:tc>
          <w:tcPr>
            <w:tcW w:w="1405" w:type="dxa"/>
            <w:shd w:val="clear" w:color="auto" w:fill="auto"/>
            <w:vAlign w:val="center"/>
          </w:tcPr>
          <w:p>
            <w:pPr>
              <w:jc w:val="right"/>
              <w:rPr>
                <w:b/>
                <w:sz w:val="18"/>
                <w:szCs w:val="18"/>
              </w:rPr>
            </w:pPr>
            <w:r>
              <w:rPr>
                <w:rFonts w:hint="eastAsia" w:ascii="宋体" w:hAnsi="宋体"/>
                <w:b/>
                <w:color w:val="000000"/>
                <w:sz w:val="18"/>
                <w:szCs w:val="18"/>
              </w:rPr>
              <w:t>217.11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农业农村</w:t>
            </w:r>
          </w:p>
        </w:tc>
        <w:tc>
          <w:tcPr>
            <w:tcW w:w="1306" w:type="dxa"/>
            <w:shd w:val="clear" w:color="auto" w:fill="auto"/>
            <w:vAlign w:val="center"/>
          </w:tcPr>
          <w:p>
            <w:pPr>
              <w:jc w:val="right"/>
              <w:rPr>
                <w:b/>
                <w:sz w:val="18"/>
                <w:szCs w:val="18"/>
              </w:rPr>
            </w:pPr>
            <w:r>
              <w:rPr>
                <w:rFonts w:hint="eastAsia" w:ascii="宋体" w:hAnsi="宋体"/>
                <w:b/>
                <w:color w:val="000000"/>
                <w:sz w:val="18"/>
                <w:szCs w:val="18"/>
              </w:rPr>
              <w:t>1,311.18</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1,221.78</w:t>
            </w:r>
          </w:p>
        </w:tc>
        <w:tc>
          <w:tcPr>
            <w:tcW w:w="1405" w:type="dxa"/>
            <w:shd w:val="clear" w:color="auto" w:fill="auto"/>
            <w:vAlign w:val="center"/>
          </w:tcPr>
          <w:p>
            <w:pPr>
              <w:jc w:val="right"/>
              <w:rPr>
                <w:b/>
                <w:sz w:val="18"/>
                <w:szCs w:val="18"/>
              </w:rPr>
            </w:pPr>
            <w:r>
              <w:rPr>
                <w:rFonts w:hint="eastAsia" w:ascii="宋体" w:hAnsi="宋体"/>
                <w:b/>
                <w:color w:val="000000"/>
                <w:sz w:val="18"/>
                <w:szCs w:val="18"/>
              </w:rPr>
              <w:t>89.40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04</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事业运行</w:t>
            </w:r>
          </w:p>
        </w:tc>
        <w:tc>
          <w:tcPr>
            <w:tcW w:w="1306" w:type="dxa"/>
            <w:shd w:val="clear" w:color="auto" w:fill="auto"/>
            <w:vAlign w:val="center"/>
          </w:tcPr>
          <w:p>
            <w:pPr>
              <w:jc w:val="right"/>
              <w:rPr>
                <w:sz w:val="18"/>
                <w:szCs w:val="18"/>
              </w:rPr>
            </w:pPr>
            <w:r>
              <w:rPr>
                <w:rFonts w:hint="eastAsia" w:ascii="宋体" w:hAnsi="宋体"/>
                <w:color w:val="000000"/>
                <w:sz w:val="18"/>
                <w:szCs w:val="18"/>
              </w:rPr>
              <w:t>1,304.78</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1,221.78</w:t>
            </w:r>
          </w:p>
        </w:tc>
        <w:tc>
          <w:tcPr>
            <w:tcW w:w="1405" w:type="dxa"/>
            <w:shd w:val="clear" w:color="auto" w:fill="auto"/>
            <w:vAlign w:val="center"/>
          </w:tcPr>
          <w:p>
            <w:pPr>
              <w:jc w:val="right"/>
              <w:rPr>
                <w:sz w:val="18"/>
                <w:szCs w:val="18"/>
              </w:rPr>
            </w:pPr>
            <w:r>
              <w:rPr>
                <w:rFonts w:hint="eastAsia" w:ascii="宋体" w:hAnsi="宋体"/>
                <w:color w:val="000000"/>
                <w:sz w:val="18"/>
                <w:szCs w:val="18"/>
              </w:rPr>
              <w:t>83.00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42</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乡村道路建设</w:t>
            </w:r>
          </w:p>
        </w:tc>
        <w:tc>
          <w:tcPr>
            <w:tcW w:w="1306" w:type="dxa"/>
            <w:shd w:val="clear" w:color="auto" w:fill="auto"/>
            <w:vAlign w:val="center"/>
          </w:tcPr>
          <w:p>
            <w:pPr>
              <w:jc w:val="right"/>
              <w:rPr>
                <w:sz w:val="18"/>
                <w:szCs w:val="18"/>
              </w:rPr>
            </w:pPr>
            <w:r>
              <w:rPr>
                <w:rFonts w:hint="eastAsia" w:ascii="宋体" w:hAnsi="宋体"/>
                <w:color w:val="000000"/>
                <w:sz w:val="18"/>
                <w:szCs w:val="18"/>
              </w:rPr>
              <w:t>6.40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巩固脱贫攻坚成果衔接乡村振兴</w:t>
            </w:r>
          </w:p>
        </w:tc>
        <w:tc>
          <w:tcPr>
            <w:tcW w:w="1306" w:type="dxa"/>
            <w:shd w:val="clear" w:color="auto" w:fill="auto"/>
            <w:vAlign w:val="center"/>
          </w:tcPr>
          <w:p>
            <w:pPr>
              <w:jc w:val="right"/>
              <w:rPr>
                <w:b/>
                <w:sz w:val="18"/>
                <w:szCs w:val="18"/>
              </w:rPr>
            </w:pPr>
            <w:r>
              <w:rPr>
                <w:rFonts w:hint="eastAsia" w:ascii="宋体" w:hAnsi="宋体"/>
                <w:b/>
                <w:color w:val="000000"/>
                <w:sz w:val="18"/>
                <w:szCs w:val="18"/>
              </w:rPr>
              <w:t>37.71</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37.71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04</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农村基础设施建设</w:t>
            </w:r>
          </w:p>
        </w:tc>
        <w:tc>
          <w:tcPr>
            <w:tcW w:w="1306" w:type="dxa"/>
            <w:shd w:val="clear" w:color="auto" w:fill="auto"/>
            <w:vAlign w:val="center"/>
          </w:tcPr>
          <w:p>
            <w:pPr>
              <w:jc w:val="right"/>
              <w:rPr>
                <w:sz w:val="18"/>
                <w:szCs w:val="18"/>
              </w:rPr>
            </w:pPr>
            <w:r>
              <w:rPr>
                <w:rFonts w:hint="eastAsia" w:ascii="宋体" w:hAnsi="宋体"/>
                <w:color w:val="000000"/>
                <w:sz w:val="18"/>
                <w:szCs w:val="18"/>
              </w:rPr>
              <w:t>7.04</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生产发展</w:t>
            </w:r>
          </w:p>
        </w:tc>
        <w:tc>
          <w:tcPr>
            <w:tcW w:w="1306" w:type="dxa"/>
            <w:shd w:val="clear" w:color="auto" w:fill="auto"/>
            <w:vAlign w:val="center"/>
          </w:tcPr>
          <w:p>
            <w:pPr>
              <w:jc w:val="right"/>
              <w:rPr>
                <w:sz w:val="18"/>
                <w:szCs w:val="18"/>
              </w:rPr>
            </w:pPr>
            <w:r>
              <w:rPr>
                <w:rFonts w:hint="eastAsia" w:ascii="宋体" w:hAnsi="宋体"/>
                <w:color w:val="000000"/>
                <w:sz w:val="18"/>
                <w:szCs w:val="18"/>
              </w:rPr>
              <w:t>30.66</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30.66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07</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农村综合改革</w:t>
            </w:r>
          </w:p>
        </w:tc>
        <w:tc>
          <w:tcPr>
            <w:tcW w:w="1306" w:type="dxa"/>
            <w:shd w:val="clear" w:color="auto" w:fill="auto"/>
            <w:vAlign w:val="center"/>
          </w:tcPr>
          <w:p>
            <w:pPr>
              <w:jc w:val="right"/>
              <w:rPr>
                <w:b/>
                <w:sz w:val="18"/>
                <w:szCs w:val="18"/>
              </w:rPr>
            </w:pPr>
            <w:r>
              <w:rPr>
                <w:rFonts w:hint="eastAsia" w:ascii="宋体" w:hAnsi="宋体"/>
                <w:b/>
                <w:color w:val="000000"/>
                <w:sz w:val="18"/>
                <w:szCs w:val="18"/>
              </w:rPr>
              <w:t>90.00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07</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对村级公益事业建设的补助</w:t>
            </w:r>
          </w:p>
        </w:tc>
        <w:tc>
          <w:tcPr>
            <w:tcW w:w="1306" w:type="dxa"/>
            <w:shd w:val="clear" w:color="auto" w:fill="auto"/>
            <w:vAlign w:val="center"/>
          </w:tcPr>
          <w:p>
            <w:pPr>
              <w:jc w:val="right"/>
              <w:rPr>
                <w:sz w:val="18"/>
                <w:szCs w:val="18"/>
              </w:rPr>
            </w:pPr>
            <w:r>
              <w:rPr>
                <w:rFonts w:hint="eastAsia" w:ascii="宋体" w:hAnsi="宋体"/>
                <w:color w:val="000000"/>
                <w:sz w:val="18"/>
                <w:szCs w:val="18"/>
              </w:rPr>
              <w:t>90.00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183.49</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183.49</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住房改革支出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183.49</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183.49</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221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住房公积金</w:t>
            </w:r>
          </w:p>
        </w:tc>
        <w:tc>
          <w:tcPr>
            <w:tcW w:w="1306" w:type="dxa"/>
            <w:shd w:val="clear" w:color="auto" w:fill="auto"/>
            <w:vAlign w:val="center"/>
          </w:tcPr>
          <w:p>
            <w:pPr>
              <w:jc w:val="right"/>
              <w:rPr>
                <w:sz w:val="18"/>
                <w:szCs w:val="18"/>
              </w:rPr>
            </w:pPr>
            <w:r>
              <w:rPr>
                <w:rFonts w:hint="eastAsia" w:ascii="宋体" w:hAnsi="宋体"/>
                <w:color w:val="000000"/>
                <w:sz w:val="18"/>
                <w:szCs w:val="18"/>
              </w:rPr>
              <w:t>183.49</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183.49</w:t>
            </w:r>
          </w:p>
        </w:tc>
        <w:tc>
          <w:tcPr>
            <w:tcW w:w="1405" w:type="dxa"/>
            <w:shd w:val="clear" w:color="auto" w:fill="auto"/>
            <w:vAlign w:val="center"/>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表4</w:t>
      </w:r>
    </w:p>
    <w:p>
      <w:pPr>
        <w:jc w:val="center"/>
        <w:rPr>
          <w:rFonts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编制部门：额敏县玛热勒苏镇人民政府</w:t>
            </w:r>
          </w:p>
        </w:tc>
        <w:tc>
          <w:tcPr>
            <w:tcW w:w="1119" w:type="dxa"/>
            <w:gridSpan w:val="2"/>
            <w:tcBorders>
              <w:top w:val="nil"/>
              <w:left w:val="nil"/>
              <w:right w:val="nil"/>
            </w:tcBorders>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ascii="宋体" w:hAnsi="宋体"/>
                <w:color w:val="000000"/>
                <w:sz w:val="18"/>
                <w:szCs w:val="18"/>
              </w:rPr>
            </w:pPr>
            <w:r>
              <w:rPr>
                <w:rFonts w:hint="eastAsia" w:ascii="宋体" w:hAnsi="宋体"/>
                <w:b/>
                <w:color w:val="000000"/>
                <w:sz w:val="18"/>
                <w:szCs w:val="18"/>
              </w:rPr>
              <w:t>2,548.02</w:t>
            </w: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ascii="宋体" w:hAnsi="宋体"/>
                <w:color w:val="000000"/>
                <w:sz w:val="18"/>
                <w:szCs w:val="18"/>
              </w:rPr>
            </w:pPr>
            <w:r>
              <w:rPr>
                <w:rFonts w:hint="eastAsia" w:ascii="宋体" w:hAnsi="宋体"/>
                <w:color w:val="000000"/>
                <w:sz w:val="18"/>
                <w:szCs w:val="18"/>
              </w:rPr>
              <w:t>564.43</w:t>
            </w:r>
          </w:p>
        </w:tc>
        <w:tc>
          <w:tcPr>
            <w:tcW w:w="1063" w:type="dxa"/>
            <w:gridSpan w:val="2"/>
            <w:shd w:val="clear" w:color="auto" w:fill="auto"/>
          </w:tcPr>
          <w:p>
            <w:pPr>
              <w:jc w:val="right"/>
              <w:rPr>
                <w:rFonts w:ascii="宋体" w:hAnsi="宋体"/>
                <w:color w:val="000000"/>
                <w:sz w:val="18"/>
                <w:szCs w:val="18"/>
              </w:rPr>
            </w:pPr>
            <w:r>
              <w:rPr>
                <w:rFonts w:hint="eastAsia" w:ascii="宋体" w:hAnsi="宋体"/>
                <w:color w:val="000000"/>
                <w:sz w:val="18"/>
                <w:szCs w:val="18"/>
              </w:rPr>
              <w:t>564.43</w:t>
            </w:r>
          </w:p>
        </w:tc>
        <w:tc>
          <w:tcPr>
            <w:tcW w:w="1063" w:type="dxa"/>
            <w:gridSpan w:val="2"/>
          </w:tcPr>
          <w:p>
            <w:pPr>
              <w:jc w:val="right"/>
              <w:rPr>
                <w:rFonts w:ascii="宋体" w:hAnsi="宋体"/>
                <w:color w:val="000000"/>
                <w:sz w:val="18"/>
                <w:szCs w:val="18"/>
              </w:rPr>
            </w:pPr>
          </w:p>
        </w:tc>
        <w:tc>
          <w:tcPr>
            <w:tcW w:w="1051"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ascii="宋体" w:hAnsi="宋体"/>
                <w:color w:val="000000"/>
                <w:sz w:val="18"/>
                <w:szCs w:val="18"/>
              </w:rPr>
            </w:pPr>
            <w:r>
              <w:rPr>
                <w:rFonts w:hint="eastAsia" w:ascii="宋体" w:hAnsi="宋体"/>
                <w:color w:val="000000"/>
                <w:sz w:val="18"/>
                <w:szCs w:val="18"/>
              </w:rPr>
              <w:t>2,548.02</w:t>
            </w: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ascii="宋体" w:hAnsi="宋体"/>
                <w:color w:val="000000"/>
                <w:sz w:val="18"/>
                <w:szCs w:val="18"/>
              </w:rPr>
            </w:pPr>
          </w:p>
        </w:tc>
        <w:tc>
          <w:tcPr>
            <w:tcW w:w="1063" w:type="dxa"/>
            <w:gridSpan w:val="2"/>
            <w:shd w:val="clear" w:color="auto" w:fill="auto"/>
          </w:tcPr>
          <w:p>
            <w:pPr>
              <w:jc w:val="right"/>
              <w:rPr>
                <w:rFonts w:ascii="宋体" w:hAnsi="宋体"/>
                <w:color w:val="000000"/>
                <w:sz w:val="18"/>
                <w:szCs w:val="18"/>
              </w:rPr>
            </w:pPr>
          </w:p>
        </w:tc>
        <w:tc>
          <w:tcPr>
            <w:tcW w:w="1063" w:type="dxa"/>
            <w:gridSpan w:val="2"/>
          </w:tcPr>
          <w:p>
            <w:pPr>
              <w:jc w:val="right"/>
              <w:rPr>
                <w:rFonts w:ascii="宋体" w:hAnsi="宋体"/>
                <w:color w:val="000000"/>
                <w:sz w:val="18"/>
                <w:szCs w:val="18"/>
              </w:rPr>
            </w:pPr>
          </w:p>
        </w:tc>
        <w:tc>
          <w:tcPr>
            <w:tcW w:w="1051"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ascii="宋体" w:hAnsi="宋体"/>
                <w:color w:val="000000"/>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ascii="宋体" w:hAnsi="宋体"/>
                <w:color w:val="000000"/>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5.00</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5.00</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281.09</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281.09</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112.83</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112.83</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1,401.18</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1,401.18</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183.49</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183.49</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ascii="宋体" w:hAnsi="宋体" w:cs="宋体"/>
                <w:color w:val="000000"/>
                <w:sz w:val="18"/>
                <w:szCs w:val="18"/>
              </w:rPr>
            </w:pP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2,548.02</w:t>
            </w:r>
          </w:p>
        </w:tc>
        <w:tc>
          <w:tcPr>
            <w:tcW w:w="2434" w:type="dxa"/>
            <w:shd w:val="clear" w:color="auto" w:fill="auto"/>
          </w:tcPr>
          <w:p>
            <w:pPr>
              <w:jc w:val="center"/>
              <w:rPr>
                <w:rFonts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2,548.02</w:t>
            </w:r>
          </w:p>
        </w:tc>
        <w:tc>
          <w:tcPr>
            <w:tcW w:w="1063" w:type="dxa"/>
            <w:gridSpan w:val="2"/>
            <w:shd w:val="clear" w:color="auto" w:fill="auto"/>
          </w:tcPr>
          <w:p>
            <w:pPr>
              <w:jc w:val="right"/>
              <w:rPr>
                <w:sz w:val="18"/>
                <w:szCs w:val="18"/>
              </w:rPr>
            </w:pPr>
            <w:r>
              <w:rPr>
                <w:rFonts w:hint="eastAsia" w:ascii="宋体" w:hAnsi="宋体"/>
                <w:b/>
                <w:color w:val="000000"/>
                <w:sz w:val="18"/>
                <w:szCs w:val="18"/>
              </w:rPr>
              <w:t>2,548.02</w:t>
            </w:r>
          </w:p>
        </w:tc>
        <w:tc>
          <w:tcPr>
            <w:tcW w:w="1063" w:type="dxa"/>
            <w:gridSpan w:val="2"/>
          </w:tcPr>
          <w:p>
            <w:pPr>
              <w:jc w:val="right"/>
              <w:rPr>
                <w:sz w:val="18"/>
                <w:szCs w:val="18"/>
              </w:rPr>
            </w:pPr>
          </w:p>
        </w:tc>
        <w:tc>
          <w:tcPr>
            <w:tcW w:w="1051" w:type="dxa"/>
            <w:shd w:val="clear" w:color="auto" w:fill="auto"/>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编制部门：额敏县玛热勒苏镇人民政府</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026" w:type="dxa"/>
            <w:vMerge w:val="restart"/>
            <w:shd w:val="clear" w:color="auto" w:fill="auto"/>
            <w:vAlign w:val="center"/>
          </w:tcPr>
          <w:p>
            <w:pPr>
              <w:jc w:val="center"/>
              <w:rPr>
                <w:sz w:val="18"/>
                <w:szCs w:val="18"/>
              </w:rPr>
            </w:pPr>
            <w:r>
              <w:rPr>
                <w:rFonts w:hint="eastAsia"/>
                <w:sz w:val="18"/>
                <w:szCs w:val="18"/>
              </w:rPr>
              <w:t>功能分类科目名称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026"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2,548.02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2,355.64</w:t>
            </w:r>
          </w:p>
        </w:tc>
        <w:tc>
          <w:tcPr>
            <w:tcW w:w="1427" w:type="dxa"/>
            <w:shd w:val="clear" w:color="auto" w:fill="auto"/>
            <w:vAlign w:val="center"/>
          </w:tcPr>
          <w:p>
            <w:pPr>
              <w:jc w:val="right"/>
              <w:rPr>
                <w:b/>
                <w:sz w:val="18"/>
                <w:szCs w:val="18"/>
              </w:rPr>
            </w:pPr>
            <w:r>
              <w:rPr>
                <w:rFonts w:hint="eastAsia" w:ascii="宋体" w:hAnsi="宋体"/>
                <w:b/>
                <w:color w:val="000000"/>
                <w:sz w:val="18"/>
                <w:szCs w:val="18"/>
              </w:rPr>
              <w:t>192.38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一般公共服务支出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564.43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556.45</w:t>
            </w:r>
          </w:p>
        </w:tc>
        <w:tc>
          <w:tcPr>
            <w:tcW w:w="1427" w:type="dxa"/>
            <w:shd w:val="clear" w:color="auto" w:fill="auto"/>
            <w:vAlign w:val="center"/>
          </w:tcPr>
          <w:p>
            <w:pPr>
              <w:jc w:val="right"/>
              <w:rPr>
                <w:b/>
                <w:sz w:val="18"/>
                <w:szCs w:val="18"/>
              </w:rPr>
            </w:pPr>
            <w:r>
              <w:rPr>
                <w:rFonts w:hint="eastAsia" w:ascii="宋体" w:hAnsi="宋体"/>
                <w:b/>
                <w:color w:val="000000"/>
                <w:sz w:val="18"/>
                <w:szCs w:val="18"/>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政府办公厅（室）及相关机构事务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556.45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556.45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556.45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556.45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纪检监察事务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7.98</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其他纪检监察事务支出</w:t>
            </w:r>
          </w:p>
        </w:tc>
        <w:tc>
          <w:tcPr>
            <w:tcW w:w="1367" w:type="dxa"/>
            <w:shd w:val="clear" w:color="auto" w:fill="auto"/>
            <w:vAlign w:val="center"/>
          </w:tcPr>
          <w:p>
            <w:pPr>
              <w:jc w:val="right"/>
              <w:rPr>
                <w:sz w:val="18"/>
                <w:szCs w:val="18"/>
              </w:rPr>
            </w:pPr>
            <w:r>
              <w:rPr>
                <w:rFonts w:hint="eastAsia" w:ascii="宋体" w:hAnsi="宋体"/>
                <w:color w:val="000000"/>
                <w:sz w:val="18"/>
                <w:szCs w:val="18"/>
              </w:rPr>
              <w:t>7.98</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文化旅游体育与传媒支出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5.00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文化和旅游</w:t>
            </w:r>
          </w:p>
        </w:tc>
        <w:tc>
          <w:tcPr>
            <w:tcW w:w="1367" w:type="dxa"/>
            <w:shd w:val="clear" w:color="auto" w:fill="auto"/>
            <w:vAlign w:val="center"/>
          </w:tcPr>
          <w:p>
            <w:pPr>
              <w:jc w:val="right"/>
              <w:rPr>
                <w:b/>
                <w:sz w:val="18"/>
                <w:szCs w:val="18"/>
              </w:rPr>
            </w:pPr>
            <w:r>
              <w:rPr>
                <w:rFonts w:hint="eastAsia" w:ascii="宋体" w:hAnsi="宋体"/>
                <w:b/>
                <w:color w:val="000000"/>
                <w:sz w:val="18"/>
                <w:szCs w:val="18"/>
              </w:rPr>
              <w:t>5.00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207</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其他文化和旅游支出</w:t>
            </w:r>
          </w:p>
        </w:tc>
        <w:tc>
          <w:tcPr>
            <w:tcW w:w="1367" w:type="dxa"/>
            <w:shd w:val="clear" w:color="auto" w:fill="auto"/>
            <w:vAlign w:val="center"/>
          </w:tcPr>
          <w:p>
            <w:pPr>
              <w:jc w:val="right"/>
              <w:rPr>
                <w:sz w:val="18"/>
                <w:szCs w:val="18"/>
              </w:rPr>
            </w:pPr>
            <w:r>
              <w:rPr>
                <w:rFonts w:hint="eastAsia" w:ascii="宋体" w:hAnsi="宋体"/>
                <w:color w:val="000000"/>
                <w:sz w:val="18"/>
                <w:szCs w:val="18"/>
              </w:rPr>
              <w:t>5.00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281.09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281.09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273.89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273.89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65.29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65.29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208.60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208.60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08</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抚恤</w:t>
            </w:r>
          </w:p>
        </w:tc>
        <w:tc>
          <w:tcPr>
            <w:tcW w:w="1367" w:type="dxa"/>
            <w:shd w:val="clear" w:color="auto" w:fill="auto"/>
            <w:vAlign w:val="center"/>
          </w:tcPr>
          <w:p>
            <w:pPr>
              <w:jc w:val="right"/>
              <w:rPr>
                <w:b/>
                <w:sz w:val="18"/>
                <w:szCs w:val="18"/>
              </w:rPr>
            </w:pPr>
            <w:r>
              <w:rPr>
                <w:rFonts w:hint="eastAsia" w:ascii="宋体" w:hAnsi="宋体"/>
                <w:b/>
                <w:color w:val="000000"/>
                <w:sz w:val="18"/>
                <w:szCs w:val="18"/>
              </w:rPr>
              <w:t>4.80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4.80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义务兵优待</w:t>
            </w:r>
          </w:p>
        </w:tc>
        <w:tc>
          <w:tcPr>
            <w:tcW w:w="1367" w:type="dxa"/>
            <w:shd w:val="clear" w:color="auto" w:fill="auto"/>
            <w:vAlign w:val="center"/>
          </w:tcPr>
          <w:p>
            <w:pPr>
              <w:jc w:val="right"/>
              <w:rPr>
                <w:sz w:val="18"/>
                <w:szCs w:val="18"/>
              </w:rPr>
            </w:pPr>
            <w:r>
              <w:rPr>
                <w:rFonts w:hint="eastAsia" w:ascii="宋体" w:hAnsi="宋体"/>
                <w:color w:val="000000"/>
                <w:sz w:val="18"/>
                <w:szCs w:val="18"/>
              </w:rPr>
              <w:t>4.80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4.80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21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特困人员救助供养</w:t>
            </w:r>
          </w:p>
        </w:tc>
        <w:tc>
          <w:tcPr>
            <w:tcW w:w="1367" w:type="dxa"/>
            <w:shd w:val="clear" w:color="auto" w:fill="auto"/>
            <w:vAlign w:val="center"/>
          </w:tcPr>
          <w:p>
            <w:pPr>
              <w:jc w:val="right"/>
              <w:rPr>
                <w:b/>
                <w:sz w:val="18"/>
                <w:szCs w:val="18"/>
              </w:rPr>
            </w:pPr>
            <w:r>
              <w:rPr>
                <w:rFonts w:hint="eastAsia" w:ascii="宋体" w:hAnsi="宋体"/>
                <w:b/>
                <w:color w:val="000000"/>
                <w:sz w:val="18"/>
                <w:szCs w:val="18"/>
              </w:rPr>
              <w:t>2.40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2.40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农村特困人员救助供养支出</w:t>
            </w:r>
          </w:p>
        </w:tc>
        <w:tc>
          <w:tcPr>
            <w:tcW w:w="1367" w:type="dxa"/>
            <w:shd w:val="clear" w:color="auto" w:fill="auto"/>
            <w:vAlign w:val="center"/>
          </w:tcPr>
          <w:p>
            <w:pPr>
              <w:jc w:val="right"/>
              <w:rPr>
                <w:sz w:val="18"/>
                <w:szCs w:val="18"/>
              </w:rPr>
            </w:pPr>
            <w:r>
              <w:rPr>
                <w:rFonts w:hint="eastAsia" w:ascii="宋体" w:hAnsi="宋体"/>
                <w:color w:val="000000"/>
                <w:sz w:val="18"/>
                <w:szCs w:val="18"/>
              </w:rPr>
              <w:t>2.40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2.40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112.83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112.83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112.83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112.83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103.91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103.91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8.93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8.93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农林水支出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1,401.18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1,221.78</w:t>
            </w:r>
          </w:p>
        </w:tc>
        <w:tc>
          <w:tcPr>
            <w:tcW w:w="1427" w:type="dxa"/>
            <w:shd w:val="clear" w:color="auto" w:fill="auto"/>
            <w:vAlign w:val="center"/>
          </w:tcPr>
          <w:p>
            <w:pPr>
              <w:jc w:val="right"/>
              <w:rPr>
                <w:b/>
                <w:sz w:val="18"/>
                <w:szCs w:val="18"/>
              </w:rPr>
            </w:pPr>
            <w:r>
              <w:rPr>
                <w:rFonts w:hint="eastAsia" w:ascii="宋体" w:hAnsi="宋体"/>
                <w:b/>
                <w:color w:val="000000"/>
                <w:sz w:val="18"/>
                <w:szCs w:val="18"/>
              </w:rPr>
              <w:t>179.40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农业农村</w:t>
            </w:r>
          </w:p>
        </w:tc>
        <w:tc>
          <w:tcPr>
            <w:tcW w:w="1367" w:type="dxa"/>
            <w:shd w:val="clear" w:color="auto" w:fill="auto"/>
            <w:vAlign w:val="center"/>
          </w:tcPr>
          <w:p>
            <w:pPr>
              <w:jc w:val="right"/>
              <w:rPr>
                <w:b/>
                <w:sz w:val="18"/>
                <w:szCs w:val="18"/>
              </w:rPr>
            </w:pPr>
            <w:r>
              <w:rPr>
                <w:rFonts w:hint="eastAsia" w:ascii="宋体" w:hAnsi="宋体"/>
                <w:b/>
                <w:color w:val="000000"/>
                <w:sz w:val="18"/>
                <w:szCs w:val="18"/>
              </w:rPr>
              <w:t>1,311.18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1,221.78</w:t>
            </w:r>
          </w:p>
        </w:tc>
        <w:tc>
          <w:tcPr>
            <w:tcW w:w="1427" w:type="dxa"/>
            <w:shd w:val="clear" w:color="auto" w:fill="auto"/>
            <w:vAlign w:val="center"/>
          </w:tcPr>
          <w:p>
            <w:pPr>
              <w:jc w:val="right"/>
              <w:rPr>
                <w:b/>
                <w:sz w:val="18"/>
                <w:szCs w:val="18"/>
              </w:rPr>
            </w:pPr>
            <w:r>
              <w:rPr>
                <w:rFonts w:hint="eastAsia" w:ascii="宋体" w:hAnsi="宋体"/>
                <w:b/>
                <w:color w:val="000000"/>
                <w:sz w:val="18"/>
                <w:szCs w:val="18"/>
              </w:rPr>
              <w:t>89.40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04</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1,304.78</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1,221.78</w:t>
            </w:r>
          </w:p>
        </w:tc>
        <w:tc>
          <w:tcPr>
            <w:tcW w:w="1427" w:type="dxa"/>
            <w:shd w:val="clear" w:color="auto" w:fill="auto"/>
            <w:vAlign w:val="center"/>
          </w:tcPr>
          <w:p>
            <w:pPr>
              <w:jc w:val="right"/>
              <w:rPr>
                <w:sz w:val="18"/>
                <w:szCs w:val="18"/>
              </w:rPr>
            </w:pPr>
            <w:r>
              <w:rPr>
                <w:rFonts w:hint="eastAsia" w:ascii="宋体" w:hAnsi="宋体"/>
                <w:color w:val="000000"/>
                <w:sz w:val="18"/>
                <w:szCs w:val="18"/>
              </w:rPr>
              <w:t>83.00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42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乡村道路建设</w:t>
            </w:r>
          </w:p>
        </w:tc>
        <w:tc>
          <w:tcPr>
            <w:tcW w:w="1367" w:type="dxa"/>
            <w:shd w:val="clear" w:color="auto" w:fill="auto"/>
            <w:vAlign w:val="center"/>
          </w:tcPr>
          <w:p>
            <w:pPr>
              <w:jc w:val="right"/>
              <w:rPr>
                <w:sz w:val="18"/>
                <w:szCs w:val="18"/>
              </w:rPr>
            </w:pPr>
            <w:r>
              <w:rPr>
                <w:rFonts w:hint="eastAsia" w:ascii="宋体" w:hAnsi="宋体"/>
                <w:color w:val="000000"/>
                <w:sz w:val="18"/>
                <w:szCs w:val="18"/>
              </w:rPr>
              <w:t>6.40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r>
              <w:rPr>
                <w:rFonts w:hint="eastAsia" w:ascii="宋体" w:hAnsi="宋体"/>
                <w:b/>
                <w:color w:val="000000"/>
                <w:sz w:val="18"/>
                <w:szCs w:val="18"/>
              </w:rPr>
              <w:t>07</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农村综合改革</w:t>
            </w:r>
          </w:p>
        </w:tc>
        <w:tc>
          <w:tcPr>
            <w:tcW w:w="1367" w:type="dxa"/>
            <w:shd w:val="clear" w:color="auto" w:fill="auto"/>
            <w:vAlign w:val="center"/>
          </w:tcPr>
          <w:p>
            <w:pPr>
              <w:jc w:val="right"/>
              <w:rPr>
                <w:b/>
                <w:sz w:val="18"/>
                <w:szCs w:val="18"/>
              </w:rPr>
            </w:pPr>
            <w:r>
              <w:rPr>
                <w:rFonts w:hint="eastAsia" w:ascii="宋体" w:hAnsi="宋体"/>
                <w:b/>
                <w:color w:val="000000"/>
                <w:sz w:val="18"/>
                <w:szCs w:val="18"/>
              </w:rPr>
              <w:t>90.00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07</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对村级公益事业建设的补助</w:t>
            </w:r>
          </w:p>
        </w:tc>
        <w:tc>
          <w:tcPr>
            <w:tcW w:w="1367" w:type="dxa"/>
            <w:shd w:val="clear" w:color="auto" w:fill="auto"/>
            <w:vAlign w:val="center"/>
          </w:tcPr>
          <w:p>
            <w:pPr>
              <w:jc w:val="right"/>
              <w:rPr>
                <w:sz w:val="18"/>
                <w:szCs w:val="18"/>
              </w:rPr>
            </w:pPr>
            <w:r>
              <w:rPr>
                <w:rFonts w:hint="eastAsia" w:ascii="宋体" w:hAnsi="宋体"/>
                <w:color w:val="000000"/>
                <w:sz w:val="18"/>
                <w:szCs w:val="18"/>
              </w:rPr>
              <w:t>90.00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183.49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183.49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183.49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183.49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183.49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183.49</w:t>
            </w:r>
          </w:p>
        </w:tc>
        <w:tc>
          <w:tcPr>
            <w:tcW w:w="1427" w:type="dxa"/>
            <w:shd w:val="clear" w:color="auto" w:fill="auto"/>
            <w:vAlign w:val="center"/>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编制部门：额敏县玛热勒苏镇人民政府</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经济分类科目编码</w:t>
            </w:r>
          </w:p>
        </w:tc>
        <w:tc>
          <w:tcPr>
            <w:tcW w:w="4593" w:type="dxa"/>
            <w:vMerge w:val="restart"/>
            <w:shd w:val="clear" w:color="auto" w:fill="auto"/>
            <w:vAlign w:val="center"/>
          </w:tcPr>
          <w:p>
            <w:pPr>
              <w:jc w:val="center"/>
              <w:rPr>
                <w:sz w:val="18"/>
                <w:szCs w:val="18"/>
              </w:rPr>
            </w:pPr>
            <w:r>
              <w:rPr>
                <w:rFonts w:hint="eastAsia"/>
                <w:sz w:val="18"/>
                <w:szCs w:val="18"/>
              </w:rPr>
              <w:t>经济分类科目名称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593"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center"/>
              <w:rPr>
                <w:rFonts w:ascii="宋体" w:hAnsi="宋体"/>
                <w:b/>
                <w:sz w:val="18"/>
                <w:szCs w:val="18"/>
              </w:rPr>
            </w:pPr>
            <w:r>
              <w:rPr>
                <w:rFonts w:ascii="宋体" w:hAnsi="宋体"/>
                <w:b/>
                <w:sz w:val="18"/>
                <w:szCs w:val="18"/>
              </w:rPr>
              <w:t>总计</w:t>
            </w:r>
          </w:p>
        </w:tc>
        <w:tc>
          <w:tcPr>
            <w:tcW w:w="1367" w:type="dxa"/>
            <w:shd w:val="clear" w:color="auto" w:fill="auto"/>
            <w:vAlign w:val="center"/>
          </w:tcPr>
          <w:p>
            <w:pPr>
              <w:jc w:val="right"/>
              <w:rPr>
                <w:rFonts w:ascii="宋体" w:hAnsi="宋体"/>
                <w:b/>
                <w:sz w:val="18"/>
                <w:szCs w:val="18"/>
              </w:rPr>
            </w:pPr>
            <w:r>
              <w:rPr>
                <w:rFonts w:ascii="宋体" w:hAnsi="宋体"/>
                <w:b/>
                <w:sz w:val="18"/>
                <w:szCs w:val="18"/>
              </w:rPr>
              <w:t>2,355.64</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2,198.77</w:t>
            </w:r>
          </w:p>
        </w:tc>
        <w:tc>
          <w:tcPr>
            <w:tcW w:w="1427" w:type="dxa"/>
            <w:shd w:val="clear" w:color="auto" w:fill="auto"/>
            <w:vAlign w:val="center"/>
          </w:tcPr>
          <w:p>
            <w:pPr>
              <w:jc w:val="right"/>
              <w:rPr>
                <w:rFonts w:ascii="宋体" w:hAnsi="宋体"/>
                <w:b/>
                <w:sz w:val="18"/>
                <w:szCs w:val="18"/>
              </w:rPr>
            </w:pPr>
            <w:r>
              <w:rPr>
                <w:rFonts w:ascii="宋体" w:hAnsi="宋体"/>
                <w:b/>
                <w:sz w:val="18"/>
                <w:szCs w:val="18"/>
              </w:rPr>
              <w:t>156.88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301</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工资福利支出</w:t>
            </w:r>
          </w:p>
        </w:tc>
        <w:tc>
          <w:tcPr>
            <w:tcW w:w="1367" w:type="dxa"/>
            <w:shd w:val="clear" w:color="auto" w:fill="auto"/>
            <w:vAlign w:val="center"/>
          </w:tcPr>
          <w:p>
            <w:pPr>
              <w:jc w:val="right"/>
              <w:rPr>
                <w:rFonts w:ascii="宋体" w:hAnsi="宋体"/>
                <w:b/>
                <w:sz w:val="18"/>
                <w:szCs w:val="18"/>
              </w:rPr>
            </w:pPr>
            <w:r>
              <w:rPr>
                <w:rFonts w:ascii="宋体" w:hAnsi="宋体"/>
                <w:b/>
                <w:sz w:val="18"/>
                <w:szCs w:val="18"/>
              </w:rPr>
              <w:t>2,053.57</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2,053.57</w:t>
            </w:r>
          </w:p>
        </w:tc>
        <w:tc>
          <w:tcPr>
            <w:tcW w:w="1427" w:type="dxa"/>
            <w:shd w:val="clear" w:color="auto" w:fill="auto"/>
            <w:vAlign w:val="center"/>
          </w:tcPr>
          <w:p>
            <w:pPr>
              <w:jc w:val="right"/>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基本工资</w:t>
            </w:r>
          </w:p>
        </w:tc>
        <w:tc>
          <w:tcPr>
            <w:tcW w:w="1367" w:type="dxa"/>
            <w:shd w:val="clear" w:color="auto" w:fill="auto"/>
            <w:vAlign w:val="center"/>
          </w:tcPr>
          <w:p>
            <w:pPr>
              <w:jc w:val="right"/>
              <w:rPr>
                <w:rFonts w:ascii="宋体" w:hAnsi="宋体"/>
                <w:sz w:val="18"/>
                <w:szCs w:val="18"/>
              </w:rPr>
            </w:pPr>
            <w:r>
              <w:rPr>
                <w:rFonts w:ascii="宋体" w:hAnsi="宋体"/>
                <w:sz w:val="18"/>
                <w:szCs w:val="18"/>
              </w:rPr>
              <w:t>554.80</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554.80</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津贴补贴</w:t>
            </w:r>
          </w:p>
        </w:tc>
        <w:tc>
          <w:tcPr>
            <w:tcW w:w="1367" w:type="dxa"/>
            <w:shd w:val="clear" w:color="auto" w:fill="auto"/>
            <w:vAlign w:val="center"/>
          </w:tcPr>
          <w:p>
            <w:pPr>
              <w:jc w:val="right"/>
              <w:rPr>
                <w:rFonts w:ascii="宋体" w:hAnsi="宋体"/>
                <w:sz w:val="18"/>
                <w:szCs w:val="18"/>
              </w:rPr>
            </w:pPr>
            <w:r>
              <w:rPr>
                <w:rFonts w:ascii="宋体" w:hAnsi="宋体"/>
                <w:sz w:val="18"/>
                <w:szCs w:val="18"/>
              </w:rPr>
              <w:t>358.58</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358.58</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奖金</w:t>
            </w:r>
          </w:p>
        </w:tc>
        <w:tc>
          <w:tcPr>
            <w:tcW w:w="1367" w:type="dxa"/>
            <w:shd w:val="clear" w:color="auto" w:fill="auto"/>
            <w:vAlign w:val="center"/>
          </w:tcPr>
          <w:p>
            <w:pPr>
              <w:jc w:val="right"/>
              <w:rPr>
                <w:rFonts w:ascii="宋体" w:hAnsi="宋体"/>
                <w:sz w:val="18"/>
                <w:szCs w:val="18"/>
              </w:rPr>
            </w:pPr>
            <w:r>
              <w:rPr>
                <w:rFonts w:ascii="宋体" w:hAnsi="宋体"/>
                <w:sz w:val="18"/>
                <w:szCs w:val="18"/>
              </w:rPr>
              <w:t>405.79</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405.79</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07</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绩效工资</w:t>
            </w:r>
          </w:p>
        </w:tc>
        <w:tc>
          <w:tcPr>
            <w:tcW w:w="1367" w:type="dxa"/>
            <w:shd w:val="clear" w:color="auto" w:fill="auto"/>
            <w:vAlign w:val="center"/>
          </w:tcPr>
          <w:p>
            <w:pPr>
              <w:jc w:val="right"/>
              <w:rPr>
                <w:rFonts w:ascii="宋体" w:hAnsi="宋体"/>
                <w:sz w:val="18"/>
                <w:szCs w:val="18"/>
              </w:rPr>
            </w:pPr>
            <w:r>
              <w:rPr>
                <w:rFonts w:ascii="宋体" w:hAnsi="宋体"/>
                <w:sz w:val="18"/>
                <w:szCs w:val="18"/>
              </w:rPr>
              <w:t>214.27</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214.27</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机关事业单位基本养老保险缴费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208.60</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208.60</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10</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职工基本医疗保险缴费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103.91</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103.91</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公务员医疗补助缴费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8.93</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8.93</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其他社会保障缴费</w:t>
            </w:r>
          </w:p>
        </w:tc>
        <w:tc>
          <w:tcPr>
            <w:tcW w:w="1367" w:type="dxa"/>
            <w:shd w:val="clear" w:color="auto" w:fill="auto"/>
            <w:vAlign w:val="center"/>
          </w:tcPr>
          <w:p>
            <w:pPr>
              <w:jc w:val="right"/>
              <w:rPr>
                <w:rFonts w:ascii="宋体" w:hAnsi="宋体"/>
                <w:sz w:val="18"/>
                <w:szCs w:val="18"/>
              </w:rPr>
            </w:pPr>
            <w:r>
              <w:rPr>
                <w:rFonts w:ascii="宋体" w:hAnsi="宋体"/>
                <w:sz w:val="18"/>
                <w:szCs w:val="18"/>
              </w:rPr>
              <w:t>15.20</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15.20</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住房公积金</w:t>
            </w:r>
          </w:p>
        </w:tc>
        <w:tc>
          <w:tcPr>
            <w:tcW w:w="1367" w:type="dxa"/>
            <w:shd w:val="clear" w:color="auto" w:fill="auto"/>
            <w:vAlign w:val="center"/>
          </w:tcPr>
          <w:p>
            <w:pPr>
              <w:jc w:val="right"/>
              <w:rPr>
                <w:rFonts w:ascii="宋体" w:hAnsi="宋体"/>
                <w:sz w:val="18"/>
                <w:szCs w:val="18"/>
              </w:rPr>
            </w:pPr>
            <w:r>
              <w:rPr>
                <w:rFonts w:ascii="宋体" w:hAnsi="宋体"/>
                <w:sz w:val="18"/>
                <w:szCs w:val="18"/>
              </w:rPr>
              <w:t>183.49</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183.49</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302</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商品和服务支出</w:t>
            </w:r>
          </w:p>
        </w:tc>
        <w:tc>
          <w:tcPr>
            <w:tcW w:w="1367" w:type="dxa"/>
            <w:shd w:val="clear" w:color="auto" w:fill="auto"/>
            <w:vAlign w:val="center"/>
          </w:tcPr>
          <w:p>
            <w:pPr>
              <w:jc w:val="right"/>
              <w:rPr>
                <w:rFonts w:ascii="宋体" w:hAnsi="宋体"/>
                <w:b/>
                <w:sz w:val="18"/>
                <w:szCs w:val="18"/>
              </w:rPr>
            </w:pPr>
            <w:r>
              <w:rPr>
                <w:rFonts w:ascii="宋体" w:hAnsi="宋体"/>
                <w:b/>
                <w:sz w:val="18"/>
                <w:szCs w:val="18"/>
              </w:rPr>
              <w:t>156.88</w:t>
            </w:r>
          </w:p>
        </w:tc>
        <w:tc>
          <w:tcPr>
            <w:tcW w:w="1366" w:type="dxa"/>
            <w:gridSpan w:val="2"/>
            <w:shd w:val="clear" w:color="auto" w:fill="auto"/>
            <w:vAlign w:val="center"/>
          </w:tcPr>
          <w:p>
            <w:pPr>
              <w:jc w:val="right"/>
              <w:rPr>
                <w:rFonts w:ascii="宋体" w:hAnsi="宋体"/>
                <w:b/>
                <w:sz w:val="18"/>
                <w:szCs w:val="18"/>
              </w:rPr>
            </w:pPr>
          </w:p>
        </w:tc>
        <w:tc>
          <w:tcPr>
            <w:tcW w:w="1427" w:type="dxa"/>
            <w:shd w:val="clear" w:color="auto" w:fill="auto"/>
            <w:vAlign w:val="center"/>
          </w:tcPr>
          <w:p>
            <w:pPr>
              <w:jc w:val="right"/>
              <w:rPr>
                <w:rFonts w:ascii="宋体" w:hAnsi="宋体"/>
                <w:b/>
                <w:sz w:val="18"/>
                <w:szCs w:val="18"/>
              </w:rPr>
            </w:pPr>
            <w:r>
              <w:rPr>
                <w:rFonts w:ascii="宋体" w:hAnsi="宋体"/>
                <w:b/>
                <w:sz w:val="18"/>
                <w:szCs w:val="18"/>
              </w:rPr>
              <w:t>156.88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办公费</w:t>
            </w:r>
          </w:p>
        </w:tc>
        <w:tc>
          <w:tcPr>
            <w:tcW w:w="1367" w:type="dxa"/>
            <w:shd w:val="clear" w:color="auto" w:fill="auto"/>
            <w:vAlign w:val="center"/>
          </w:tcPr>
          <w:p>
            <w:pPr>
              <w:jc w:val="right"/>
              <w:rPr>
                <w:rFonts w:ascii="宋体" w:hAnsi="宋体"/>
                <w:sz w:val="18"/>
                <w:szCs w:val="18"/>
              </w:rPr>
            </w:pPr>
            <w:r>
              <w:rPr>
                <w:rFonts w:ascii="宋体" w:hAnsi="宋体"/>
                <w:sz w:val="18"/>
                <w:szCs w:val="18"/>
              </w:rPr>
              <w:t>27.90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27.90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06</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电费</w:t>
            </w:r>
          </w:p>
        </w:tc>
        <w:tc>
          <w:tcPr>
            <w:tcW w:w="1367" w:type="dxa"/>
            <w:shd w:val="clear" w:color="auto" w:fill="auto"/>
            <w:vAlign w:val="center"/>
          </w:tcPr>
          <w:p>
            <w:pPr>
              <w:jc w:val="right"/>
              <w:rPr>
                <w:rFonts w:ascii="宋体" w:hAnsi="宋体"/>
                <w:sz w:val="18"/>
                <w:szCs w:val="18"/>
              </w:rPr>
            </w:pPr>
            <w:r>
              <w:rPr>
                <w:rFonts w:ascii="宋体" w:hAnsi="宋体"/>
                <w:sz w:val="18"/>
                <w:szCs w:val="18"/>
              </w:rPr>
              <w:t>13.00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07</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邮电费</w:t>
            </w:r>
          </w:p>
        </w:tc>
        <w:tc>
          <w:tcPr>
            <w:tcW w:w="1367" w:type="dxa"/>
            <w:shd w:val="clear" w:color="auto" w:fill="auto"/>
            <w:vAlign w:val="center"/>
          </w:tcPr>
          <w:p>
            <w:pPr>
              <w:jc w:val="right"/>
              <w:rPr>
                <w:rFonts w:ascii="宋体" w:hAnsi="宋体"/>
                <w:sz w:val="18"/>
                <w:szCs w:val="18"/>
              </w:rPr>
            </w:pPr>
            <w:r>
              <w:rPr>
                <w:rFonts w:ascii="宋体" w:hAnsi="宋体"/>
                <w:sz w:val="18"/>
                <w:szCs w:val="18"/>
              </w:rPr>
              <w:t>6.40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取暖费</w:t>
            </w:r>
          </w:p>
        </w:tc>
        <w:tc>
          <w:tcPr>
            <w:tcW w:w="1367" w:type="dxa"/>
            <w:shd w:val="clear" w:color="auto" w:fill="auto"/>
            <w:vAlign w:val="center"/>
          </w:tcPr>
          <w:p>
            <w:pPr>
              <w:jc w:val="right"/>
              <w:rPr>
                <w:rFonts w:ascii="宋体" w:hAnsi="宋体"/>
                <w:sz w:val="18"/>
                <w:szCs w:val="18"/>
              </w:rPr>
            </w:pPr>
            <w:r>
              <w:rPr>
                <w:rFonts w:ascii="宋体" w:hAnsi="宋体"/>
                <w:sz w:val="18"/>
                <w:szCs w:val="18"/>
              </w:rPr>
              <w:t>20.00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11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差旅费</w:t>
            </w:r>
          </w:p>
        </w:tc>
        <w:tc>
          <w:tcPr>
            <w:tcW w:w="1367" w:type="dxa"/>
            <w:shd w:val="clear" w:color="auto" w:fill="auto"/>
            <w:vAlign w:val="center"/>
          </w:tcPr>
          <w:p>
            <w:pPr>
              <w:jc w:val="right"/>
              <w:rPr>
                <w:rFonts w:ascii="宋体" w:hAnsi="宋体"/>
                <w:sz w:val="18"/>
                <w:szCs w:val="18"/>
              </w:rPr>
            </w:pPr>
            <w:r>
              <w:rPr>
                <w:rFonts w:ascii="宋体" w:hAnsi="宋体"/>
                <w:sz w:val="18"/>
                <w:szCs w:val="18"/>
              </w:rPr>
              <w:t>4.00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13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维修（护）费</w:t>
            </w:r>
          </w:p>
        </w:tc>
        <w:tc>
          <w:tcPr>
            <w:tcW w:w="1367" w:type="dxa"/>
            <w:shd w:val="clear" w:color="auto" w:fill="auto"/>
            <w:vAlign w:val="center"/>
          </w:tcPr>
          <w:p>
            <w:pPr>
              <w:jc w:val="right"/>
              <w:rPr>
                <w:rFonts w:ascii="宋体" w:hAnsi="宋体"/>
                <w:sz w:val="18"/>
                <w:szCs w:val="18"/>
              </w:rPr>
            </w:pPr>
            <w:r>
              <w:rPr>
                <w:rFonts w:ascii="宋体" w:hAnsi="宋体"/>
                <w:sz w:val="18"/>
                <w:szCs w:val="18"/>
              </w:rPr>
              <w:t>25.18</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25.18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14</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租赁费</w:t>
            </w:r>
          </w:p>
        </w:tc>
        <w:tc>
          <w:tcPr>
            <w:tcW w:w="1367" w:type="dxa"/>
            <w:shd w:val="clear" w:color="auto" w:fill="auto"/>
            <w:vAlign w:val="center"/>
          </w:tcPr>
          <w:p>
            <w:pPr>
              <w:jc w:val="right"/>
              <w:rPr>
                <w:rFonts w:ascii="宋体" w:hAnsi="宋体"/>
                <w:sz w:val="18"/>
                <w:szCs w:val="18"/>
              </w:rPr>
            </w:pPr>
            <w:r>
              <w:rPr>
                <w:rFonts w:ascii="宋体" w:hAnsi="宋体"/>
                <w:sz w:val="18"/>
                <w:szCs w:val="18"/>
              </w:rPr>
              <w:t>9.68</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16</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培训费</w:t>
            </w:r>
          </w:p>
        </w:tc>
        <w:tc>
          <w:tcPr>
            <w:tcW w:w="1367" w:type="dxa"/>
            <w:shd w:val="clear" w:color="auto" w:fill="auto"/>
            <w:vAlign w:val="center"/>
          </w:tcPr>
          <w:p>
            <w:pPr>
              <w:jc w:val="right"/>
              <w:rPr>
                <w:rFonts w:ascii="宋体" w:hAnsi="宋体"/>
                <w:sz w:val="18"/>
                <w:szCs w:val="18"/>
              </w:rPr>
            </w:pPr>
            <w:r>
              <w:rPr>
                <w:rFonts w:ascii="宋体" w:hAnsi="宋体"/>
                <w:sz w:val="18"/>
                <w:szCs w:val="18"/>
              </w:rPr>
              <w:t>3.00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26</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劳务费</w:t>
            </w:r>
          </w:p>
        </w:tc>
        <w:tc>
          <w:tcPr>
            <w:tcW w:w="1367" w:type="dxa"/>
            <w:shd w:val="clear" w:color="auto" w:fill="auto"/>
            <w:vAlign w:val="center"/>
          </w:tcPr>
          <w:p>
            <w:pPr>
              <w:jc w:val="right"/>
              <w:rPr>
                <w:rFonts w:ascii="宋体" w:hAnsi="宋体"/>
                <w:sz w:val="18"/>
                <w:szCs w:val="18"/>
              </w:rPr>
            </w:pPr>
            <w:r>
              <w:rPr>
                <w:rFonts w:ascii="宋体" w:hAnsi="宋体"/>
                <w:sz w:val="18"/>
                <w:szCs w:val="18"/>
              </w:rPr>
              <w:t>10.00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28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工会经费</w:t>
            </w:r>
          </w:p>
        </w:tc>
        <w:tc>
          <w:tcPr>
            <w:tcW w:w="1367" w:type="dxa"/>
            <w:shd w:val="clear" w:color="auto" w:fill="auto"/>
            <w:vAlign w:val="center"/>
          </w:tcPr>
          <w:p>
            <w:pPr>
              <w:jc w:val="right"/>
              <w:rPr>
                <w:rFonts w:ascii="宋体" w:hAnsi="宋体"/>
                <w:sz w:val="18"/>
                <w:szCs w:val="18"/>
              </w:rPr>
            </w:pPr>
            <w:r>
              <w:rPr>
                <w:rFonts w:ascii="宋体" w:hAnsi="宋体"/>
                <w:sz w:val="18"/>
                <w:szCs w:val="18"/>
              </w:rPr>
              <w:t>14.32</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29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福利费</w:t>
            </w:r>
          </w:p>
        </w:tc>
        <w:tc>
          <w:tcPr>
            <w:tcW w:w="1367" w:type="dxa"/>
            <w:shd w:val="clear" w:color="auto" w:fill="auto"/>
            <w:vAlign w:val="center"/>
          </w:tcPr>
          <w:p>
            <w:pPr>
              <w:jc w:val="right"/>
              <w:rPr>
                <w:rFonts w:ascii="宋体" w:hAnsi="宋体"/>
                <w:sz w:val="18"/>
                <w:szCs w:val="18"/>
              </w:rPr>
            </w:pPr>
            <w:r>
              <w:rPr>
                <w:rFonts w:ascii="宋体" w:hAnsi="宋体"/>
                <w:sz w:val="18"/>
                <w:szCs w:val="18"/>
              </w:rPr>
              <w:t>20.39</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20.39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31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公务用车运行维护费</w:t>
            </w:r>
          </w:p>
        </w:tc>
        <w:tc>
          <w:tcPr>
            <w:tcW w:w="1367" w:type="dxa"/>
            <w:shd w:val="clear" w:color="auto" w:fill="auto"/>
            <w:vAlign w:val="center"/>
          </w:tcPr>
          <w:p>
            <w:pPr>
              <w:jc w:val="right"/>
              <w:rPr>
                <w:rFonts w:ascii="宋体" w:hAnsi="宋体"/>
                <w:sz w:val="18"/>
                <w:szCs w:val="18"/>
              </w:rPr>
            </w:pPr>
            <w:r>
              <w:rPr>
                <w:rFonts w:ascii="宋体" w:hAnsi="宋体"/>
                <w:sz w:val="18"/>
                <w:szCs w:val="18"/>
              </w:rPr>
              <w:t>2.00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39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其他交通费用</w:t>
            </w:r>
          </w:p>
        </w:tc>
        <w:tc>
          <w:tcPr>
            <w:tcW w:w="1367" w:type="dxa"/>
            <w:shd w:val="clear" w:color="auto" w:fill="auto"/>
            <w:vAlign w:val="center"/>
          </w:tcPr>
          <w:p>
            <w:pPr>
              <w:jc w:val="right"/>
              <w:rPr>
                <w:rFonts w:ascii="宋体" w:hAnsi="宋体"/>
                <w:sz w:val="18"/>
                <w:szCs w:val="18"/>
              </w:rPr>
            </w:pPr>
            <w:r>
              <w:rPr>
                <w:rFonts w:ascii="宋体" w:hAnsi="宋体"/>
                <w:sz w:val="18"/>
                <w:szCs w:val="18"/>
              </w:rPr>
              <w:t>1.00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303</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对个人和家庭的补助</w:t>
            </w:r>
          </w:p>
        </w:tc>
        <w:tc>
          <w:tcPr>
            <w:tcW w:w="1367" w:type="dxa"/>
            <w:shd w:val="clear" w:color="auto" w:fill="auto"/>
            <w:vAlign w:val="center"/>
          </w:tcPr>
          <w:p>
            <w:pPr>
              <w:jc w:val="right"/>
              <w:rPr>
                <w:rFonts w:ascii="宋体" w:hAnsi="宋体"/>
                <w:b/>
                <w:sz w:val="18"/>
                <w:szCs w:val="18"/>
              </w:rPr>
            </w:pPr>
            <w:r>
              <w:rPr>
                <w:rFonts w:ascii="宋体" w:hAnsi="宋体"/>
                <w:b/>
                <w:sz w:val="18"/>
                <w:szCs w:val="18"/>
              </w:rPr>
              <w:t>145.19</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145.19</w:t>
            </w:r>
          </w:p>
        </w:tc>
        <w:tc>
          <w:tcPr>
            <w:tcW w:w="1427" w:type="dxa"/>
            <w:shd w:val="clear" w:color="auto" w:fill="auto"/>
            <w:vAlign w:val="center"/>
          </w:tcPr>
          <w:p>
            <w:pPr>
              <w:jc w:val="right"/>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退休费</w:t>
            </w:r>
          </w:p>
        </w:tc>
        <w:tc>
          <w:tcPr>
            <w:tcW w:w="1367" w:type="dxa"/>
            <w:shd w:val="clear" w:color="auto" w:fill="auto"/>
            <w:vAlign w:val="center"/>
          </w:tcPr>
          <w:p>
            <w:pPr>
              <w:jc w:val="right"/>
              <w:rPr>
                <w:rFonts w:ascii="宋体" w:hAnsi="宋体"/>
                <w:sz w:val="18"/>
                <w:szCs w:val="18"/>
              </w:rPr>
            </w:pPr>
            <w:r>
              <w:rPr>
                <w:rFonts w:ascii="宋体" w:hAnsi="宋体"/>
                <w:sz w:val="18"/>
                <w:szCs w:val="18"/>
              </w:rPr>
              <w:t>57.78</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57.78</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05</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生活补助</w:t>
            </w:r>
          </w:p>
        </w:tc>
        <w:tc>
          <w:tcPr>
            <w:tcW w:w="1367" w:type="dxa"/>
            <w:shd w:val="clear" w:color="auto" w:fill="auto"/>
            <w:vAlign w:val="center"/>
          </w:tcPr>
          <w:p>
            <w:pPr>
              <w:jc w:val="right"/>
              <w:rPr>
                <w:rFonts w:ascii="宋体" w:hAnsi="宋体"/>
                <w:sz w:val="18"/>
                <w:szCs w:val="18"/>
              </w:rPr>
            </w:pPr>
            <w:r>
              <w:rPr>
                <w:rFonts w:ascii="宋体" w:hAnsi="宋体"/>
                <w:sz w:val="18"/>
                <w:szCs w:val="18"/>
              </w:rPr>
              <w:t>87.32</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87.32</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奖励金</w:t>
            </w:r>
          </w:p>
        </w:tc>
        <w:tc>
          <w:tcPr>
            <w:tcW w:w="1367" w:type="dxa"/>
            <w:shd w:val="clear" w:color="auto" w:fill="auto"/>
            <w:vAlign w:val="center"/>
          </w:tcPr>
          <w:p>
            <w:pPr>
              <w:jc w:val="right"/>
              <w:rPr>
                <w:rFonts w:ascii="宋体" w:hAnsi="宋体"/>
                <w:sz w:val="18"/>
                <w:szCs w:val="18"/>
              </w:rPr>
            </w:pPr>
            <w:r>
              <w:rPr>
                <w:rFonts w:ascii="宋体" w:hAnsi="宋体"/>
                <w:sz w:val="18"/>
                <w:szCs w:val="18"/>
              </w:rPr>
              <w:t>0.09</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0.09</w:t>
            </w:r>
          </w:p>
        </w:tc>
        <w:tc>
          <w:tcPr>
            <w:tcW w:w="1427" w:type="dxa"/>
            <w:shd w:val="clear" w:color="auto" w:fill="auto"/>
            <w:vAlign w:val="center"/>
          </w:tcPr>
          <w:p>
            <w:pPr>
              <w:jc w:val="right"/>
              <w:rPr>
                <w:rFonts w:ascii="宋体" w:hAnsi="宋体"/>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编制部门：额敏县玛热勒苏镇人民政府</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科目编码</w:t>
            </w:r>
          </w:p>
        </w:tc>
        <w:tc>
          <w:tcPr>
            <w:tcW w:w="2073" w:type="dxa"/>
            <w:vMerge w:val="restart"/>
            <w:shd w:val="clear" w:color="auto" w:fill="auto"/>
            <w:vAlign w:val="center"/>
          </w:tcPr>
          <w:p>
            <w:pPr>
              <w:jc w:val="center"/>
              <w:rPr>
                <w:sz w:val="18"/>
                <w:szCs w:val="18"/>
              </w:rPr>
            </w:pPr>
            <w:r>
              <w:rPr>
                <w:rFonts w:hint="eastAsia"/>
                <w:sz w:val="18"/>
                <w:szCs w:val="18"/>
              </w:rPr>
              <w:t>功能分类科目名称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商品和服务支出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sz w:val="18"/>
                <w:szCs w:val="18"/>
              </w:rPr>
            </w:pPr>
            <w:r>
              <w:rPr>
                <w:rFonts w:hint="eastAsia"/>
                <w:color w:val="000000"/>
                <w:sz w:val="18"/>
                <w:szCs w:val="18"/>
              </w:rPr>
              <w:t>※</w:t>
            </w:r>
          </w:p>
        </w:tc>
        <w:tc>
          <w:tcPr>
            <w:tcW w:w="260" w:type="dxa"/>
            <w:shd w:val="clear" w:color="auto" w:fill="auto"/>
            <w:vAlign w:val="center"/>
          </w:tcPr>
          <w:p>
            <w:pPr>
              <w:jc w:val="center"/>
              <w:rPr>
                <w:sz w:val="18"/>
                <w:szCs w:val="18"/>
              </w:rPr>
            </w:pPr>
            <w:r>
              <w:rPr>
                <w:rFonts w:hint="eastAsia"/>
                <w:color w:val="000000"/>
                <w:sz w:val="18"/>
                <w:szCs w:val="18"/>
              </w:rPr>
              <w:t>※</w:t>
            </w:r>
          </w:p>
        </w:tc>
        <w:tc>
          <w:tcPr>
            <w:tcW w:w="331"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881" w:type="dxa"/>
            <w:shd w:val="clear" w:color="auto" w:fill="auto"/>
            <w:vAlign w:val="center"/>
          </w:tcPr>
          <w:p>
            <w:pPr>
              <w:jc w:val="center"/>
              <w:rPr>
                <w:sz w:val="18"/>
                <w:szCs w:val="18"/>
              </w:rPr>
            </w:pPr>
            <w:r>
              <w:rPr>
                <w:rFonts w:hint="eastAsia"/>
                <w:sz w:val="18"/>
                <w:szCs w:val="18"/>
              </w:rPr>
              <w:t>1</w:t>
            </w:r>
          </w:p>
        </w:tc>
        <w:tc>
          <w:tcPr>
            <w:tcW w:w="881" w:type="dxa"/>
            <w:shd w:val="clear" w:color="auto" w:fill="auto"/>
            <w:vAlign w:val="center"/>
          </w:tcPr>
          <w:p>
            <w:pPr>
              <w:jc w:val="center"/>
              <w:rPr>
                <w:sz w:val="18"/>
                <w:szCs w:val="18"/>
              </w:rPr>
            </w:pPr>
            <w:r>
              <w:rPr>
                <w:rFonts w:hint="eastAsia"/>
                <w:sz w:val="18"/>
                <w:szCs w:val="18"/>
              </w:rPr>
              <w:t>2</w:t>
            </w:r>
          </w:p>
        </w:tc>
        <w:tc>
          <w:tcPr>
            <w:tcW w:w="881" w:type="dxa"/>
            <w:shd w:val="clear" w:color="auto" w:fill="auto"/>
            <w:vAlign w:val="center"/>
          </w:tcPr>
          <w:p>
            <w:pPr>
              <w:jc w:val="center"/>
              <w:rPr>
                <w:sz w:val="18"/>
                <w:szCs w:val="18"/>
              </w:rPr>
            </w:pPr>
            <w:r>
              <w:rPr>
                <w:rFonts w:hint="eastAsia"/>
                <w:sz w:val="18"/>
                <w:szCs w:val="18"/>
              </w:rPr>
              <w:t>3</w:t>
            </w:r>
          </w:p>
        </w:tc>
        <w:tc>
          <w:tcPr>
            <w:tcW w:w="881" w:type="dxa"/>
            <w:shd w:val="clear" w:color="auto" w:fill="auto"/>
            <w:vAlign w:val="center"/>
          </w:tcPr>
          <w:p>
            <w:pPr>
              <w:jc w:val="center"/>
              <w:rPr>
                <w:sz w:val="18"/>
                <w:szCs w:val="18"/>
              </w:rPr>
            </w:pPr>
            <w:r>
              <w:rPr>
                <w:rFonts w:hint="eastAsia"/>
                <w:sz w:val="18"/>
                <w:szCs w:val="18"/>
              </w:rPr>
              <w:t>4</w:t>
            </w:r>
          </w:p>
        </w:tc>
        <w:tc>
          <w:tcPr>
            <w:tcW w:w="881" w:type="dxa"/>
            <w:shd w:val="clear" w:color="auto" w:fill="auto"/>
            <w:vAlign w:val="center"/>
          </w:tcPr>
          <w:p>
            <w:pPr>
              <w:jc w:val="center"/>
              <w:rPr>
                <w:sz w:val="18"/>
                <w:szCs w:val="18"/>
              </w:rPr>
            </w:pPr>
            <w:r>
              <w:rPr>
                <w:rFonts w:hint="eastAsia"/>
                <w:sz w:val="18"/>
                <w:szCs w:val="18"/>
              </w:rPr>
              <w:t>5</w:t>
            </w:r>
          </w:p>
        </w:tc>
        <w:tc>
          <w:tcPr>
            <w:tcW w:w="881" w:type="dxa"/>
            <w:shd w:val="clear" w:color="auto" w:fill="auto"/>
            <w:vAlign w:val="center"/>
          </w:tcPr>
          <w:p>
            <w:pPr>
              <w:jc w:val="center"/>
              <w:rPr>
                <w:sz w:val="18"/>
                <w:szCs w:val="18"/>
              </w:rPr>
            </w:pPr>
            <w:r>
              <w:rPr>
                <w:rFonts w:hint="eastAsia"/>
                <w:sz w:val="18"/>
                <w:szCs w:val="18"/>
              </w:rPr>
              <w:t>6</w:t>
            </w:r>
          </w:p>
        </w:tc>
        <w:tc>
          <w:tcPr>
            <w:tcW w:w="881" w:type="dxa"/>
            <w:shd w:val="clear" w:color="auto" w:fill="auto"/>
            <w:vAlign w:val="center"/>
          </w:tcPr>
          <w:p>
            <w:pPr>
              <w:jc w:val="center"/>
              <w:rPr>
                <w:sz w:val="18"/>
                <w:szCs w:val="18"/>
              </w:rPr>
            </w:pPr>
            <w:r>
              <w:rPr>
                <w:rFonts w:hint="eastAsia"/>
                <w:sz w:val="18"/>
                <w:szCs w:val="18"/>
              </w:rPr>
              <w:t>7</w:t>
            </w:r>
          </w:p>
        </w:tc>
        <w:tc>
          <w:tcPr>
            <w:tcW w:w="882" w:type="dxa"/>
            <w:shd w:val="clear" w:color="auto" w:fill="auto"/>
            <w:vAlign w:val="center"/>
          </w:tcPr>
          <w:p>
            <w:pPr>
              <w:jc w:val="center"/>
              <w:rPr>
                <w:sz w:val="18"/>
                <w:szCs w:val="18"/>
              </w:rPr>
            </w:pPr>
            <w:r>
              <w:rPr>
                <w:rFonts w:hint="eastAsia"/>
                <w:sz w:val="18"/>
                <w:szCs w:val="18"/>
              </w:rPr>
              <w:t>8</w:t>
            </w:r>
          </w:p>
        </w:tc>
        <w:tc>
          <w:tcPr>
            <w:tcW w:w="783" w:type="dxa"/>
            <w:shd w:val="clear" w:color="auto" w:fill="auto"/>
            <w:vAlign w:val="center"/>
          </w:tcPr>
          <w:p>
            <w:pPr>
              <w:jc w:val="center"/>
              <w:rPr>
                <w:sz w:val="18"/>
                <w:szCs w:val="18"/>
              </w:rPr>
            </w:pPr>
            <w:r>
              <w:rPr>
                <w:rFonts w:hint="eastAsia"/>
                <w:sz w:val="18"/>
                <w:szCs w:val="18"/>
              </w:rPr>
              <w:t>9</w:t>
            </w:r>
          </w:p>
        </w:tc>
        <w:tc>
          <w:tcPr>
            <w:tcW w:w="981" w:type="dxa"/>
            <w:shd w:val="clear" w:color="auto" w:fill="auto"/>
            <w:vAlign w:val="center"/>
          </w:tcPr>
          <w:p>
            <w:pPr>
              <w:jc w:val="center"/>
              <w:rPr>
                <w:sz w:val="18"/>
                <w:szCs w:val="18"/>
              </w:rPr>
            </w:pPr>
            <w:r>
              <w:rPr>
                <w:rFonts w:hint="eastAsia"/>
                <w:sz w:val="18"/>
                <w:szCs w:val="18"/>
              </w:rPr>
              <w:t>10</w:t>
            </w:r>
          </w:p>
        </w:tc>
        <w:tc>
          <w:tcPr>
            <w:tcW w:w="882" w:type="dxa"/>
            <w:shd w:val="clear" w:color="auto" w:fill="auto"/>
            <w:vAlign w:val="center"/>
          </w:tcPr>
          <w:p>
            <w:pPr>
              <w:jc w:val="center"/>
              <w:rPr>
                <w:sz w:val="18"/>
                <w:szCs w:val="18"/>
              </w:rPr>
            </w:pPr>
            <w:r>
              <w:rPr>
                <w:rFonts w:hint="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center"/>
              <w:rPr>
                <w:b/>
                <w:sz w:val="18"/>
                <w:szCs w:val="18"/>
              </w:rPr>
            </w:pPr>
            <w:r>
              <w:rPr>
                <w:rFonts w:ascii="宋体" w:hAnsi="宋体"/>
                <w:b/>
                <w:kern w:val="0"/>
                <w:sz w:val="13"/>
                <w:szCs w:val="13"/>
              </w:rPr>
              <w:t>总计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192.38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5.00</w:t>
            </w:r>
          </w:p>
        </w:tc>
        <w:tc>
          <w:tcPr>
            <w:tcW w:w="881" w:type="dxa"/>
            <w:shd w:val="clear" w:color="auto" w:fill="auto"/>
            <w:vAlign w:val="center"/>
          </w:tcPr>
          <w:p>
            <w:pPr>
              <w:jc w:val="right"/>
              <w:rPr>
                <w:b/>
                <w:sz w:val="18"/>
                <w:szCs w:val="18"/>
              </w:rPr>
            </w:pPr>
            <w:r>
              <w:rPr>
                <w:rFonts w:ascii="宋体" w:hAnsi="宋体"/>
                <w:b/>
                <w:kern w:val="0"/>
                <w:sz w:val="13"/>
                <w:szCs w:val="185"/>
              </w:rPr>
              <w:t>83.00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104.38</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额敏县玛热勒苏镇人民政府</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192.38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5.00</w:t>
            </w:r>
          </w:p>
        </w:tc>
        <w:tc>
          <w:tcPr>
            <w:tcW w:w="881" w:type="dxa"/>
            <w:shd w:val="clear" w:color="auto" w:fill="auto"/>
            <w:vAlign w:val="center"/>
          </w:tcPr>
          <w:p>
            <w:pPr>
              <w:jc w:val="right"/>
              <w:rPr>
                <w:b/>
                <w:sz w:val="18"/>
                <w:szCs w:val="18"/>
              </w:rPr>
            </w:pPr>
            <w:r>
              <w:rPr>
                <w:rFonts w:ascii="宋体" w:hAnsi="宋体"/>
                <w:b/>
                <w:kern w:val="0"/>
                <w:sz w:val="13"/>
                <w:szCs w:val="185"/>
              </w:rPr>
              <w:t>83.00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104.38</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201</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 xml:space="preserve">  一般公共服务支出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7.98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7.98</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201</w:t>
            </w:r>
          </w:p>
        </w:tc>
        <w:tc>
          <w:tcPr>
            <w:tcW w:w="260" w:type="dxa"/>
            <w:shd w:val="clear" w:color="auto" w:fill="auto"/>
            <w:vAlign w:val="center"/>
          </w:tcPr>
          <w:p>
            <w:pPr>
              <w:jc w:val="center"/>
              <w:rPr>
                <w:b/>
                <w:sz w:val="18"/>
                <w:szCs w:val="18"/>
              </w:rPr>
            </w:pPr>
            <w:r>
              <w:rPr>
                <w:rFonts w:ascii="宋体" w:hAnsi="宋体"/>
                <w:b/>
                <w:kern w:val="0"/>
                <w:sz w:val="13"/>
                <w:szCs w:val="13"/>
              </w:rPr>
              <w:t>11</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 xml:space="preserve">    纪检监察事务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7.98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7.98</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201</w:t>
            </w:r>
          </w:p>
        </w:tc>
        <w:tc>
          <w:tcPr>
            <w:tcW w:w="260" w:type="dxa"/>
            <w:shd w:val="clear" w:color="auto" w:fill="auto"/>
            <w:vAlign w:val="center"/>
          </w:tcPr>
          <w:p>
            <w:pPr>
              <w:jc w:val="center"/>
              <w:rPr>
                <w:sz w:val="18"/>
                <w:szCs w:val="18"/>
              </w:rPr>
            </w:pPr>
            <w:r>
              <w:rPr>
                <w:rFonts w:ascii="宋体" w:hAnsi="宋体"/>
                <w:kern w:val="0"/>
                <w:sz w:val="13"/>
                <w:szCs w:val="13"/>
              </w:rPr>
              <w:t>11</w:t>
            </w:r>
          </w:p>
        </w:tc>
        <w:tc>
          <w:tcPr>
            <w:tcW w:w="331" w:type="dxa"/>
            <w:shd w:val="clear" w:color="auto" w:fill="auto"/>
            <w:vAlign w:val="center"/>
          </w:tcPr>
          <w:p>
            <w:pPr>
              <w:jc w:val="center"/>
              <w:rPr>
                <w:sz w:val="18"/>
                <w:szCs w:val="18"/>
              </w:rPr>
            </w:pPr>
            <w:r>
              <w:rPr>
                <w:rFonts w:ascii="宋体" w:hAnsi="宋体"/>
                <w:kern w:val="0"/>
                <w:sz w:val="13"/>
                <w:szCs w:val="13"/>
              </w:rPr>
              <w:t>99</w:t>
            </w:r>
          </w:p>
        </w:tc>
        <w:tc>
          <w:tcPr>
            <w:tcW w:w="2073" w:type="dxa"/>
            <w:shd w:val="clear" w:color="auto" w:fill="auto"/>
            <w:vAlign w:val="center"/>
          </w:tcPr>
          <w:p>
            <w:pPr>
              <w:jc w:val="left"/>
              <w:rPr>
                <w:sz w:val="18"/>
                <w:szCs w:val="18"/>
              </w:rPr>
            </w:pPr>
            <w:r>
              <w:rPr>
                <w:rFonts w:ascii="宋体" w:hAnsi="宋体"/>
                <w:kern w:val="0"/>
                <w:sz w:val="13"/>
                <w:szCs w:val="13"/>
              </w:rPr>
              <w:t xml:space="preserve">      其他纪检监察事务支出</w:t>
            </w:r>
          </w:p>
        </w:tc>
        <w:tc>
          <w:tcPr>
            <w:tcW w:w="2073" w:type="dxa"/>
            <w:shd w:val="clear" w:color="auto" w:fill="auto"/>
            <w:vAlign w:val="center"/>
          </w:tcPr>
          <w:p>
            <w:pPr>
              <w:jc w:val="left"/>
              <w:rPr>
                <w:sz w:val="18"/>
                <w:szCs w:val="18"/>
              </w:rPr>
            </w:pPr>
            <w:r>
              <w:rPr>
                <w:rFonts w:ascii="宋体" w:hAnsi="宋体"/>
                <w:kern w:val="0"/>
                <w:sz w:val="13"/>
                <w:szCs w:val="13"/>
              </w:rPr>
              <w:t>特定目标0510004F</w:t>
            </w:r>
          </w:p>
        </w:tc>
        <w:tc>
          <w:tcPr>
            <w:tcW w:w="881" w:type="dxa"/>
            <w:shd w:val="clear" w:color="auto" w:fill="auto"/>
            <w:vAlign w:val="center"/>
          </w:tcPr>
          <w:p>
            <w:pPr>
              <w:ind w:right="-29" w:rightChars="-14"/>
              <w:jc w:val="right"/>
              <w:rPr>
                <w:sz w:val="18"/>
                <w:szCs w:val="18"/>
              </w:rPr>
            </w:pPr>
            <w:r>
              <w:rPr>
                <w:rFonts w:ascii="宋体" w:hAnsi="宋体"/>
                <w:kern w:val="0"/>
                <w:sz w:val="13"/>
                <w:szCs w:val="13"/>
              </w:rPr>
              <w:t>7.98</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3"/>
              </w:rPr>
              <w:t>7.98</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207</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 xml:space="preserve">  文化旅游体育与传媒支出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5.00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5.00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207</w:t>
            </w:r>
          </w:p>
        </w:tc>
        <w:tc>
          <w:tcPr>
            <w:tcW w:w="260" w:type="dxa"/>
            <w:shd w:val="clear" w:color="auto" w:fill="auto"/>
            <w:vAlign w:val="center"/>
          </w:tcPr>
          <w:p>
            <w:pPr>
              <w:jc w:val="center"/>
              <w:rPr>
                <w:b/>
                <w:sz w:val="18"/>
                <w:szCs w:val="18"/>
              </w:rPr>
            </w:pPr>
            <w:r>
              <w:rPr>
                <w:rFonts w:ascii="宋体" w:hAnsi="宋体"/>
                <w:b/>
                <w:kern w:val="0"/>
                <w:sz w:val="13"/>
                <w:szCs w:val="13"/>
              </w:rPr>
              <w:t>01</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 xml:space="preserve">    文化和旅游</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5.00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5.00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207</w:t>
            </w:r>
          </w:p>
        </w:tc>
        <w:tc>
          <w:tcPr>
            <w:tcW w:w="260" w:type="dxa"/>
            <w:shd w:val="clear" w:color="auto" w:fill="auto"/>
            <w:vAlign w:val="center"/>
          </w:tcPr>
          <w:p>
            <w:pPr>
              <w:jc w:val="center"/>
              <w:rPr>
                <w:sz w:val="18"/>
                <w:szCs w:val="18"/>
              </w:rPr>
            </w:pPr>
            <w:r>
              <w:rPr>
                <w:rFonts w:ascii="宋体" w:hAnsi="宋体"/>
                <w:kern w:val="0"/>
                <w:sz w:val="13"/>
                <w:szCs w:val="13"/>
              </w:rPr>
              <w:t>01</w:t>
            </w:r>
          </w:p>
        </w:tc>
        <w:tc>
          <w:tcPr>
            <w:tcW w:w="331" w:type="dxa"/>
            <w:shd w:val="clear" w:color="auto" w:fill="auto"/>
            <w:vAlign w:val="center"/>
          </w:tcPr>
          <w:p>
            <w:pPr>
              <w:jc w:val="center"/>
              <w:rPr>
                <w:sz w:val="18"/>
                <w:szCs w:val="18"/>
              </w:rPr>
            </w:pPr>
            <w:r>
              <w:rPr>
                <w:rFonts w:ascii="宋体" w:hAnsi="宋体"/>
                <w:kern w:val="0"/>
                <w:sz w:val="13"/>
                <w:szCs w:val="13"/>
              </w:rPr>
              <w:t>99</w:t>
            </w:r>
          </w:p>
        </w:tc>
        <w:tc>
          <w:tcPr>
            <w:tcW w:w="2073" w:type="dxa"/>
            <w:shd w:val="clear" w:color="auto" w:fill="auto"/>
            <w:vAlign w:val="center"/>
          </w:tcPr>
          <w:p>
            <w:pPr>
              <w:jc w:val="left"/>
              <w:rPr>
                <w:sz w:val="18"/>
                <w:szCs w:val="18"/>
              </w:rPr>
            </w:pPr>
            <w:r>
              <w:rPr>
                <w:rFonts w:ascii="宋体" w:hAnsi="宋体"/>
                <w:kern w:val="0"/>
                <w:sz w:val="13"/>
                <w:szCs w:val="13"/>
              </w:rPr>
              <w:t xml:space="preserve">      其他文化和旅游支出</w:t>
            </w:r>
          </w:p>
        </w:tc>
        <w:tc>
          <w:tcPr>
            <w:tcW w:w="2073" w:type="dxa"/>
            <w:shd w:val="clear" w:color="auto" w:fill="auto"/>
            <w:vAlign w:val="center"/>
          </w:tcPr>
          <w:p>
            <w:pPr>
              <w:jc w:val="left"/>
              <w:rPr>
                <w:sz w:val="18"/>
                <w:szCs w:val="18"/>
              </w:rPr>
            </w:pPr>
            <w:r>
              <w:rPr>
                <w:rFonts w:ascii="宋体" w:hAnsi="宋体"/>
                <w:kern w:val="0"/>
                <w:sz w:val="13"/>
                <w:szCs w:val="13"/>
              </w:rPr>
              <w:t>塔地财教〔</w:t>
            </w:r>
            <w:r>
              <w:rPr>
                <w:rFonts w:hint="eastAsia" w:ascii="宋体" w:hAnsi="宋体"/>
                <w:kern w:val="0"/>
                <w:sz w:val="13"/>
                <w:szCs w:val="13"/>
                <w:lang w:eastAsia="zh-CN"/>
              </w:rPr>
              <w:t>2025</w:t>
            </w:r>
            <w:r>
              <w:rPr>
                <w:rFonts w:ascii="宋体" w:hAnsi="宋体"/>
                <w:kern w:val="0"/>
                <w:sz w:val="13"/>
                <w:szCs w:val="13"/>
              </w:rPr>
              <w:t>〕53号提前下达中央</w:t>
            </w:r>
            <w:r>
              <w:rPr>
                <w:rFonts w:hint="eastAsia" w:ascii="宋体" w:hAnsi="宋体"/>
                <w:kern w:val="0"/>
                <w:sz w:val="13"/>
                <w:szCs w:val="13"/>
                <w:lang w:eastAsia="zh-CN"/>
              </w:rPr>
              <w:t>2026</w:t>
            </w:r>
            <w:r>
              <w:rPr>
                <w:rFonts w:ascii="宋体" w:hAnsi="宋体"/>
                <w:kern w:val="0"/>
                <w:sz w:val="13"/>
                <w:szCs w:val="13"/>
              </w:rPr>
              <w:t>年公共图书馆、美术馆、文化馆（站）免费开放补助资金玛镇</w:t>
            </w:r>
          </w:p>
        </w:tc>
        <w:tc>
          <w:tcPr>
            <w:tcW w:w="881" w:type="dxa"/>
            <w:shd w:val="clear" w:color="auto" w:fill="auto"/>
            <w:vAlign w:val="center"/>
          </w:tcPr>
          <w:p>
            <w:pPr>
              <w:ind w:right="-29" w:rightChars="-14"/>
              <w:jc w:val="right"/>
              <w:rPr>
                <w:sz w:val="18"/>
                <w:szCs w:val="18"/>
              </w:rPr>
            </w:pPr>
            <w:r>
              <w:rPr>
                <w:rFonts w:ascii="宋体" w:hAnsi="宋体"/>
                <w:kern w:val="0"/>
                <w:sz w:val="13"/>
                <w:szCs w:val="13"/>
              </w:rPr>
              <w:t>4.00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3"/>
              </w:rPr>
              <w:t>4.00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207</w:t>
            </w:r>
          </w:p>
        </w:tc>
        <w:tc>
          <w:tcPr>
            <w:tcW w:w="260" w:type="dxa"/>
            <w:shd w:val="clear" w:color="auto" w:fill="auto"/>
            <w:vAlign w:val="center"/>
          </w:tcPr>
          <w:p>
            <w:pPr>
              <w:jc w:val="center"/>
              <w:rPr>
                <w:sz w:val="18"/>
                <w:szCs w:val="18"/>
              </w:rPr>
            </w:pPr>
            <w:r>
              <w:rPr>
                <w:rFonts w:ascii="宋体" w:hAnsi="宋体"/>
                <w:kern w:val="0"/>
                <w:sz w:val="13"/>
                <w:szCs w:val="13"/>
              </w:rPr>
              <w:t>01</w:t>
            </w:r>
          </w:p>
        </w:tc>
        <w:tc>
          <w:tcPr>
            <w:tcW w:w="331" w:type="dxa"/>
            <w:shd w:val="clear" w:color="auto" w:fill="auto"/>
            <w:vAlign w:val="center"/>
          </w:tcPr>
          <w:p>
            <w:pPr>
              <w:jc w:val="center"/>
              <w:rPr>
                <w:sz w:val="18"/>
                <w:szCs w:val="18"/>
              </w:rPr>
            </w:pPr>
            <w:r>
              <w:rPr>
                <w:rFonts w:ascii="宋体" w:hAnsi="宋体"/>
                <w:kern w:val="0"/>
                <w:sz w:val="13"/>
                <w:szCs w:val="13"/>
              </w:rPr>
              <w:t>99</w:t>
            </w:r>
          </w:p>
        </w:tc>
        <w:tc>
          <w:tcPr>
            <w:tcW w:w="2073" w:type="dxa"/>
            <w:shd w:val="clear" w:color="auto" w:fill="auto"/>
            <w:vAlign w:val="center"/>
          </w:tcPr>
          <w:p>
            <w:pPr>
              <w:jc w:val="left"/>
              <w:rPr>
                <w:sz w:val="18"/>
                <w:szCs w:val="18"/>
              </w:rPr>
            </w:pPr>
            <w:r>
              <w:rPr>
                <w:rFonts w:ascii="宋体" w:hAnsi="宋体"/>
                <w:kern w:val="0"/>
                <w:sz w:val="13"/>
                <w:szCs w:val="13"/>
              </w:rPr>
              <w:t xml:space="preserve">      其他文化和旅游支出</w:t>
            </w:r>
          </w:p>
        </w:tc>
        <w:tc>
          <w:tcPr>
            <w:tcW w:w="2073" w:type="dxa"/>
            <w:shd w:val="clear" w:color="auto" w:fill="auto"/>
            <w:vAlign w:val="center"/>
          </w:tcPr>
          <w:p>
            <w:pPr>
              <w:jc w:val="left"/>
              <w:rPr>
                <w:sz w:val="18"/>
                <w:szCs w:val="18"/>
              </w:rPr>
            </w:pPr>
            <w:r>
              <w:rPr>
                <w:rFonts w:ascii="宋体" w:hAnsi="宋体"/>
                <w:kern w:val="0"/>
                <w:sz w:val="13"/>
                <w:szCs w:val="13"/>
              </w:rPr>
              <w:t>塔地财教〔</w:t>
            </w:r>
            <w:r>
              <w:rPr>
                <w:rFonts w:hint="eastAsia" w:ascii="宋体" w:hAnsi="宋体"/>
                <w:kern w:val="0"/>
                <w:sz w:val="13"/>
                <w:szCs w:val="13"/>
                <w:lang w:eastAsia="zh-CN"/>
              </w:rPr>
              <w:t>2025</w:t>
            </w:r>
            <w:r>
              <w:rPr>
                <w:rFonts w:ascii="宋体" w:hAnsi="宋体"/>
                <w:kern w:val="0"/>
                <w:sz w:val="13"/>
                <w:szCs w:val="13"/>
              </w:rPr>
              <w:t>〕65号关于提前下达</w:t>
            </w:r>
            <w:r>
              <w:rPr>
                <w:rFonts w:hint="eastAsia" w:ascii="宋体" w:hAnsi="宋体"/>
                <w:kern w:val="0"/>
                <w:sz w:val="13"/>
                <w:szCs w:val="13"/>
                <w:lang w:eastAsia="zh-CN"/>
              </w:rPr>
              <w:t>2026</w:t>
            </w:r>
            <w:r>
              <w:rPr>
                <w:rFonts w:ascii="宋体" w:hAnsi="宋体"/>
                <w:kern w:val="0"/>
                <w:sz w:val="13"/>
                <w:szCs w:val="13"/>
              </w:rPr>
              <w:t>年自治区及地区本级配套公共图书馆、美术馆、文化馆（站）免费开放补助资金的通知玛镇</w:t>
            </w:r>
          </w:p>
        </w:tc>
        <w:tc>
          <w:tcPr>
            <w:tcW w:w="881" w:type="dxa"/>
            <w:shd w:val="clear" w:color="auto" w:fill="auto"/>
            <w:vAlign w:val="center"/>
          </w:tcPr>
          <w:p>
            <w:pPr>
              <w:ind w:right="-29" w:rightChars="-14"/>
              <w:jc w:val="right"/>
              <w:rPr>
                <w:sz w:val="18"/>
                <w:szCs w:val="18"/>
              </w:rPr>
            </w:pPr>
            <w:r>
              <w:rPr>
                <w:rFonts w:ascii="宋体" w:hAnsi="宋体"/>
                <w:kern w:val="0"/>
                <w:sz w:val="13"/>
                <w:szCs w:val="13"/>
              </w:rPr>
              <w:t>1.00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3"/>
              </w:rPr>
              <w:t>1.00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213</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 xml:space="preserve">  农林水支出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179.40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85"/>
              </w:rPr>
              <w:t>83.00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96.40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213</w:t>
            </w:r>
          </w:p>
        </w:tc>
        <w:tc>
          <w:tcPr>
            <w:tcW w:w="260" w:type="dxa"/>
            <w:shd w:val="clear" w:color="auto" w:fill="auto"/>
            <w:vAlign w:val="center"/>
          </w:tcPr>
          <w:p>
            <w:pPr>
              <w:jc w:val="center"/>
              <w:rPr>
                <w:b/>
                <w:sz w:val="18"/>
                <w:szCs w:val="18"/>
              </w:rPr>
            </w:pPr>
            <w:r>
              <w:rPr>
                <w:rFonts w:ascii="宋体" w:hAnsi="宋体"/>
                <w:b/>
                <w:kern w:val="0"/>
                <w:sz w:val="13"/>
                <w:szCs w:val="13"/>
              </w:rPr>
              <w:t>01</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 xml:space="preserve">    农业农村</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89.40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85"/>
              </w:rPr>
              <w:t>83.00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6.40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213</w:t>
            </w:r>
          </w:p>
        </w:tc>
        <w:tc>
          <w:tcPr>
            <w:tcW w:w="260" w:type="dxa"/>
            <w:shd w:val="clear" w:color="auto" w:fill="auto"/>
            <w:vAlign w:val="center"/>
          </w:tcPr>
          <w:p>
            <w:pPr>
              <w:jc w:val="center"/>
              <w:rPr>
                <w:sz w:val="18"/>
                <w:szCs w:val="18"/>
              </w:rPr>
            </w:pPr>
            <w:r>
              <w:rPr>
                <w:rFonts w:ascii="宋体" w:hAnsi="宋体"/>
                <w:kern w:val="0"/>
                <w:sz w:val="13"/>
                <w:szCs w:val="13"/>
              </w:rPr>
              <w:t>01</w:t>
            </w:r>
          </w:p>
        </w:tc>
        <w:tc>
          <w:tcPr>
            <w:tcW w:w="331" w:type="dxa"/>
            <w:shd w:val="clear" w:color="auto" w:fill="auto"/>
            <w:vAlign w:val="center"/>
          </w:tcPr>
          <w:p>
            <w:pPr>
              <w:jc w:val="center"/>
              <w:rPr>
                <w:sz w:val="18"/>
                <w:szCs w:val="18"/>
              </w:rPr>
            </w:pPr>
            <w:r>
              <w:rPr>
                <w:rFonts w:ascii="宋体" w:hAnsi="宋体"/>
                <w:kern w:val="0"/>
                <w:sz w:val="13"/>
                <w:szCs w:val="13"/>
              </w:rPr>
              <w:t>04</w:t>
            </w:r>
          </w:p>
        </w:tc>
        <w:tc>
          <w:tcPr>
            <w:tcW w:w="2073" w:type="dxa"/>
            <w:shd w:val="clear" w:color="auto" w:fill="auto"/>
            <w:vAlign w:val="center"/>
          </w:tcPr>
          <w:p>
            <w:pPr>
              <w:jc w:val="left"/>
              <w:rPr>
                <w:sz w:val="18"/>
                <w:szCs w:val="18"/>
              </w:rPr>
            </w:pPr>
            <w:r>
              <w:rPr>
                <w:rFonts w:ascii="宋体" w:hAnsi="宋体"/>
                <w:kern w:val="0"/>
                <w:sz w:val="13"/>
                <w:szCs w:val="13"/>
              </w:rPr>
              <w:t xml:space="preserve">      事业运行</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ascii="宋体" w:hAnsi="宋体"/>
                <w:kern w:val="0"/>
                <w:sz w:val="13"/>
                <w:szCs w:val="13"/>
              </w:rPr>
              <w:t>年国营农牧场机关干部等人员类支出-其他刚性支出（玛镇吾场）</w:t>
            </w:r>
          </w:p>
        </w:tc>
        <w:tc>
          <w:tcPr>
            <w:tcW w:w="881" w:type="dxa"/>
            <w:shd w:val="clear" w:color="auto" w:fill="auto"/>
            <w:vAlign w:val="center"/>
          </w:tcPr>
          <w:p>
            <w:pPr>
              <w:ind w:right="-29" w:rightChars="-14"/>
              <w:jc w:val="right"/>
              <w:rPr>
                <w:sz w:val="18"/>
                <w:szCs w:val="18"/>
              </w:rPr>
            </w:pPr>
            <w:r>
              <w:rPr>
                <w:rFonts w:ascii="宋体" w:hAnsi="宋体"/>
                <w:kern w:val="0"/>
                <w:sz w:val="13"/>
                <w:szCs w:val="13"/>
              </w:rPr>
              <w:t>83.00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83.00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213</w:t>
            </w:r>
          </w:p>
        </w:tc>
        <w:tc>
          <w:tcPr>
            <w:tcW w:w="260" w:type="dxa"/>
            <w:shd w:val="clear" w:color="auto" w:fill="auto"/>
            <w:vAlign w:val="center"/>
          </w:tcPr>
          <w:p>
            <w:pPr>
              <w:jc w:val="center"/>
              <w:rPr>
                <w:sz w:val="18"/>
                <w:szCs w:val="18"/>
              </w:rPr>
            </w:pPr>
            <w:r>
              <w:rPr>
                <w:rFonts w:ascii="宋体" w:hAnsi="宋体"/>
                <w:kern w:val="0"/>
                <w:sz w:val="13"/>
                <w:szCs w:val="13"/>
              </w:rPr>
              <w:t>01</w:t>
            </w:r>
          </w:p>
        </w:tc>
        <w:tc>
          <w:tcPr>
            <w:tcW w:w="331" w:type="dxa"/>
            <w:shd w:val="clear" w:color="auto" w:fill="auto"/>
            <w:vAlign w:val="center"/>
          </w:tcPr>
          <w:p>
            <w:pPr>
              <w:jc w:val="center"/>
              <w:rPr>
                <w:sz w:val="18"/>
                <w:szCs w:val="18"/>
              </w:rPr>
            </w:pPr>
            <w:r>
              <w:rPr>
                <w:rFonts w:ascii="宋体" w:hAnsi="宋体"/>
                <w:kern w:val="0"/>
                <w:sz w:val="13"/>
                <w:szCs w:val="13"/>
              </w:rPr>
              <w:t>42</w:t>
            </w:r>
          </w:p>
        </w:tc>
        <w:tc>
          <w:tcPr>
            <w:tcW w:w="2073" w:type="dxa"/>
            <w:shd w:val="clear" w:color="auto" w:fill="auto"/>
            <w:vAlign w:val="center"/>
          </w:tcPr>
          <w:p>
            <w:pPr>
              <w:jc w:val="left"/>
              <w:rPr>
                <w:sz w:val="18"/>
                <w:szCs w:val="18"/>
              </w:rPr>
            </w:pPr>
            <w:r>
              <w:rPr>
                <w:rFonts w:ascii="宋体" w:hAnsi="宋体"/>
                <w:kern w:val="0"/>
                <w:sz w:val="13"/>
                <w:szCs w:val="13"/>
              </w:rPr>
              <w:t xml:space="preserve">      乡村道路建设</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ascii="宋体" w:hAnsi="宋体"/>
                <w:kern w:val="0"/>
                <w:sz w:val="13"/>
                <w:szCs w:val="13"/>
              </w:rPr>
              <w:t>年乡财乡村道路建设项目支出（玛镇）</w:t>
            </w:r>
          </w:p>
        </w:tc>
        <w:tc>
          <w:tcPr>
            <w:tcW w:w="881" w:type="dxa"/>
            <w:shd w:val="clear" w:color="auto" w:fill="auto"/>
            <w:vAlign w:val="center"/>
          </w:tcPr>
          <w:p>
            <w:pPr>
              <w:ind w:right="-29" w:rightChars="-14"/>
              <w:jc w:val="right"/>
              <w:rPr>
                <w:sz w:val="18"/>
                <w:szCs w:val="18"/>
              </w:rPr>
            </w:pPr>
            <w:r>
              <w:rPr>
                <w:rFonts w:ascii="宋体" w:hAnsi="宋体"/>
                <w:kern w:val="0"/>
                <w:sz w:val="13"/>
                <w:szCs w:val="13"/>
              </w:rPr>
              <w:t>6.40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3"/>
              </w:rPr>
              <w:t>6.40</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213</w:t>
            </w:r>
          </w:p>
        </w:tc>
        <w:tc>
          <w:tcPr>
            <w:tcW w:w="260" w:type="dxa"/>
            <w:shd w:val="clear" w:color="auto" w:fill="auto"/>
            <w:vAlign w:val="center"/>
          </w:tcPr>
          <w:p>
            <w:pPr>
              <w:jc w:val="center"/>
              <w:rPr>
                <w:b/>
                <w:sz w:val="18"/>
                <w:szCs w:val="18"/>
              </w:rPr>
            </w:pPr>
            <w:r>
              <w:rPr>
                <w:rFonts w:ascii="宋体" w:hAnsi="宋体"/>
                <w:b/>
                <w:kern w:val="0"/>
                <w:sz w:val="13"/>
                <w:szCs w:val="13"/>
              </w:rPr>
              <w:t>07</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 xml:space="preserve">    农村综合改革</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90.00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90.00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213</w:t>
            </w:r>
          </w:p>
        </w:tc>
        <w:tc>
          <w:tcPr>
            <w:tcW w:w="260" w:type="dxa"/>
            <w:shd w:val="clear" w:color="auto" w:fill="auto"/>
            <w:vAlign w:val="center"/>
          </w:tcPr>
          <w:p>
            <w:pPr>
              <w:jc w:val="center"/>
              <w:rPr>
                <w:sz w:val="18"/>
                <w:szCs w:val="18"/>
              </w:rPr>
            </w:pPr>
            <w:r>
              <w:rPr>
                <w:rFonts w:ascii="宋体" w:hAnsi="宋体"/>
                <w:kern w:val="0"/>
                <w:sz w:val="13"/>
                <w:szCs w:val="13"/>
              </w:rPr>
              <w:t>07</w:t>
            </w:r>
          </w:p>
        </w:tc>
        <w:tc>
          <w:tcPr>
            <w:tcW w:w="331" w:type="dxa"/>
            <w:shd w:val="clear" w:color="auto" w:fill="auto"/>
            <w:vAlign w:val="center"/>
          </w:tcPr>
          <w:p>
            <w:pPr>
              <w:jc w:val="center"/>
              <w:rPr>
                <w:sz w:val="18"/>
                <w:szCs w:val="18"/>
              </w:rPr>
            </w:pPr>
            <w:r>
              <w:rPr>
                <w:rFonts w:ascii="宋体" w:hAnsi="宋体"/>
                <w:kern w:val="0"/>
                <w:sz w:val="13"/>
                <w:szCs w:val="13"/>
              </w:rPr>
              <w:t>01</w:t>
            </w:r>
          </w:p>
        </w:tc>
        <w:tc>
          <w:tcPr>
            <w:tcW w:w="2073" w:type="dxa"/>
            <w:shd w:val="clear" w:color="auto" w:fill="auto"/>
            <w:vAlign w:val="center"/>
          </w:tcPr>
          <w:p>
            <w:pPr>
              <w:jc w:val="left"/>
              <w:rPr>
                <w:sz w:val="18"/>
                <w:szCs w:val="18"/>
              </w:rPr>
            </w:pPr>
            <w:r>
              <w:rPr>
                <w:rFonts w:ascii="宋体" w:hAnsi="宋体"/>
                <w:kern w:val="0"/>
                <w:sz w:val="13"/>
                <w:szCs w:val="13"/>
              </w:rPr>
              <w:t xml:space="preserve">      对村级公益事业建设的补助</w:t>
            </w:r>
          </w:p>
        </w:tc>
        <w:tc>
          <w:tcPr>
            <w:tcW w:w="2073" w:type="dxa"/>
            <w:shd w:val="clear" w:color="auto" w:fill="auto"/>
            <w:vAlign w:val="center"/>
          </w:tcPr>
          <w:p>
            <w:pPr>
              <w:jc w:val="left"/>
              <w:rPr>
                <w:sz w:val="18"/>
                <w:szCs w:val="18"/>
              </w:rPr>
            </w:pPr>
            <w:r>
              <w:rPr>
                <w:rFonts w:ascii="宋体" w:hAnsi="宋体"/>
                <w:kern w:val="0"/>
                <w:sz w:val="13"/>
                <w:szCs w:val="13"/>
              </w:rPr>
              <w:t>塔地财乡财【</w:t>
            </w:r>
            <w:r>
              <w:rPr>
                <w:rFonts w:hint="eastAsia" w:ascii="宋体" w:hAnsi="宋体"/>
                <w:kern w:val="0"/>
                <w:sz w:val="13"/>
                <w:szCs w:val="13"/>
                <w:lang w:eastAsia="zh-CN"/>
              </w:rPr>
              <w:t>2025</w:t>
            </w:r>
            <w:r>
              <w:rPr>
                <w:rFonts w:ascii="宋体" w:hAnsi="宋体"/>
                <w:kern w:val="0"/>
                <w:sz w:val="13"/>
                <w:szCs w:val="13"/>
              </w:rPr>
              <w:t>】3号乡镇</w:t>
            </w:r>
            <w:r>
              <w:rPr>
                <w:rFonts w:hint="eastAsia" w:ascii="宋体" w:hAnsi="宋体"/>
                <w:kern w:val="0"/>
                <w:sz w:val="13"/>
                <w:szCs w:val="13"/>
                <w:lang w:eastAsia="zh-CN"/>
              </w:rPr>
              <w:t>2026</w:t>
            </w:r>
            <w:r>
              <w:rPr>
                <w:rFonts w:ascii="宋体" w:hAnsi="宋体"/>
                <w:kern w:val="0"/>
                <w:sz w:val="13"/>
                <w:szCs w:val="13"/>
              </w:rPr>
              <w:t>年农村综合改革（公益事业）项目资金玛镇</w:t>
            </w:r>
          </w:p>
        </w:tc>
        <w:tc>
          <w:tcPr>
            <w:tcW w:w="881" w:type="dxa"/>
            <w:shd w:val="clear" w:color="auto" w:fill="auto"/>
            <w:vAlign w:val="center"/>
          </w:tcPr>
          <w:p>
            <w:pPr>
              <w:ind w:right="-29" w:rightChars="-14"/>
              <w:jc w:val="right"/>
              <w:rPr>
                <w:sz w:val="18"/>
                <w:szCs w:val="18"/>
              </w:rPr>
            </w:pPr>
            <w:r>
              <w:rPr>
                <w:rFonts w:ascii="宋体" w:hAnsi="宋体"/>
                <w:kern w:val="0"/>
                <w:sz w:val="13"/>
                <w:szCs w:val="13"/>
              </w:rPr>
              <w:t>60.00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3"/>
              </w:rPr>
              <w:t>60.00</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213</w:t>
            </w:r>
          </w:p>
        </w:tc>
        <w:tc>
          <w:tcPr>
            <w:tcW w:w="260" w:type="dxa"/>
            <w:shd w:val="clear" w:color="auto" w:fill="auto"/>
            <w:vAlign w:val="center"/>
          </w:tcPr>
          <w:p>
            <w:pPr>
              <w:jc w:val="center"/>
              <w:rPr>
                <w:sz w:val="18"/>
                <w:szCs w:val="18"/>
              </w:rPr>
            </w:pPr>
            <w:r>
              <w:rPr>
                <w:rFonts w:ascii="宋体" w:hAnsi="宋体"/>
                <w:kern w:val="0"/>
                <w:sz w:val="13"/>
                <w:szCs w:val="13"/>
              </w:rPr>
              <w:t>07</w:t>
            </w:r>
          </w:p>
        </w:tc>
        <w:tc>
          <w:tcPr>
            <w:tcW w:w="331" w:type="dxa"/>
            <w:shd w:val="clear" w:color="auto" w:fill="auto"/>
            <w:vAlign w:val="center"/>
          </w:tcPr>
          <w:p>
            <w:pPr>
              <w:jc w:val="center"/>
              <w:rPr>
                <w:sz w:val="18"/>
                <w:szCs w:val="18"/>
              </w:rPr>
            </w:pPr>
            <w:r>
              <w:rPr>
                <w:rFonts w:ascii="宋体" w:hAnsi="宋体"/>
                <w:kern w:val="0"/>
                <w:sz w:val="13"/>
                <w:szCs w:val="13"/>
              </w:rPr>
              <w:t>01</w:t>
            </w:r>
          </w:p>
        </w:tc>
        <w:tc>
          <w:tcPr>
            <w:tcW w:w="2073" w:type="dxa"/>
            <w:shd w:val="clear" w:color="auto" w:fill="auto"/>
            <w:vAlign w:val="center"/>
          </w:tcPr>
          <w:p>
            <w:pPr>
              <w:jc w:val="left"/>
              <w:rPr>
                <w:sz w:val="18"/>
                <w:szCs w:val="18"/>
              </w:rPr>
            </w:pPr>
            <w:r>
              <w:rPr>
                <w:rFonts w:ascii="宋体" w:hAnsi="宋体"/>
                <w:kern w:val="0"/>
                <w:sz w:val="13"/>
                <w:szCs w:val="13"/>
              </w:rPr>
              <w:t xml:space="preserve">      对村级公益事业建设的补助</w:t>
            </w:r>
          </w:p>
        </w:tc>
        <w:tc>
          <w:tcPr>
            <w:tcW w:w="2073" w:type="dxa"/>
            <w:shd w:val="clear" w:color="auto" w:fill="auto"/>
            <w:vAlign w:val="center"/>
          </w:tcPr>
          <w:p>
            <w:pPr>
              <w:jc w:val="left"/>
              <w:rPr>
                <w:sz w:val="18"/>
                <w:szCs w:val="18"/>
              </w:rPr>
            </w:pPr>
            <w:r>
              <w:rPr>
                <w:rFonts w:ascii="宋体" w:hAnsi="宋体"/>
                <w:kern w:val="0"/>
                <w:sz w:val="13"/>
                <w:szCs w:val="13"/>
              </w:rPr>
              <w:t>塔地财乡财〔</w:t>
            </w:r>
            <w:r>
              <w:rPr>
                <w:rFonts w:hint="eastAsia" w:ascii="宋体" w:hAnsi="宋体"/>
                <w:kern w:val="0"/>
                <w:sz w:val="13"/>
                <w:szCs w:val="13"/>
                <w:lang w:eastAsia="zh-CN"/>
              </w:rPr>
              <w:t>2025</w:t>
            </w:r>
            <w:r>
              <w:rPr>
                <w:rFonts w:ascii="宋体" w:hAnsi="宋体"/>
                <w:kern w:val="0"/>
                <w:sz w:val="13"/>
                <w:szCs w:val="13"/>
              </w:rPr>
              <w:t>〕5号</w:t>
            </w:r>
            <w:r>
              <w:rPr>
                <w:rFonts w:hint="eastAsia" w:ascii="宋体" w:hAnsi="宋体"/>
                <w:kern w:val="0"/>
                <w:sz w:val="13"/>
                <w:szCs w:val="13"/>
                <w:lang w:eastAsia="zh-CN"/>
              </w:rPr>
              <w:t>2026</w:t>
            </w:r>
            <w:r>
              <w:rPr>
                <w:rFonts w:ascii="宋体" w:hAnsi="宋体"/>
                <w:kern w:val="0"/>
                <w:sz w:val="13"/>
                <w:szCs w:val="13"/>
              </w:rPr>
              <w:t>年自治区农村综合改革转移支付资金玛镇直属一村</w:t>
            </w:r>
          </w:p>
        </w:tc>
        <w:tc>
          <w:tcPr>
            <w:tcW w:w="881" w:type="dxa"/>
            <w:shd w:val="clear" w:color="auto" w:fill="auto"/>
            <w:vAlign w:val="center"/>
          </w:tcPr>
          <w:p>
            <w:pPr>
              <w:ind w:right="-29" w:rightChars="-14"/>
              <w:jc w:val="right"/>
              <w:rPr>
                <w:sz w:val="18"/>
                <w:szCs w:val="18"/>
              </w:rPr>
            </w:pPr>
            <w:r>
              <w:rPr>
                <w:rFonts w:ascii="宋体" w:hAnsi="宋体"/>
                <w:kern w:val="0"/>
                <w:sz w:val="13"/>
                <w:szCs w:val="13"/>
              </w:rPr>
              <w:t>30.00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3"/>
              </w:rPr>
              <w:t>30.00</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编制部门：额敏县玛热勒苏镇人民政府</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ascii="仿宋" w:eastAsia="仿宋"/>
          <w:b/>
          <w:color w:val="000000"/>
          <w:szCs w:val="21"/>
        </w:rPr>
      </w:pPr>
      <w:r>
        <w:rPr>
          <w:rFonts w:hint="eastAsia" w:ascii="仿宋" w:eastAsia="仿宋"/>
          <w:b/>
          <w:color w:val="000000"/>
          <w:szCs w:val="21"/>
        </w:rPr>
        <w:t>额敏县玛热勒苏镇人民政府</w:t>
      </w:r>
      <w:r>
        <w:rPr>
          <w:rFonts w:hint="eastAsia" w:ascii="仿宋" w:eastAsia="仿宋"/>
          <w:b/>
          <w:color w:val="000000"/>
          <w:szCs w:val="21"/>
          <w:lang w:eastAsia="zh-CN"/>
        </w:rPr>
        <w:t>2026</w:t>
      </w:r>
      <w:r>
        <w:rPr>
          <w:rFonts w:hint="eastAsia" w:ascii="仿宋" w:eastAsia="仿宋"/>
          <w:b/>
          <w:color w:val="000000"/>
          <w:szCs w:val="21"/>
        </w:rPr>
        <w:t>年没有使用政府性基金预算拨款安排的支出，政府性基金预算支出情况表为空表。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编制部门：额敏县玛热勒苏镇人民政府</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ascii="仿宋" w:eastAsia="仿宋"/>
          <w:b/>
          <w:color w:val="000000"/>
          <w:szCs w:val="21"/>
        </w:rPr>
      </w:pPr>
      <w:r>
        <w:rPr>
          <w:rFonts w:hint="eastAsia" w:ascii="仿宋" w:eastAsia="仿宋"/>
          <w:b/>
          <w:color w:val="000000"/>
          <w:szCs w:val="21"/>
        </w:rPr>
        <w:t>额敏县玛热勒苏镇人民政府</w:t>
      </w:r>
      <w:r>
        <w:rPr>
          <w:rFonts w:hint="eastAsia" w:ascii="仿宋" w:eastAsia="仿宋"/>
          <w:b/>
          <w:color w:val="000000"/>
          <w:szCs w:val="21"/>
          <w:lang w:eastAsia="zh-CN"/>
        </w:rPr>
        <w:t>2026</w:t>
      </w:r>
      <w:r>
        <w:rPr>
          <w:rFonts w:hint="eastAsia" w:ascii="仿宋" w:eastAsia="仿宋"/>
          <w:b/>
          <w:color w:val="000000"/>
          <w:szCs w:val="21"/>
        </w:rPr>
        <w:t>年没有使用国有资本经营预算拨款安排的支出，国有资本经营预算支出情况表为空表。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97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163"/>
        <w:gridCol w:w="1396"/>
        <w:gridCol w:w="1396"/>
        <w:gridCol w:w="1363"/>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8318" w:type="dxa"/>
            <w:gridSpan w:val="4"/>
            <w:tcBorders>
              <w:top w:val="nil"/>
              <w:left w:val="nil"/>
              <w:right w:val="nil"/>
            </w:tcBorders>
            <w:shd w:val="clear" w:color="auto" w:fill="auto"/>
            <w:vAlign w:val="center"/>
          </w:tcPr>
          <w:p>
            <w:pPr>
              <w:jc w:val="left"/>
              <w:rPr>
                <w:rFonts w:ascii="宋体" w:hAnsi="宋体"/>
                <w:sz w:val="18"/>
                <w:szCs w:val="18"/>
              </w:rPr>
            </w:pPr>
            <w:r>
              <w:rPr>
                <w:rFonts w:hint="eastAsia"/>
                <w:color w:val="000000"/>
                <w:sz w:val="18"/>
                <w:szCs w:val="18"/>
              </w:rPr>
              <w:t>编制部门：额敏县玛热勒苏镇人民政府</w:t>
            </w:r>
          </w:p>
        </w:tc>
        <w:tc>
          <w:tcPr>
            <w:tcW w:w="1395" w:type="dxa"/>
            <w:tcBorders>
              <w:top w:val="nil"/>
              <w:left w:val="nil"/>
              <w:right w:val="nil"/>
            </w:tcBorders>
            <w:shd w:val="clear" w:color="auto" w:fill="auto"/>
            <w:vAlign w:val="center"/>
          </w:tcPr>
          <w:p>
            <w:pPr>
              <w:jc w:val="right"/>
              <w:rPr>
                <w:rFonts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163" w:type="dxa"/>
            <w:vMerge w:val="restart"/>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“三公”经费支出内容</w:t>
            </w:r>
          </w:p>
        </w:tc>
        <w:tc>
          <w:tcPr>
            <w:tcW w:w="1396" w:type="dxa"/>
            <w:vMerge w:val="restart"/>
            <w:shd w:val="clear" w:color="auto" w:fill="auto"/>
            <w:vAlign w:val="center"/>
          </w:tcPr>
          <w:p>
            <w:pPr>
              <w:jc w:val="center"/>
              <w:rPr>
                <w:rFonts w:ascii="宋体" w:hAnsi="宋体"/>
                <w:color w:val="000000"/>
                <w:sz w:val="18"/>
                <w:szCs w:val="18"/>
              </w:rPr>
            </w:pPr>
            <w:r>
              <w:rPr>
                <w:rFonts w:hint="eastAsia" w:ascii="宋体" w:hAnsi="宋体"/>
                <w:sz w:val="18"/>
                <w:szCs w:val="18"/>
              </w:rPr>
              <w:t>合计</w:t>
            </w:r>
          </w:p>
        </w:tc>
        <w:tc>
          <w:tcPr>
            <w:tcW w:w="4154" w:type="dxa"/>
            <w:gridSpan w:val="3"/>
            <w:shd w:val="clear" w:color="auto" w:fill="auto"/>
            <w:vAlign w:val="center"/>
          </w:tcPr>
          <w:p>
            <w:pPr>
              <w:jc w:val="center"/>
              <w:rPr>
                <w:rFonts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163" w:type="dxa"/>
            <w:vMerge w:val="continue"/>
            <w:shd w:val="clear" w:color="auto" w:fill="auto"/>
            <w:vAlign w:val="center"/>
          </w:tcPr>
          <w:p>
            <w:pPr>
              <w:jc w:val="center"/>
              <w:rPr>
                <w:rFonts w:ascii="宋体" w:hAnsi="宋体"/>
                <w:color w:val="000000"/>
                <w:sz w:val="18"/>
                <w:szCs w:val="18"/>
              </w:rPr>
            </w:pPr>
          </w:p>
        </w:tc>
        <w:tc>
          <w:tcPr>
            <w:tcW w:w="1396" w:type="dxa"/>
            <w:vMerge w:val="continue"/>
            <w:shd w:val="clear" w:color="auto" w:fill="auto"/>
            <w:vAlign w:val="center"/>
          </w:tcPr>
          <w:p>
            <w:pPr>
              <w:jc w:val="center"/>
              <w:rPr>
                <w:rFonts w:ascii="宋体" w:hAnsi="宋体"/>
                <w:color w:val="000000"/>
                <w:sz w:val="18"/>
                <w:szCs w:val="18"/>
              </w:rPr>
            </w:pPr>
          </w:p>
        </w:tc>
        <w:tc>
          <w:tcPr>
            <w:tcW w:w="1396" w:type="dxa"/>
            <w:shd w:val="clear" w:color="auto" w:fill="auto"/>
            <w:vAlign w:val="center"/>
          </w:tcPr>
          <w:p>
            <w:pPr>
              <w:jc w:val="center"/>
              <w:rPr>
                <w:rFonts w:ascii="宋体" w:hAnsi="宋体"/>
                <w:sz w:val="18"/>
                <w:szCs w:val="18"/>
              </w:rPr>
            </w:pPr>
            <w:r>
              <w:rPr>
                <w:rFonts w:hint="eastAsia" w:ascii="宋体" w:hAnsi="宋体"/>
                <w:sz w:val="18"/>
                <w:szCs w:val="18"/>
              </w:rPr>
              <w:t>一般公共预算</w:t>
            </w:r>
          </w:p>
        </w:tc>
        <w:tc>
          <w:tcPr>
            <w:tcW w:w="1363" w:type="dxa"/>
            <w:shd w:val="clear" w:color="auto" w:fill="auto"/>
            <w:vAlign w:val="center"/>
          </w:tcPr>
          <w:p>
            <w:pPr>
              <w:jc w:val="center"/>
              <w:rPr>
                <w:rFonts w:ascii="宋体" w:hAnsi="宋体"/>
                <w:sz w:val="18"/>
                <w:szCs w:val="18"/>
              </w:rPr>
            </w:pPr>
            <w:r>
              <w:rPr>
                <w:rFonts w:hint="eastAsia" w:ascii="宋体" w:hAnsi="宋体"/>
                <w:sz w:val="18"/>
                <w:szCs w:val="18"/>
              </w:rPr>
              <w:t>政府性基金</w:t>
            </w:r>
          </w:p>
        </w:tc>
        <w:tc>
          <w:tcPr>
            <w:tcW w:w="1395" w:type="dxa"/>
            <w:shd w:val="clear" w:color="auto" w:fill="auto"/>
            <w:vAlign w:val="center"/>
          </w:tcPr>
          <w:p>
            <w:pPr>
              <w:jc w:val="center"/>
              <w:rPr>
                <w:rFonts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163" w:type="dxa"/>
            <w:shd w:val="clear" w:color="auto" w:fill="auto"/>
            <w:vAlign w:val="center"/>
          </w:tcPr>
          <w:p>
            <w:pPr>
              <w:jc w:val="center"/>
              <w:rPr>
                <w:rFonts w:ascii="宋体" w:hAnsi="宋体"/>
                <w:color w:val="000000"/>
                <w:sz w:val="18"/>
                <w:szCs w:val="18"/>
              </w:rPr>
            </w:pPr>
            <w:r>
              <w:rPr>
                <w:rFonts w:hint="eastAsia"/>
                <w:color w:val="000000"/>
                <w:sz w:val="18"/>
                <w:szCs w:val="18"/>
              </w:rPr>
              <w:t>※</w:t>
            </w:r>
          </w:p>
        </w:tc>
        <w:tc>
          <w:tcPr>
            <w:tcW w:w="139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1</w:t>
            </w:r>
          </w:p>
        </w:tc>
        <w:tc>
          <w:tcPr>
            <w:tcW w:w="139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2</w:t>
            </w:r>
          </w:p>
        </w:tc>
        <w:tc>
          <w:tcPr>
            <w:tcW w:w="136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3</w:t>
            </w:r>
          </w:p>
        </w:tc>
        <w:tc>
          <w:tcPr>
            <w:tcW w:w="139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b/>
                <w:kern w:val="0"/>
                <w:sz w:val="18"/>
                <w:szCs w:val="18"/>
              </w:rPr>
              <w:t>合计</w:t>
            </w:r>
          </w:p>
        </w:tc>
        <w:tc>
          <w:tcPr>
            <w:tcW w:w="1396" w:type="dxa"/>
            <w:shd w:val="clear" w:color="auto" w:fill="auto"/>
            <w:vAlign w:val="center"/>
          </w:tcPr>
          <w:p>
            <w:pPr>
              <w:jc w:val="right"/>
              <w:rPr>
                <w:rFonts w:ascii="宋体" w:hAnsi="宋体"/>
                <w:color w:val="000000"/>
                <w:sz w:val="18"/>
                <w:szCs w:val="18"/>
              </w:rPr>
            </w:pPr>
            <w:r>
              <w:rPr>
                <w:rFonts w:ascii="宋体" w:hAnsi="宋体"/>
                <w:b/>
                <w:kern w:val="0"/>
                <w:sz w:val="18"/>
                <w:szCs w:val="18"/>
              </w:rPr>
              <w:t>9.98</w:t>
            </w:r>
          </w:p>
        </w:tc>
        <w:tc>
          <w:tcPr>
            <w:tcW w:w="1396" w:type="dxa"/>
            <w:shd w:val="clear" w:color="auto" w:fill="auto"/>
            <w:vAlign w:val="center"/>
          </w:tcPr>
          <w:p>
            <w:pPr>
              <w:jc w:val="right"/>
              <w:rPr>
                <w:rFonts w:ascii="宋体" w:hAnsi="宋体"/>
                <w:color w:val="000000"/>
                <w:sz w:val="18"/>
                <w:szCs w:val="18"/>
              </w:rPr>
            </w:pPr>
            <w:r>
              <w:rPr>
                <w:rFonts w:ascii="宋体" w:hAnsi="宋体"/>
                <w:b/>
                <w:kern w:val="0"/>
                <w:sz w:val="18"/>
                <w:szCs w:val="18"/>
              </w:rPr>
              <w:t>9.98</w:t>
            </w: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kern w:val="0"/>
                <w:sz w:val="18"/>
                <w:szCs w:val="18"/>
              </w:rPr>
              <w:t>因公出国（境）费</w:t>
            </w:r>
          </w:p>
        </w:tc>
        <w:tc>
          <w:tcPr>
            <w:tcW w:w="1396" w:type="dxa"/>
            <w:shd w:val="clear" w:color="auto" w:fill="auto"/>
            <w:vAlign w:val="center"/>
          </w:tcPr>
          <w:p>
            <w:pPr>
              <w:jc w:val="right"/>
              <w:rPr>
                <w:rFonts w:ascii="宋体" w:hAnsi="宋体"/>
                <w:color w:val="000000"/>
                <w:sz w:val="18"/>
                <w:szCs w:val="18"/>
              </w:rPr>
            </w:pPr>
          </w:p>
        </w:tc>
        <w:tc>
          <w:tcPr>
            <w:tcW w:w="1396" w:type="dxa"/>
            <w:shd w:val="clear" w:color="auto" w:fill="auto"/>
            <w:vAlign w:val="center"/>
          </w:tcPr>
          <w:p>
            <w:pPr>
              <w:jc w:val="right"/>
              <w:rPr>
                <w:rFonts w:ascii="宋体" w:hAnsi="宋体"/>
                <w:color w:val="000000"/>
                <w:sz w:val="18"/>
                <w:szCs w:val="18"/>
              </w:rPr>
            </w:pP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kern w:val="0"/>
                <w:sz w:val="18"/>
                <w:szCs w:val="18"/>
              </w:rPr>
              <w:t>公务接待费</w:t>
            </w:r>
          </w:p>
        </w:tc>
        <w:tc>
          <w:tcPr>
            <w:tcW w:w="1396" w:type="dxa"/>
            <w:shd w:val="clear" w:color="auto" w:fill="auto"/>
            <w:vAlign w:val="center"/>
          </w:tcPr>
          <w:p>
            <w:pPr>
              <w:jc w:val="right"/>
              <w:rPr>
                <w:rFonts w:ascii="宋体" w:hAnsi="宋体"/>
                <w:color w:val="000000"/>
                <w:sz w:val="18"/>
                <w:szCs w:val="18"/>
              </w:rPr>
            </w:pPr>
          </w:p>
        </w:tc>
        <w:tc>
          <w:tcPr>
            <w:tcW w:w="1396" w:type="dxa"/>
            <w:shd w:val="clear" w:color="auto" w:fill="auto"/>
            <w:vAlign w:val="center"/>
          </w:tcPr>
          <w:p>
            <w:pPr>
              <w:jc w:val="right"/>
              <w:rPr>
                <w:rFonts w:ascii="宋体" w:hAnsi="宋体"/>
                <w:color w:val="000000"/>
                <w:sz w:val="18"/>
                <w:szCs w:val="18"/>
              </w:rPr>
            </w:pP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b/>
                <w:kern w:val="0"/>
                <w:sz w:val="18"/>
                <w:szCs w:val="18"/>
              </w:rPr>
              <w:t>公务用车购置及运行费（小计）</w:t>
            </w:r>
          </w:p>
        </w:tc>
        <w:tc>
          <w:tcPr>
            <w:tcW w:w="1396" w:type="dxa"/>
            <w:shd w:val="clear" w:color="auto" w:fill="auto"/>
            <w:vAlign w:val="center"/>
          </w:tcPr>
          <w:p>
            <w:pPr>
              <w:jc w:val="right"/>
              <w:rPr>
                <w:rFonts w:ascii="宋体" w:hAnsi="宋体"/>
                <w:color w:val="000000"/>
                <w:sz w:val="18"/>
                <w:szCs w:val="18"/>
              </w:rPr>
            </w:pPr>
            <w:r>
              <w:rPr>
                <w:rFonts w:ascii="宋体" w:hAnsi="宋体"/>
                <w:b/>
                <w:kern w:val="0"/>
                <w:sz w:val="18"/>
                <w:szCs w:val="18"/>
              </w:rPr>
              <w:t>9.98</w:t>
            </w:r>
          </w:p>
        </w:tc>
        <w:tc>
          <w:tcPr>
            <w:tcW w:w="1396" w:type="dxa"/>
            <w:shd w:val="clear" w:color="auto" w:fill="auto"/>
            <w:vAlign w:val="center"/>
          </w:tcPr>
          <w:p>
            <w:pPr>
              <w:jc w:val="right"/>
              <w:rPr>
                <w:rFonts w:ascii="宋体" w:hAnsi="宋体"/>
                <w:color w:val="000000"/>
                <w:sz w:val="18"/>
                <w:szCs w:val="18"/>
              </w:rPr>
            </w:pPr>
            <w:r>
              <w:rPr>
                <w:rFonts w:ascii="宋体" w:hAnsi="宋体"/>
                <w:b/>
                <w:kern w:val="0"/>
                <w:sz w:val="18"/>
                <w:szCs w:val="18"/>
              </w:rPr>
              <w:t>9.98</w:t>
            </w: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kern w:val="0"/>
                <w:sz w:val="18"/>
                <w:szCs w:val="18"/>
              </w:rPr>
              <w:t>其中：公务用车购置费</w:t>
            </w:r>
          </w:p>
        </w:tc>
        <w:tc>
          <w:tcPr>
            <w:tcW w:w="1396" w:type="dxa"/>
            <w:shd w:val="clear" w:color="auto" w:fill="auto"/>
            <w:vAlign w:val="center"/>
          </w:tcPr>
          <w:p>
            <w:pPr>
              <w:jc w:val="right"/>
              <w:rPr>
                <w:rFonts w:ascii="宋体" w:hAnsi="宋体"/>
                <w:color w:val="000000"/>
                <w:sz w:val="18"/>
                <w:szCs w:val="18"/>
              </w:rPr>
            </w:pPr>
            <w:r>
              <w:rPr>
                <w:rFonts w:ascii="宋体" w:hAnsi="宋体"/>
                <w:kern w:val="0"/>
                <w:sz w:val="18"/>
                <w:szCs w:val="18"/>
              </w:rPr>
              <w:t>7.98</w:t>
            </w:r>
          </w:p>
        </w:tc>
        <w:tc>
          <w:tcPr>
            <w:tcW w:w="1396" w:type="dxa"/>
            <w:shd w:val="clear" w:color="auto" w:fill="auto"/>
            <w:vAlign w:val="center"/>
          </w:tcPr>
          <w:p>
            <w:pPr>
              <w:jc w:val="right"/>
              <w:rPr>
                <w:rFonts w:ascii="宋体" w:hAnsi="宋体"/>
                <w:color w:val="000000"/>
                <w:sz w:val="18"/>
                <w:szCs w:val="18"/>
              </w:rPr>
            </w:pPr>
            <w:r>
              <w:rPr>
                <w:rFonts w:ascii="宋体" w:hAnsi="宋体"/>
                <w:kern w:val="0"/>
                <w:sz w:val="18"/>
                <w:szCs w:val="18"/>
              </w:rPr>
              <w:t>7.98</w:t>
            </w: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kern w:val="0"/>
                <w:sz w:val="18"/>
                <w:szCs w:val="18"/>
              </w:rPr>
              <w:t xml:space="preserve">      公务用车运行费</w:t>
            </w:r>
          </w:p>
        </w:tc>
        <w:tc>
          <w:tcPr>
            <w:tcW w:w="1396" w:type="dxa"/>
            <w:shd w:val="clear" w:color="auto" w:fill="auto"/>
            <w:vAlign w:val="center"/>
          </w:tcPr>
          <w:p>
            <w:pPr>
              <w:jc w:val="right"/>
              <w:rPr>
                <w:rFonts w:ascii="宋体" w:hAnsi="宋体"/>
                <w:color w:val="000000"/>
                <w:sz w:val="18"/>
                <w:szCs w:val="18"/>
              </w:rPr>
            </w:pPr>
            <w:r>
              <w:rPr>
                <w:rFonts w:ascii="宋体" w:hAnsi="宋体"/>
                <w:kern w:val="0"/>
                <w:sz w:val="18"/>
                <w:szCs w:val="18"/>
              </w:rPr>
              <w:t>2.00</w:t>
            </w:r>
          </w:p>
        </w:tc>
        <w:tc>
          <w:tcPr>
            <w:tcW w:w="1396" w:type="dxa"/>
            <w:shd w:val="clear" w:color="auto" w:fill="auto"/>
            <w:vAlign w:val="center"/>
          </w:tcPr>
          <w:p>
            <w:pPr>
              <w:jc w:val="right"/>
              <w:rPr>
                <w:rFonts w:ascii="宋体" w:hAnsi="宋体"/>
                <w:color w:val="000000"/>
                <w:sz w:val="18"/>
                <w:szCs w:val="18"/>
              </w:rPr>
            </w:pPr>
            <w:r>
              <w:rPr>
                <w:rFonts w:ascii="宋体" w:hAnsi="宋体"/>
                <w:kern w:val="0"/>
                <w:sz w:val="18"/>
                <w:szCs w:val="18"/>
              </w:rPr>
              <w:t>2.00</w:t>
            </w: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编制部门：额敏县玛热勒苏镇人民政府</w:t>
            </w:r>
          </w:p>
        </w:tc>
        <w:tc>
          <w:tcPr>
            <w:tcW w:w="4254" w:type="dxa"/>
            <w:gridSpan w:val="5"/>
            <w:tcBorders>
              <w:top w:val="nil"/>
              <w:left w:val="nil"/>
              <w:right w:val="nil"/>
            </w:tcBorders>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vAlign w:val="center"/>
          </w:tcPr>
          <w:p>
            <w:pPr>
              <w:jc w:val="center"/>
              <w:rPr>
                <w:rFonts w:hint="eastAsia"/>
                <w:sz w:val="18"/>
                <w:szCs w:val="18"/>
              </w:rPr>
            </w:pPr>
            <w:r>
              <w:rPr>
                <w:rFonts w:hint="eastAsia"/>
                <w:sz w:val="18"/>
                <w:szCs w:val="18"/>
              </w:rPr>
              <w:t>财政拨款</w:t>
            </w:r>
          </w:p>
        </w:tc>
        <w:tc>
          <w:tcPr>
            <w:tcW w:w="4988" w:type="dxa"/>
            <w:gridSpan w:val="5"/>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vAlign w:val="center"/>
          </w:tcPr>
          <w:p>
            <w:pPr>
              <w:jc w:val="center"/>
              <w:rPr>
                <w:sz w:val="18"/>
                <w:szCs w:val="18"/>
              </w:rPr>
            </w:pPr>
            <w:r>
              <w:rPr>
                <w:rFonts w:hint="eastAsia"/>
                <w:sz w:val="18"/>
                <w:szCs w:val="18"/>
              </w:rPr>
              <w:t>小计</w:t>
            </w:r>
          </w:p>
        </w:tc>
        <w:tc>
          <w:tcPr>
            <w:tcW w:w="2494" w:type="dxa"/>
            <w:gridSpan w:val="2"/>
            <w:vAlign w:val="center"/>
          </w:tcPr>
          <w:p>
            <w:pPr>
              <w:jc w:val="center"/>
              <w:rPr>
                <w:sz w:val="18"/>
                <w:szCs w:val="18"/>
              </w:rPr>
            </w:pPr>
            <w:r>
              <w:rPr>
                <w:rFonts w:hint="eastAsia"/>
                <w:sz w:val="18"/>
                <w:szCs w:val="18"/>
              </w:rPr>
              <w:t>基本支出</w:t>
            </w:r>
          </w:p>
        </w:tc>
        <w:tc>
          <w:tcPr>
            <w:tcW w:w="1247" w:type="dxa"/>
            <w:vMerge w:val="restart"/>
            <w:vAlign w:val="center"/>
          </w:tcPr>
          <w:p>
            <w:pPr>
              <w:jc w:val="center"/>
              <w:rPr>
                <w:sz w:val="18"/>
                <w:szCs w:val="18"/>
              </w:rPr>
            </w:pPr>
            <w:r>
              <w:rPr>
                <w:rFonts w:hint="eastAsia"/>
                <w:sz w:val="18"/>
                <w:szCs w:val="18"/>
              </w:rPr>
              <w:t>项目支出</w:t>
            </w:r>
          </w:p>
        </w:tc>
        <w:tc>
          <w:tcPr>
            <w:tcW w:w="1247" w:type="dxa"/>
            <w:gridSpan w:val="2"/>
            <w:vMerge w:val="restart"/>
            <w:vAlign w:val="center"/>
          </w:tcPr>
          <w:p>
            <w:pPr>
              <w:jc w:val="center"/>
              <w:rPr>
                <w:sz w:val="18"/>
                <w:szCs w:val="18"/>
              </w:rPr>
            </w:pPr>
            <w:r>
              <w:rPr>
                <w:rFonts w:hint="eastAsia"/>
                <w:sz w:val="18"/>
                <w:szCs w:val="18"/>
              </w:rPr>
              <w:t>小计</w:t>
            </w:r>
          </w:p>
        </w:tc>
        <w:tc>
          <w:tcPr>
            <w:tcW w:w="2494" w:type="dxa"/>
            <w:gridSpan w:val="2"/>
            <w:vAlign w:val="center"/>
          </w:tcPr>
          <w:p>
            <w:pPr>
              <w:jc w:val="center"/>
              <w:rPr>
                <w:sz w:val="18"/>
                <w:szCs w:val="18"/>
              </w:rPr>
            </w:pPr>
            <w:r>
              <w:rPr>
                <w:rFonts w:hint="eastAsia"/>
                <w:sz w:val="18"/>
                <w:szCs w:val="18"/>
              </w:rPr>
              <w:t>基本支出</w:t>
            </w:r>
          </w:p>
        </w:tc>
        <w:tc>
          <w:tcPr>
            <w:tcW w:w="1247" w:type="dxa"/>
            <w:vMerge w:val="restart"/>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vAlign w:val="center"/>
          </w:tcPr>
          <w:p>
            <w:pPr>
              <w:jc w:val="center"/>
              <w:rPr>
                <w:sz w:val="18"/>
                <w:szCs w:val="18"/>
              </w:rPr>
            </w:pPr>
          </w:p>
        </w:tc>
        <w:tc>
          <w:tcPr>
            <w:tcW w:w="1247" w:type="dxa"/>
            <w:vAlign w:val="center"/>
          </w:tcPr>
          <w:p>
            <w:pPr>
              <w:jc w:val="center"/>
              <w:rPr>
                <w:sz w:val="18"/>
                <w:szCs w:val="18"/>
              </w:rPr>
            </w:pPr>
            <w:r>
              <w:rPr>
                <w:rFonts w:hint="eastAsia"/>
                <w:sz w:val="18"/>
                <w:szCs w:val="18"/>
              </w:rPr>
              <w:t>人员经费</w:t>
            </w:r>
          </w:p>
        </w:tc>
        <w:tc>
          <w:tcPr>
            <w:tcW w:w="1247" w:type="dxa"/>
            <w:vAlign w:val="center"/>
          </w:tcPr>
          <w:p>
            <w:pPr>
              <w:jc w:val="center"/>
              <w:rPr>
                <w:sz w:val="18"/>
                <w:szCs w:val="18"/>
              </w:rPr>
            </w:pPr>
            <w:r>
              <w:rPr>
                <w:rFonts w:hint="eastAsia"/>
                <w:sz w:val="18"/>
                <w:szCs w:val="18"/>
              </w:rPr>
              <w:t>公用经费</w:t>
            </w:r>
          </w:p>
        </w:tc>
        <w:tc>
          <w:tcPr>
            <w:tcW w:w="1247" w:type="dxa"/>
            <w:vMerge w:val="continue"/>
            <w:vAlign w:val="center"/>
          </w:tcPr>
          <w:p>
            <w:pPr>
              <w:jc w:val="center"/>
              <w:rPr>
                <w:sz w:val="18"/>
                <w:szCs w:val="18"/>
              </w:rPr>
            </w:pPr>
          </w:p>
        </w:tc>
        <w:tc>
          <w:tcPr>
            <w:tcW w:w="1247" w:type="dxa"/>
            <w:gridSpan w:val="2"/>
            <w:vMerge w:val="continue"/>
            <w:vAlign w:val="center"/>
          </w:tcPr>
          <w:p>
            <w:pPr>
              <w:jc w:val="center"/>
              <w:rPr>
                <w:sz w:val="18"/>
                <w:szCs w:val="18"/>
              </w:rPr>
            </w:pPr>
          </w:p>
        </w:tc>
        <w:tc>
          <w:tcPr>
            <w:tcW w:w="1247" w:type="dxa"/>
            <w:vAlign w:val="center"/>
          </w:tcPr>
          <w:p>
            <w:pPr>
              <w:jc w:val="center"/>
              <w:rPr>
                <w:sz w:val="18"/>
                <w:szCs w:val="18"/>
              </w:rPr>
            </w:pPr>
            <w:r>
              <w:rPr>
                <w:rFonts w:hint="eastAsia"/>
                <w:sz w:val="18"/>
                <w:szCs w:val="18"/>
              </w:rPr>
              <w:t>人员经费</w:t>
            </w:r>
          </w:p>
        </w:tc>
        <w:tc>
          <w:tcPr>
            <w:tcW w:w="1247" w:type="dxa"/>
            <w:vAlign w:val="center"/>
          </w:tcPr>
          <w:p>
            <w:pPr>
              <w:jc w:val="center"/>
              <w:rPr>
                <w:sz w:val="18"/>
                <w:szCs w:val="18"/>
              </w:rPr>
            </w:pPr>
            <w:r>
              <w:rPr>
                <w:rFonts w:hint="eastAsia"/>
                <w:sz w:val="18"/>
                <w:szCs w:val="18"/>
              </w:rPr>
              <w:t>公用经费</w:t>
            </w:r>
          </w:p>
        </w:tc>
        <w:tc>
          <w:tcPr>
            <w:tcW w:w="1247" w:type="dxa"/>
            <w:vMerge w:val="continue"/>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sz w:val="18"/>
                <w:szCs w:val="18"/>
              </w:rPr>
            </w:pPr>
            <w:r>
              <w:rPr>
                <w:rFonts w:hint="eastAsia"/>
                <w:color w:val="000000"/>
                <w:sz w:val="18"/>
                <w:szCs w:val="18"/>
              </w:rPr>
              <w:t>※</w:t>
            </w:r>
          </w:p>
        </w:tc>
        <w:tc>
          <w:tcPr>
            <w:tcW w:w="1247" w:type="dxa"/>
            <w:shd w:val="clear" w:color="auto" w:fill="auto"/>
            <w:vAlign w:val="center"/>
          </w:tcPr>
          <w:p>
            <w:pPr>
              <w:jc w:val="center"/>
              <w:rPr>
                <w:sz w:val="18"/>
                <w:szCs w:val="18"/>
              </w:rPr>
            </w:pPr>
            <w:r>
              <w:rPr>
                <w:rFonts w:hint="eastAsia"/>
                <w:sz w:val="18"/>
                <w:szCs w:val="18"/>
              </w:rPr>
              <w:t>1</w:t>
            </w:r>
          </w:p>
        </w:tc>
        <w:tc>
          <w:tcPr>
            <w:tcW w:w="1247" w:type="dxa"/>
            <w:vAlign w:val="center"/>
          </w:tcPr>
          <w:p>
            <w:pPr>
              <w:jc w:val="center"/>
              <w:rPr>
                <w:rFonts w:hint="eastAsia"/>
                <w:sz w:val="18"/>
                <w:szCs w:val="18"/>
              </w:rPr>
            </w:pPr>
            <w:r>
              <w:rPr>
                <w:rFonts w:hint="eastAsia"/>
                <w:sz w:val="18"/>
                <w:szCs w:val="18"/>
              </w:rPr>
              <w:t>2</w:t>
            </w:r>
          </w:p>
        </w:tc>
        <w:tc>
          <w:tcPr>
            <w:tcW w:w="1247" w:type="dxa"/>
            <w:vAlign w:val="center"/>
          </w:tcPr>
          <w:p>
            <w:pPr>
              <w:jc w:val="center"/>
              <w:rPr>
                <w:rFonts w:hint="eastAsia"/>
                <w:sz w:val="18"/>
                <w:szCs w:val="18"/>
              </w:rPr>
            </w:pPr>
            <w:r>
              <w:rPr>
                <w:rFonts w:hint="eastAsia"/>
                <w:sz w:val="18"/>
                <w:szCs w:val="18"/>
              </w:rPr>
              <w:t>3</w:t>
            </w:r>
          </w:p>
        </w:tc>
        <w:tc>
          <w:tcPr>
            <w:tcW w:w="1247" w:type="dxa"/>
            <w:vAlign w:val="center"/>
          </w:tcPr>
          <w:p>
            <w:pPr>
              <w:jc w:val="center"/>
              <w:rPr>
                <w:rFonts w:hint="eastAsia"/>
                <w:sz w:val="18"/>
                <w:szCs w:val="18"/>
              </w:rPr>
            </w:pPr>
            <w:r>
              <w:rPr>
                <w:rFonts w:hint="eastAsia"/>
                <w:sz w:val="18"/>
                <w:szCs w:val="18"/>
              </w:rPr>
              <w:t>4</w:t>
            </w:r>
          </w:p>
        </w:tc>
        <w:tc>
          <w:tcPr>
            <w:tcW w:w="1247" w:type="dxa"/>
            <w:vAlign w:val="center"/>
          </w:tcPr>
          <w:p>
            <w:pPr>
              <w:jc w:val="center"/>
              <w:rPr>
                <w:rFonts w:hint="eastAsia"/>
                <w:sz w:val="18"/>
                <w:szCs w:val="18"/>
              </w:rPr>
            </w:pPr>
            <w:r>
              <w:rPr>
                <w:rFonts w:hint="eastAsia"/>
                <w:sz w:val="18"/>
                <w:szCs w:val="18"/>
              </w:rPr>
              <w:t>5</w:t>
            </w:r>
          </w:p>
        </w:tc>
        <w:tc>
          <w:tcPr>
            <w:tcW w:w="1247" w:type="dxa"/>
            <w:gridSpan w:val="2"/>
            <w:vAlign w:val="center"/>
          </w:tcPr>
          <w:p>
            <w:pPr>
              <w:jc w:val="center"/>
              <w:rPr>
                <w:rFonts w:hint="eastAsia"/>
                <w:sz w:val="18"/>
                <w:szCs w:val="18"/>
              </w:rPr>
            </w:pPr>
            <w:r>
              <w:rPr>
                <w:rFonts w:hint="eastAsia"/>
                <w:sz w:val="18"/>
                <w:szCs w:val="18"/>
              </w:rPr>
              <w:t>6</w:t>
            </w:r>
          </w:p>
        </w:tc>
        <w:tc>
          <w:tcPr>
            <w:tcW w:w="1247" w:type="dxa"/>
            <w:vAlign w:val="center"/>
          </w:tcPr>
          <w:p>
            <w:pPr>
              <w:jc w:val="center"/>
              <w:rPr>
                <w:rFonts w:hint="eastAsia"/>
                <w:sz w:val="18"/>
                <w:szCs w:val="18"/>
              </w:rPr>
            </w:pPr>
            <w:r>
              <w:rPr>
                <w:rFonts w:hint="eastAsia"/>
                <w:sz w:val="18"/>
                <w:szCs w:val="18"/>
              </w:rPr>
              <w:t>7</w:t>
            </w:r>
          </w:p>
        </w:tc>
        <w:tc>
          <w:tcPr>
            <w:tcW w:w="1247" w:type="dxa"/>
            <w:vAlign w:val="center"/>
          </w:tcPr>
          <w:p>
            <w:pPr>
              <w:jc w:val="center"/>
              <w:rPr>
                <w:rFonts w:hint="eastAsia"/>
                <w:sz w:val="18"/>
                <w:szCs w:val="18"/>
              </w:rPr>
            </w:pPr>
            <w:r>
              <w:rPr>
                <w:rFonts w:hint="eastAsia"/>
                <w:sz w:val="18"/>
                <w:szCs w:val="18"/>
              </w:rPr>
              <w:t>8</w:t>
            </w:r>
          </w:p>
        </w:tc>
        <w:tc>
          <w:tcPr>
            <w:tcW w:w="1247" w:type="dxa"/>
            <w:vAlign w:val="center"/>
          </w:tcPr>
          <w:p>
            <w:pPr>
              <w:jc w:val="center"/>
              <w:rPr>
                <w:rFonts w:hint="eastAsia"/>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ascii="宋体" w:hAnsi="宋体"/>
                <w:b/>
                <w:kern w:val="0"/>
                <w:sz w:val="13"/>
                <w:szCs w:val="13"/>
              </w:rPr>
              <w:t>38.01</w:t>
            </w:r>
          </w:p>
        </w:tc>
        <w:tc>
          <w:tcPr>
            <w:tcW w:w="1247" w:type="dxa"/>
            <w:vAlign w:val="center"/>
          </w:tcPr>
          <w:p>
            <w:pPr>
              <w:ind w:right="-29" w:rightChars="-14"/>
              <w:jc w:val="right"/>
              <w:rPr>
                <w:b/>
                <w:sz w:val="18"/>
                <w:szCs w:val="18"/>
              </w:rPr>
            </w:pPr>
            <w:r>
              <w:rPr>
                <w:rFonts w:ascii="宋体" w:hAnsi="宋体"/>
                <w:b/>
                <w:kern w:val="0"/>
                <w:sz w:val="13"/>
                <w:szCs w:val="13"/>
              </w:rPr>
              <w:t>38.01</w:t>
            </w: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r>
              <w:rPr>
                <w:rFonts w:ascii="宋体" w:hAnsi="宋体"/>
                <w:b/>
                <w:kern w:val="0"/>
                <w:sz w:val="13"/>
                <w:szCs w:val="13"/>
              </w:rPr>
              <w:t>38.01</w:t>
            </w:r>
          </w:p>
        </w:tc>
        <w:tc>
          <w:tcPr>
            <w:tcW w:w="1247" w:type="dxa"/>
            <w:gridSpan w:val="2"/>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ascii="宋体" w:hAnsi="宋体"/>
                <w:b/>
                <w:kern w:val="0"/>
                <w:sz w:val="13"/>
                <w:szCs w:val="13"/>
              </w:rPr>
              <w:t>额敏县玛热勒苏镇人民政府</w:t>
            </w:r>
          </w:p>
        </w:tc>
        <w:tc>
          <w:tcPr>
            <w:tcW w:w="1247" w:type="dxa"/>
            <w:shd w:val="clear" w:color="auto" w:fill="auto"/>
            <w:vAlign w:val="center"/>
          </w:tcPr>
          <w:p>
            <w:pPr>
              <w:ind w:right="-29" w:rightChars="-14"/>
              <w:jc w:val="right"/>
              <w:rPr>
                <w:b/>
                <w:sz w:val="18"/>
                <w:szCs w:val="18"/>
              </w:rPr>
            </w:pPr>
            <w:r>
              <w:rPr>
                <w:rFonts w:ascii="宋体" w:hAnsi="宋体"/>
                <w:b/>
                <w:kern w:val="0"/>
                <w:sz w:val="13"/>
                <w:szCs w:val="13"/>
              </w:rPr>
              <w:t>38.01</w:t>
            </w:r>
          </w:p>
        </w:tc>
        <w:tc>
          <w:tcPr>
            <w:tcW w:w="1247" w:type="dxa"/>
            <w:vAlign w:val="center"/>
          </w:tcPr>
          <w:p>
            <w:pPr>
              <w:ind w:right="-29" w:rightChars="-14"/>
              <w:jc w:val="right"/>
              <w:rPr>
                <w:b/>
                <w:sz w:val="18"/>
                <w:szCs w:val="18"/>
              </w:rPr>
            </w:pPr>
            <w:r>
              <w:rPr>
                <w:rFonts w:ascii="宋体" w:hAnsi="宋体"/>
                <w:b/>
                <w:kern w:val="0"/>
                <w:sz w:val="13"/>
                <w:szCs w:val="13"/>
              </w:rPr>
              <w:t>38.01</w:t>
            </w: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r>
              <w:rPr>
                <w:rFonts w:ascii="宋体" w:hAnsi="宋体"/>
                <w:b/>
                <w:kern w:val="0"/>
                <w:sz w:val="13"/>
                <w:szCs w:val="13"/>
              </w:rPr>
              <w:t>38.01</w:t>
            </w:r>
          </w:p>
        </w:tc>
        <w:tc>
          <w:tcPr>
            <w:tcW w:w="1247" w:type="dxa"/>
            <w:gridSpan w:val="2"/>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额敏县玛热勒苏镇直属三村婚庆产业园及配套附属设施建设</w:t>
            </w:r>
          </w:p>
        </w:tc>
        <w:tc>
          <w:tcPr>
            <w:tcW w:w="1247" w:type="dxa"/>
            <w:shd w:val="clear" w:color="auto" w:fill="auto"/>
            <w:vAlign w:val="center"/>
          </w:tcPr>
          <w:p>
            <w:pPr>
              <w:ind w:right="-29" w:rightChars="-14"/>
              <w:jc w:val="right"/>
              <w:rPr>
                <w:sz w:val="18"/>
                <w:szCs w:val="18"/>
              </w:rPr>
            </w:pPr>
            <w:r>
              <w:rPr>
                <w:rFonts w:ascii="宋体" w:hAnsi="宋体"/>
                <w:kern w:val="0"/>
                <w:sz w:val="13"/>
                <w:szCs w:val="13"/>
              </w:rPr>
              <w:t>23.42</w:t>
            </w:r>
          </w:p>
        </w:tc>
        <w:tc>
          <w:tcPr>
            <w:tcW w:w="1247" w:type="dxa"/>
            <w:vAlign w:val="center"/>
          </w:tcPr>
          <w:p>
            <w:pPr>
              <w:ind w:right="-29" w:rightChars="-14"/>
              <w:jc w:val="right"/>
              <w:rPr>
                <w:sz w:val="18"/>
                <w:szCs w:val="18"/>
              </w:rPr>
            </w:pPr>
            <w:r>
              <w:rPr>
                <w:rFonts w:ascii="宋体" w:hAnsi="宋体"/>
                <w:kern w:val="0"/>
                <w:sz w:val="13"/>
                <w:szCs w:val="13"/>
              </w:rPr>
              <w:t>23.42</w:t>
            </w: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r>
              <w:rPr>
                <w:rFonts w:ascii="宋体" w:hAnsi="宋体"/>
                <w:kern w:val="0"/>
                <w:sz w:val="13"/>
                <w:szCs w:val="13"/>
              </w:rPr>
              <w:t>23.42</w:t>
            </w: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额敏县玛热勒苏镇吐普克尔村防洪渠及配套附属设施建设</w:t>
            </w:r>
          </w:p>
        </w:tc>
        <w:tc>
          <w:tcPr>
            <w:tcW w:w="1247" w:type="dxa"/>
            <w:shd w:val="clear" w:color="auto" w:fill="auto"/>
            <w:vAlign w:val="center"/>
          </w:tcPr>
          <w:p>
            <w:pPr>
              <w:ind w:right="-29" w:rightChars="-14"/>
              <w:jc w:val="right"/>
              <w:rPr>
                <w:sz w:val="18"/>
                <w:szCs w:val="18"/>
              </w:rPr>
            </w:pPr>
            <w:r>
              <w:rPr>
                <w:rFonts w:ascii="宋体" w:hAnsi="宋体"/>
                <w:kern w:val="0"/>
                <w:sz w:val="13"/>
                <w:szCs w:val="13"/>
              </w:rPr>
              <w:t>4.31</w:t>
            </w:r>
          </w:p>
        </w:tc>
        <w:tc>
          <w:tcPr>
            <w:tcW w:w="1247" w:type="dxa"/>
            <w:vAlign w:val="center"/>
          </w:tcPr>
          <w:p>
            <w:pPr>
              <w:ind w:right="-29" w:rightChars="-14"/>
              <w:jc w:val="right"/>
              <w:rPr>
                <w:sz w:val="18"/>
                <w:szCs w:val="18"/>
              </w:rPr>
            </w:pPr>
            <w:r>
              <w:rPr>
                <w:rFonts w:ascii="宋体" w:hAnsi="宋体"/>
                <w:kern w:val="0"/>
                <w:sz w:val="13"/>
                <w:szCs w:val="13"/>
              </w:rPr>
              <w:t>4.31</w:t>
            </w: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r>
              <w:rPr>
                <w:rFonts w:ascii="宋体" w:hAnsi="宋体"/>
                <w:kern w:val="0"/>
                <w:sz w:val="13"/>
                <w:szCs w:val="13"/>
              </w:rPr>
              <w:t>4.31</w:t>
            </w: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额敏县吾宗布拉克牧场牧业三队牧业手工奶制品、面点厂升级改造建设</w:t>
            </w:r>
          </w:p>
        </w:tc>
        <w:tc>
          <w:tcPr>
            <w:tcW w:w="1247" w:type="dxa"/>
            <w:shd w:val="clear" w:color="auto" w:fill="auto"/>
            <w:vAlign w:val="center"/>
          </w:tcPr>
          <w:p>
            <w:pPr>
              <w:ind w:right="-29" w:rightChars="-14"/>
              <w:jc w:val="right"/>
              <w:rPr>
                <w:sz w:val="18"/>
                <w:szCs w:val="18"/>
              </w:rPr>
            </w:pPr>
            <w:r>
              <w:rPr>
                <w:rFonts w:ascii="宋体" w:hAnsi="宋体"/>
                <w:kern w:val="0"/>
                <w:sz w:val="13"/>
                <w:szCs w:val="13"/>
              </w:rPr>
              <w:t>7.25</w:t>
            </w:r>
          </w:p>
        </w:tc>
        <w:tc>
          <w:tcPr>
            <w:tcW w:w="1247" w:type="dxa"/>
            <w:vAlign w:val="center"/>
          </w:tcPr>
          <w:p>
            <w:pPr>
              <w:ind w:right="-29" w:rightChars="-14"/>
              <w:jc w:val="right"/>
              <w:rPr>
                <w:sz w:val="18"/>
                <w:szCs w:val="18"/>
              </w:rPr>
            </w:pPr>
            <w:r>
              <w:rPr>
                <w:rFonts w:ascii="宋体" w:hAnsi="宋体"/>
                <w:kern w:val="0"/>
                <w:sz w:val="13"/>
                <w:szCs w:val="13"/>
              </w:rPr>
              <w:t>7.25</w:t>
            </w: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r>
              <w:rPr>
                <w:rFonts w:ascii="宋体" w:hAnsi="宋体"/>
                <w:kern w:val="0"/>
                <w:sz w:val="13"/>
                <w:szCs w:val="13"/>
              </w:rPr>
              <w:t>7.25</w:t>
            </w: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额敏县玛热勒苏镇加吾尔开占村生态保护及配套附属设施建设</w:t>
            </w:r>
          </w:p>
        </w:tc>
        <w:tc>
          <w:tcPr>
            <w:tcW w:w="1247" w:type="dxa"/>
            <w:shd w:val="clear" w:color="auto" w:fill="auto"/>
            <w:vAlign w:val="center"/>
          </w:tcPr>
          <w:p>
            <w:pPr>
              <w:ind w:right="-29" w:rightChars="-14"/>
              <w:jc w:val="right"/>
              <w:rPr>
                <w:sz w:val="18"/>
                <w:szCs w:val="18"/>
              </w:rPr>
            </w:pPr>
            <w:r>
              <w:rPr>
                <w:rFonts w:ascii="宋体" w:hAnsi="宋体"/>
                <w:kern w:val="0"/>
                <w:sz w:val="13"/>
                <w:szCs w:val="13"/>
              </w:rPr>
              <w:t>2.74</w:t>
            </w:r>
          </w:p>
        </w:tc>
        <w:tc>
          <w:tcPr>
            <w:tcW w:w="1247" w:type="dxa"/>
            <w:vAlign w:val="center"/>
          </w:tcPr>
          <w:p>
            <w:pPr>
              <w:ind w:right="-29" w:rightChars="-14"/>
              <w:jc w:val="right"/>
              <w:rPr>
                <w:sz w:val="18"/>
                <w:szCs w:val="18"/>
              </w:rPr>
            </w:pPr>
            <w:r>
              <w:rPr>
                <w:rFonts w:ascii="宋体" w:hAnsi="宋体"/>
                <w:kern w:val="0"/>
                <w:sz w:val="13"/>
                <w:szCs w:val="13"/>
              </w:rPr>
              <w:t>2.74</w:t>
            </w: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r>
              <w:rPr>
                <w:rFonts w:ascii="宋体" w:hAnsi="宋体"/>
                <w:kern w:val="0"/>
                <w:sz w:val="13"/>
                <w:szCs w:val="13"/>
              </w:rPr>
              <w:t>2.74</w:t>
            </w: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塔地财行〔</w:t>
            </w:r>
            <w:r>
              <w:rPr>
                <w:rFonts w:hint="eastAsia" w:ascii="宋体" w:hAnsi="宋体"/>
                <w:kern w:val="0"/>
                <w:sz w:val="13"/>
                <w:szCs w:val="13"/>
                <w:lang w:eastAsia="zh-CN"/>
              </w:rPr>
              <w:t>2025</w:t>
            </w:r>
            <w:r>
              <w:rPr>
                <w:rFonts w:ascii="宋体" w:hAnsi="宋体"/>
                <w:kern w:val="0"/>
                <w:sz w:val="13"/>
                <w:szCs w:val="13"/>
              </w:rPr>
              <w:t>〕41 号</w:t>
            </w:r>
            <w:r>
              <w:rPr>
                <w:rFonts w:hint="eastAsia" w:ascii="宋体" w:hAnsi="宋体"/>
                <w:kern w:val="0"/>
                <w:sz w:val="13"/>
                <w:szCs w:val="13"/>
                <w:lang w:eastAsia="zh-CN"/>
              </w:rPr>
              <w:t>2025</w:t>
            </w:r>
            <w:r>
              <w:rPr>
                <w:rFonts w:ascii="宋体" w:hAnsi="宋体"/>
                <w:kern w:val="0"/>
                <w:sz w:val="13"/>
                <w:szCs w:val="13"/>
              </w:rPr>
              <w:t>年度下派选调生到村工作中央财政补助资金玛镇</w:t>
            </w:r>
          </w:p>
        </w:tc>
        <w:tc>
          <w:tcPr>
            <w:tcW w:w="1247" w:type="dxa"/>
            <w:shd w:val="clear" w:color="auto" w:fill="auto"/>
            <w:vAlign w:val="center"/>
          </w:tcPr>
          <w:p>
            <w:pPr>
              <w:ind w:right="-29" w:rightChars="-14"/>
              <w:jc w:val="right"/>
              <w:rPr>
                <w:sz w:val="18"/>
                <w:szCs w:val="18"/>
              </w:rPr>
            </w:pPr>
            <w:r>
              <w:rPr>
                <w:rFonts w:ascii="宋体" w:hAnsi="宋体"/>
                <w:kern w:val="0"/>
                <w:sz w:val="13"/>
                <w:szCs w:val="13"/>
              </w:rPr>
              <w:t>0.30</w:t>
            </w:r>
          </w:p>
        </w:tc>
        <w:tc>
          <w:tcPr>
            <w:tcW w:w="1247" w:type="dxa"/>
            <w:vAlign w:val="center"/>
          </w:tcPr>
          <w:p>
            <w:pPr>
              <w:ind w:right="-29" w:rightChars="-14"/>
              <w:jc w:val="right"/>
              <w:rPr>
                <w:sz w:val="18"/>
                <w:szCs w:val="18"/>
              </w:rPr>
            </w:pPr>
            <w:r>
              <w:rPr>
                <w:rFonts w:ascii="宋体" w:hAnsi="宋体"/>
                <w:kern w:val="0"/>
                <w:sz w:val="13"/>
                <w:szCs w:val="13"/>
              </w:rPr>
              <w:t>0.30</w:t>
            </w: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r>
              <w:rPr>
                <w:rFonts w:ascii="宋体" w:hAnsi="宋体"/>
                <w:kern w:val="0"/>
                <w:sz w:val="13"/>
                <w:szCs w:val="13"/>
              </w:rPr>
              <w:t>0.30</w:t>
            </w: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ascii="黑体" w:eastAsia="黑体"/>
          <w:sz w:val="30"/>
          <w:szCs w:val="30"/>
        </w:rPr>
      </w:pPr>
      <w:r>
        <w:rPr>
          <w:rFonts w:hint="eastAsia" w:ascii="黑体" w:eastAsia="黑体"/>
          <w:sz w:val="30"/>
          <w:szCs w:val="30"/>
        </w:rPr>
        <w:t xml:space="preserve">第三部分 </w:t>
      </w:r>
      <w:r>
        <w:rPr>
          <w:rFonts w:hint="eastAsia" w:ascii="黑体" w:eastAsia="黑体"/>
          <w:sz w:val="30"/>
          <w:szCs w:val="30"/>
          <w:lang w:eastAsia="zh-CN"/>
        </w:rPr>
        <w:t>2026</w:t>
      </w:r>
      <w:r>
        <w:rPr>
          <w:rFonts w:hint="eastAsia" w:ascii="黑体" w:eastAsia="黑体"/>
          <w:sz w:val="30"/>
          <w:szCs w:val="30"/>
        </w:rPr>
        <w:t>年部门预算情况说明</w:t>
      </w:r>
    </w:p>
    <w:p>
      <w:pPr>
        <w:pStyle w:val="3"/>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关于额敏县玛热勒苏镇人民政府</w:t>
      </w:r>
      <w:r>
        <w:rPr>
          <w:rFonts w:hint="eastAsia" w:ascii="仿宋" w:hAnsi="华文楷体" w:eastAsia="仿宋"/>
          <w:sz w:val="28"/>
          <w:szCs w:val="28"/>
          <w:lang w:eastAsia="zh-CN"/>
        </w:rPr>
        <w:t>2026</w:t>
      </w:r>
      <w:r>
        <w:rPr>
          <w:rFonts w:hint="eastAsia" w:ascii="仿宋" w:hAnsi="华文楷体" w:eastAsia="仿宋"/>
          <w:sz w:val="28"/>
          <w:szCs w:val="28"/>
        </w:rPr>
        <w:t>年收支预算情况</w:t>
      </w:r>
      <w:r>
        <w:rPr>
          <w:rFonts w:hint="eastAsia" w:ascii="仿宋" w:hAnsi="华文楷体" w:eastAsia="仿宋"/>
          <w:sz w:val="28"/>
          <w:szCs w:val="28"/>
          <w:lang w:eastAsia="zh-CN"/>
        </w:rPr>
        <w:t>的</w:t>
      </w:r>
      <w:r>
        <w:rPr>
          <w:rFonts w:hint="eastAsia" w:ascii="仿宋" w:hAnsi="华文楷体" w:eastAsia="仿宋"/>
          <w:sz w:val="28"/>
          <w:szCs w:val="28"/>
        </w:rPr>
        <w:t>总体说明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按照全口径预算的原则，额敏县玛热勒苏镇人民政府</w:t>
      </w:r>
      <w:r>
        <w:rPr>
          <w:rFonts w:hint="eastAsia" w:ascii="仿宋" w:hAnsi="微软雅黑" w:eastAsia="仿宋"/>
          <w:sz w:val="28"/>
          <w:szCs w:val="28"/>
          <w:lang w:eastAsia="zh-CN"/>
        </w:rPr>
        <w:t>2026</w:t>
      </w:r>
      <w:r>
        <w:rPr>
          <w:rFonts w:hint="eastAsia" w:ascii="仿宋" w:hAnsi="微软雅黑" w:eastAsia="仿宋"/>
          <w:sz w:val="28"/>
          <w:szCs w:val="28"/>
        </w:rPr>
        <w:t>年所有收入和支出均纳入部门预算管理。收支总预算2,591.03万元。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支出预算包括：一般公共服务支出、文化旅游体育与传媒支出、社会保障和就业支出、卫生健康支出、农林水支出、住房保障支出。</w:t>
      </w:r>
    </w:p>
    <w:p>
      <w:pPr>
        <w:pStyle w:val="3"/>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关于额敏县玛热勒苏镇人民政府</w:t>
      </w:r>
      <w:r>
        <w:rPr>
          <w:rFonts w:hint="eastAsia" w:ascii="仿宋" w:hAnsi="华文楷体" w:eastAsia="仿宋"/>
          <w:sz w:val="28"/>
          <w:szCs w:val="28"/>
          <w:lang w:eastAsia="zh-CN"/>
        </w:rPr>
        <w:t>2026</w:t>
      </w:r>
      <w:r>
        <w:rPr>
          <w:rFonts w:hint="eastAsia" w:ascii="仿宋" w:hAnsi="华文楷体" w:eastAsia="仿宋"/>
          <w:sz w:val="28"/>
          <w:szCs w:val="28"/>
        </w:rPr>
        <w:t>年收入预算情况说明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额敏县玛热勒苏镇人民政府部门收入预算2,591.03万元，其中：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一般公共预算2,445.04万元，占94.37%，比上年预算减少509.53万元，下降17.25%，主要原因是</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年职业年金由财政统一代编</w:t>
      </w:r>
      <w:r>
        <w:rPr>
          <w:rFonts w:hint="eastAsia" w:ascii="仿宋" w:hAnsi="微软雅黑" w:eastAsia="仿宋"/>
          <w:sz w:val="28"/>
          <w:szCs w:val="28"/>
          <w:lang w:eastAsia="zh-CN"/>
        </w:rPr>
        <w:t>，</w:t>
      </w:r>
      <w:r>
        <w:rPr>
          <w:rFonts w:hint="eastAsia" w:ascii="仿宋" w:hAnsi="微软雅黑" w:eastAsia="仿宋"/>
          <w:sz w:val="28"/>
          <w:szCs w:val="28"/>
          <w:highlight w:val="none"/>
        </w:rPr>
        <w:t>退休</w:t>
      </w:r>
      <w:r>
        <w:rPr>
          <w:rFonts w:hint="eastAsia" w:ascii="仿宋" w:hAnsi="微软雅黑" w:eastAsia="仿宋"/>
          <w:sz w:val="28"/>
          <w:szCs w:val="28"/>
          <w:highlight w:val="none"/>
          <w:lang w:val="en-US" w:eastAsia="zh-CN"/>
        </w:rPr>
        <w:t>人员</w:t>
      </w:r>
      <w:r>
        <w:rPr>
          <w:rFonts w:hint="eastAsia" w:ascii="仿宋" w:hAnsi="微软雅黑" w:eastAsia="仿宋"/>
          <w:sz w:val="28"/>
          <w:szCs w:val="28"/>
          <w:highlight w:val="none"/>
        </w:rPr>
        <w:t>医疗缴费</w:t>
      </w:r>
      <w:r>
        <w:rPr>
          <w:rFonts w:hint="eastAsia" w:ascii="仿宋" w:hAnsi="微软雅黑" w:eastAsia="仿宋"/>
          <w:sz w:val="28"/>
          <w:szCs w:val="28"/>
          <w:highlight w:val="none"/>
          <w:lang w:val="en-US" w:eastAsia="zh-CN"/>
        </w:rPr>
        <w:t>年限已满不再缴纳医疗保险</w:t>
      </w:r>
      <w:r>
        <w:rPr>
          <w:rFonts w:hint="eastAsia" w:ascii="仿宋" w:hAnsi="微软雅黑" w:eastAsia="仿宋"/>
          <w:sz w:val="28"/>
          <w:szCs w:val="28"/>
          <w:lang w:eastAsia="zh-CN"/>
        </w:rPr>
        <w:t>，</w:t>
      </w:r>
      <w:r>
        <w:rPr>
          <w:rFonts w:hint="eastAsia" w:ascii="仿宋" w:hAnsi="微软雅黑" w:eastAsia="仿宋"/>
          <w:sz w:val="28"/>
          <w:szCs w:val="28"/>
          <w:highlight w:val="none"/>
          <w:lang w:val="en-US" w:eastAsia="zh-CN"/>
        </w:rPr>
        <w:t>因此</w:t>
      </w:r>
      <w:r>
        <w:rPr>
          <w:rFonts w:hint="eastAsia" w:ascii="仿宋" w:hAnsi="微软雅黑" w:eastAsia="仿宋"/>
          <w:sz w:val="28"/>
          <w:szCs w:val="28"/>
        </w:rPr>
        <w:t>预算较上年减少。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上级一般公共预算安排的转移支付资金102.98万元，占3.97%，比上年预算增加98.48万元，增长2,188.44%，主要原因是本年</w:t>
      </w:r>
      <w:r>
        <w:rPr>
          <w:rFonts w:hint="eastAsia" w:ascii="仿宋" w:hAnsi="微软雅黑" w:eastAsia="仿宋"/>
          <w:sz w:val="28"/>
          <w:szCs w:val="28"/>
          <w:lang w:eastAsia="zh-CN"/>
        </w:rPr>
        <w:t>度</w:t>
      </w:r>
      <w:r>
        <w:rPr>
          <w:rFonts w:hint="eastAsia" w:ascii="仿宋" w:hAnsi="微软雅黑" w:eastAsia="仿宋"/>
          <w:sz w:val="28"/>
          <w:szCs w:val="28"/>
        </w:rPr>
        <w:t>村级公益事业建设的补助资金增加，</w:t>
      </w:r>
      <w:r>
        <w:rPr>
          <w:rFonts w:hint="eastAsia" w:ascii="仿宋" w:hAnsi="微软雅黑" w:eastAsia="仿宋"/>
          <w:sz w:val="28"/>
          <w:szCs w:val="28"/>
          <w:highlight w:val="none"/>
          <w:lang w:val="en-US" w:eastAsia="zh-CN"/>
        </w:rPr>
        <w:t>因此</w:t>
      </w:r>
      <w:r>
        <w:rPr>
          <w:rFonts w:hint="eastAsia" w:ascii="仿宋" w:hAnsi="微软雅黑" w:eastAsia="仿宋"/>
          <w:sz w:val="28"/>
          <w:szCs w:val="28"/>
        </w:rPr>
        <w:t>预算较上年增加。</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单位资金5.00万元，占0.19%，比上年预算减少164.00万元，下降97.04%，主要原因是本年度村集体自有资金</w:t>
      </w:r>
      <w:r>
        <w:rPr>
          <w:rFonts w:hint="eastAsia" w:ascii="仿宋" w:hAnsi="微软雅黑" w:eastAsia="仿宋"/>
          <w:sz w:val="28"/>
          <w:szCs w:val="28"/>
          <w:lang w:eastAsia="zh-CN"/>
        </w:rPr>
        <w:t>、</w:t>
      </w:r>
      <w:r>
        <w:rPr>
          <w:rFonts w:hint="eastAsia" w:ascii="仿宋" w:hAnsi="微软雅黑" w:eastAsia="仿宋"/>
          <w:sz w:val="28"/>
          <w:szCs w:val="28"/>
        </w:rPr>
        <w:t>个人扣款</w:t>
      </w:r>
      <w:r>
        <w:rPr>
          <w:rFonts w:hint="eastAsia" w:ascii="仿宋" w:hAnsi="微软雅黑" w:eastAsia="仿宋"/>
          <w:sz w:val="28"/>
          <w:szCs w:val="28"/>
          <w:lang w:eastAsia="zh-CN"/>
        </w:rPr>
        <w:t>减少</w:t>
      </w:r>
      <w:r>
        <w:rPr>
          <w:rFonts w:hint="eastAsia" w:ascii="仿宋" w:hAnsi="微软雅黑" w:eastAsia="仿宋"/>
          <w:sz w:val="28"/>
          <w:szCs w:val="28"/>
        </w:rPr>
        <w:t>，</w:t>
      </w:r>
      <w:r>
        <w:rPr>
          <w:rFonts w:hint="eastAsia" w:ascii="仿宋" w:hAnsi="微软雅黑" w:eastAsia="仿宋"/>
          <w:sz w:val="28"/>
          <w:szCs w:val="28"/>
          <w:highlight w:val="none"/>
          <w:lang w:val="en-US" w:eastAsia="zh-CN"/>
        </w:rPr>
        <w:t>因此</w:t>
      </w:r>
      <w:r>
        <w:rPr>
          <w:rFonts w:hint="eastAsia" w:ascii="仿宋" w:hAnsi="微软雅黑" w:eastAsia="仿宋"/>
          <w:sz w:val="28"/>
          <w:szCs w:val="28"/>
        </w:rPr>
        <w:t>预算较上年有所</w:t>
      </w:r>
      <w:r>
        <w:rPr>
          <w:rFonts w:hint="eastAsia" w:ascii="仿宋" w:hAnsi="微软雅黑" w:eastAsia="仿宋"/>
          <w:sz w:val="28"/>
          <w:szCs w:val="28"/>
          <w:lang w:val="en-US" w:eastAsia="zh-CN"/>
        </w:rPr>
        <w:t>减少</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财政拨款结转38.01万元，占1.47%，比上年预算增加0.50万元，增长1.33%，主要原因是额敏县玛热勒苏镇加吾尔开占村生态保护及配套附属设施建设项目</w:t>
      </w:r>
      <w:r>
        <w:rPr>
          <w:rFonts w:hint="eastAsia" w:ascii="仿宋" w:hAnsi="微软雅黑" w:eastAsia="仿宋"/>
          <w:sz w:val="28"/>
          <w:szCs w:val="28"/>
          <w:lang w:eastAsia="zh-CN"/>
        </w:rPr>
        <w:t>、</w:t>
      </w:r>
      <w:r>
        <w:rPr>
          <w:rFonts w:hint="eastAsia" w:ascii="仿宋" w:hAnsi="微软雅黑" w:eastAsia="仿宋"/>
          <w:sz w:val="28"/>
          <w:szCs w:val="28"/>
        </w:rPr>
        <w:t>额敏县玛热勒苏镇吐普克尔村防洪渠及配套附属设施建设项目</w:t>
      </w:r>
      <w:r>
        <w:rPr>
          <w:rFonts w:hint="eastAsia" w:ascii="仿宋" w:hAnsi="微软雅黑" w:eastAsia="仿宋"/>
          <w:sz w:val="28"/>
          <w:szCs w:val="28"/>
          <w:lang w:eastAsia="zh-CN"/>
        </w:rPr>
        <w:t>、</w:t>
      </w:r>
      <w:r>
        <w:rPr>
          <w:rFonts w:hint="eastAsia" w:ascii="仿宋" w:hAnsi="微软雅黑" w:eastAsia="仿宋"/>
          <w:sz w:val="28"/>
          <w:szCs w:val="28"/>
        </w:rPr>
        <w:t>额敏县玛热勒苏镇直属三村婚庆产业园及配套附属设施建设项目</w:t>
      </w:r>
      <w:r>
        <w:rPr>
          <w:rFonts w:hint="eastAsia" w:ascii="仿宋" w:hAnsi="微软雅黑" w:eastAsia="仿宋"/>
          <w:sz w:val="28"/>
          <w:szCs w:val="28"/>
          <w:lang w:eastAsia="zh-CN"/>
        </w:rPr>
        <w:t>、</w:t>
      </w:r>
      <w:r>
        <w:rPr>
          <w:rFonts w:hint="eastAsia" w:ascii="仿宋" w:hAnsi="微软雅黑" w:eastAsia="仿宋"/>
          <w:sz w:val="28"/>
          <w:szCs w:val="28"/>
        </w:rPr>
        <w:t>额敏县吾宗布拉克牧场牧业三队牧业手工奶制品、面点厂升级改造建设项目质保金</w:t>
      </w:r>
      <w:r>
        <w:rPr>
          <w:rFonts w:hint="eastAsia" w:ascii="仿宋" w:hAnsi="微软雅黑" w:eastAsia="仿宋"/>
          <w:sz w:val="28"/>
          <w:szCs w:val="28"/>
          <w:lang w:eastAsia="zh-CN"/>
        </w:rPr>
        <w:t>待质保期满后支付</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cs="Times New Roman"/>
          <w:sz w:val="28"/>
          <w:szCs w:val="28"/>
          <w:highlight w:val="none"/>
          <w:lang w:val="en-US" w:eastAsia="zh-CN"/>
        </w:rPr>
        <w:t>结转2026年结转结余资金较上年预算有所下降</w:t>
      </w:r>
      <w:r>
        <w:rPr>
          <w:rFonts w:hint="eastAsia" w:ascii="仿宋" w:hAnsi="微软雅黑" w:eastAsia="仿宋"/>
          <w:sz w:val="28"/>
          <w:szCs w:val="28"/>
        </w:rPr>
        <w:t>。</w:t>
      </w:r>
    </w:p>
    <w:p>
      <w:pPr>
        <w:pStyle w:val="3"/>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关于额敏县玛热勒苏镇人民政府</w:t>
      </w:r>
      <w:r>
        <w:rPr>
          <w:rFonts w:hint="eastAsia" w:ascii="仿宋" w:hAnsi="华文楷体" w:eastAsia="仿宋"/>
          <w:sz w:val="28"/>
          <w:szCs w:val="28"/>
          <w:lang w:eastAsia="zh-CN"/>
        </w:rPr>
        <w:t>2026</w:t>
      </w:r>
      <w:r>
        <w:rPr>
          <w:rFonts w:hint="eastAsia" w:ascii="仿宋" w:hAnsi="华文楷体" w:eastAsia="仿宋"/>
          <w:sz w:val="28"/>
          <w:szCs w:val="28"/>
        </w:rPr>
        <w:t>年支出预算情况说明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额敏县玛热勒苏镇人民政府</w:t>
      </w:r>
      <w:r>
        <w:rPr>
          <w:rFonts w:hint="eastAsia" w:ascii="仿宋" w:hAnsi="微软雅黑" w:eastAsia="仿宋"/>
          <w:sz w:val="28"/>
          <w:szCs w:val="28"/>
          <w:lang w:eastAsia="zh-CN"/>
        </w:rPr>
        <w:t>2026</w:t>
      </w:r>
      <w:r>
        <w:rPr>
          <w:rFonts w:hint="eastAsia" w:ascii="仿宋" w:hAnsi="微软雅黑" w:eastAsia="仿宋"/>
          <w:sz w:val="28"/>
          <w:szCs w:val="28"/>
        </w:rPr>
        <w:t>年支出预算2,591.03万元，其中：</w:t>
      </w:r>
    </w:p>
    <w:p>
      <w:pPr>
        <w:widowControl/>
        <w:spacing w:line="560" w:lineRule="exact"/>
        <w:ind w:firstLine="560" w:firstLineChars="200"/>
        <w:rPr>
          <w:rFonts w:ascii="仿宋" w:hAnsi="微软雅黑" w:eastAsia="仿宋"/>
          <w:sz w:val="28"/>
          <w:szCs w:val="28"/>
          <w:highlight w:val="green"/>
        </w:rPr>
      </w:pPr>
      <w:r>
        <w:rPr>
          <w:rFonts w:hint="eastAsia" w:ascii="仿宋" w:hAnsi="微软雅黑" w:eastAsia="仿宋"/>
          <w:sz w:val="28"/>
          <w:szCs w:val="28"/>
        </w:rPr>
        <w:t>基本支出2,355.64万元，占90.92%，比上年预算减少383.57万元，下降14.00%，主要原因是</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年职业年金由财政统一代编</w:t>
      </w:r>
      <w:r>
        <w:rPr>
          <w:rFonts w:hint="eastAsia" w:ascii="仿宋" w:hAnsi="微软雅黑" w:eastAsia="仿宋"/>
          <w:sz w:val="28"/>
          <w:szCs w:val="28"/>
          <w:lang w:eastAsia="zh-CN"/>
        </w:rPr>
        <w:t>，</w:t>
      </w:r>
      <w:r>
        <w:rPr>
          <w:rFonts w:hint="eastAsia" w:ascii="仿宋" w:hAnsi="微软雅黑" w:eastAsia="仿宋"/>
          <w:sz w:val="28"/>
          <w:szCs w:val="28"/>
          <w:highlight w:val="none"/>
        </w:rPr>
        <w:t>退休</w:t>
      </w:r>
      <w:r>
        <w:rPr>
          <w:rFonts w:hint="eastAsia" w:ascii="仿宋" w:hAnsi="微软雅黑" w:eastAsia="仿宋"/>
          <w:sz w:val="28"/>
          <w:szCs w:val="28"/>
          <w:highlight w:val="none"/>
          <w:lang w:val="en-US" w:eastAsia="zh-CN"/>
        </w:rPr>
        <w:t>人员</w:t>
      </w:r>
      <w:r>
        <w:rPr>
          <w:rFonts w:hint="eastAsia" w:ascii="仿宋" w:hAnsi="微软雅黑" w:eastAsia="仿宋"/>
          <w:sz w:val="28"/>
          <w:szCs w:val="28"/>
          <w:highlight w:val="none"/>
        </w:rPr>
        <w:t>医疗缴费</w:t>
      </w:r>
      <w:r>
        <w:rPr>
          <w:rFonts w:hint="eastAsia" w:ascii="仿宋" w:hAnsi="微软雅黑" w:eastAsia="仿宋"/>
          <w:sz w:val="28"/>
          <w:szCs w:val="28"/>
          <w:highlight w:val="none"/>
          <w:lang w:val="en-US" w:eastAsia="zh-CN"/>
        </w:rPr>
        <w:t>年限已满不再缴纳医疗保险</w:t>
      </w:r>
      <w:r>
        <w:rPr>
          <w:rFonts w:hint="eastAsia" w:ascii="仿宋" w:hAnsi="微软雅黑" w:eastAsia="仿宋"/>
          <w:sz w:val="28"/>
          <w:szCs w:val="28"/>
          <w:lang w:eastAsia="zh-CN"/>
        </w:rPr>
        <w:t>，因此</w:t>
      </w:r>
      <w:r>
        <w:rPr>
          <w:rFonts w:hint="eastAsia" w:ascii="仿宋" w:hAnsi="微软雅黑" w:eastAsia="仿宋"/>
          <w:sz w:val="28"/>
          <w:szCs w:val="28"/>
        </w:rPr>
        <w:t>较上年相比预算减少。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项目支出235.39万元，占9.08%，比上年预算减少190.98万元，下降44.79%，主要原因是</w:t>
      </w:r>
      <w:r>
        <w:rPr>
          <w:rFonts w:hint="eastAsia" w:ascii="仿宋" w:hAnsi="微软雅黑" w:eastAsia="仿宋"/>
          <w:sz w:val="28"/>
          <w:szCs w:val="28"/>
          <w:lang w:val="en-US" w:eastAsia="zh-CN"/>
        </w:rPr>
        <w:t>偿还玛热勒苏</w:t>
      </w:r>
      <w:r>
        <w:rPr>
          <w:rFonts w:hint="eastAsia" w:ascii="仿宋" w:hAnsi="微软雅黑" w:eastAsia="仿宋"/>
          <w:sz w:val="28"/>
          <w:szCs w:val="28"/>
        </w:rPr>
        <w:t>镇以前年度惠民生项目减少，</w:t>
      </w:r>
      <w:r>
        <w:rPr>
          <w:rFonts w:hint="eastAsia" w:ascii="仿宋" w:hAnsi="微软雅黑" w:eastAsia="仿宋"/>
          <w:sz w:val="28"/>
          <w:szCs w:val="28"/>
          <w:highlight w:val="none"/>
          <w:lang w:val="en-US" w:eastAsia="zh-CN"/>
        </w:rPr>
        <w:t>因此</w:t>
      </w:r>
      <w:r>
        <w:rPr>
          <w:rFonts w:hint="eastAsia" w:ascii="仿宋" w:hAnsi="微软雅黑" w:eastAsia="仿宋"/>
          <w:sz w:val="28"/>
          <w:szCs w:val="28"/>
        </w:rPr>
        <w:t>预算较上年有所下降。</w:t>
      </w:r>
    </w:p>
    <w:p>
      <w:pPr>
        <w:pStyle w:val="3"/>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关于额敏县玛热勒苏镇人民政府</w:t>
      </w:r>
      <w:r>
        <w:rPr>
          <w:rFonts w:hint="eastAsia" w:ascii="仿宋" w:hAnsi="华文楷体" w:eastAsia="仿宋"/>
          <w:sz w:val="28"/>
          <w:szCs w:val="28"/>
          <w:lang w:eastAsia="zh-CN"/>
        </w:rPr>
        <w:t>2026</w:t>
      </w:r>
      <w:r>
        <w:rPr>
          <w:rFonts w:hint="eastAsia" w:ascii="仿宋" w:hAnsi="华文楷体" w:eastAsia="仿宋"/>
          <w:sz w:val="28"/>
          <w:szCs w:val="28"/>
        </w:rPr>
        <w:t>年财政拨款收支预算情况的总体说明</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年财政拨款收支总预算2,548.02万元。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rPr>
        <w:t>收入预算包括：一般公共预算拨款2,548.02万元。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 w:hAnsi="微软雅黑" w:eastAsia="仿宋"/>
          <w:sz w:val="28"/>
          <w:szCs w:val="28"/>
        </w:rPr>
      </w:pPr>
      <w:r>
        <w:rPr>
          <w:rFonts w:hint="eastAsia" w:ascii="仿宋" w:hAnsi="微软雅黑" w:eastAsia="仿宋"/>
          <w:sz w:val="28"/>
          <w:szCs w:val="28"/>
        </w:rPr>
        <w:t>一般公共预算支出包括：一般公共服务支出564.43万元，</w:t>
      </w:r>
      <w:r>
        <w:rPr>
          <w:rFonts w:hint="eastAsia" w:ascii="仿宋" w:hAnsi="微软雅黑" w:eastAsia="仿宋"/>
          <w:sz w:val="28"/>
          <w:szCs w:val="28"/>
          <w:lang w:eastAsia="zh-CN"/>
        </w:rPr>
        <w:t>全部用于</w:t>
      </w:r>
      <w:r>
        <w:rPr>
          <w:rFonts w:hint="eastAsia" w:ascii="仿宋" w:hAnsi="微软雅黑" w:eastAsia="仿宋"/>
          <w:sz w:val="28"/>
          <w:szCs w:val="28"/>
        </w:rPr>
        <w:t>本年度保障</w:t>
      </w:r>
      <w:r>
        <w:rPr>
          <w:rFonts w:hint="eastAsia" w:ascii="仿宋" w:hAnsi="微软雅黑" w:eastAsia="仿宋"/>
          <w:sz w:val="28"/>
          <w:szCs w:val="28"/>
          <w:lang w:val="en-US" w:eastAsia="zh-CN"/>
        </w:rPr>
        <w:t>部门</w:t>
      </w:r>
      <w:r>
        <w:rPr>
          <w:rFonts w:hint="eastAsia" w:ascii="仿宋" w:hAnsi="微软雅黑" w:eastAsia="仿宋"/>
          <w:sz w:val="28"/>
          <w:szCs w:val="28"/>
        </w:rPr>
        <w:t>人员工资福利支出、商品和福利支出；文化旅游体育与传媒支出5.00万元，</w:t>
      </w:r>
      <w:r>
        <w:rPr>
          <w:rFonts w:hint="eastAsia" w:ascii="仿宋" w:hAnsi="微软雅黑" w:eastAsia="仿宋"/>
          <w:sz w:val="28"/>
          <w:szCs w:val="28"/>
          <w:lang w:eastAsia="zh-CN"/>
        </w:rPr>
        <w:t>全部用于</w:t>
      </w:r>
      <w:r>
        <w:rPr>
          <w:rFonts w:hint="eastAsia" w:ascii="仿宋" w:hAnsi="微软雅黑" w:eastAsia="仿宋"/>
          <w:sz w:val="28"/>
          <w:szCs w:val="28"/>
        </w:rPr>
        <w:t>本年度</w:t>
      </w:r>
      <w:r>
        <w:rPr>
          <w:rFonts w:hint="eastAsia" w:ascii="仿宋" w:hAnsi="微软雅黑" w:eastAsia="仿宋"/>
          <w:sz w:val="28"/>
          <w:szCs w:val="28"/>
          <w:lang w:eastAsia="zh-CN"/>
        </w:rPr>
        <w:t>2026</w:t>
      </w:r>
      <w:r>
        <w:rPr>
          <w:rFonts w:hint="eastAsia" w:ascii="仿宋" w:hAnsi="微软雅黑" w:eastAsia="仿宋"/>
          <w:sz w:val="28"/>
          <w:szCs w:val="28"/>
        </w:rPr>
        <w:t>年公共图书馆、美术馆、文化馆（站）免费开放补助资金项目开展文化活动、舞台搭建、购买服装道具使用支出；社会保障和就业支出281.09万元，</w:t>
      </w:r>
      <w:r>
        <w:rPr>
          <w:rFonts w:hint="eastAsia" w:ascii="仿宋" w:hAnsi="微软雅黑" w:eastAsia="仿宋"/>
          <w:sz w:val="28"/>
          <w:szCs w:val="28"/>
          <w:lang w:eastAsia="zh-CN"/>
        </w:rPr>
        <w:t>全部用于</w:t>
      </w:r>
      <w:r>
        <w:rPr>
          <w:rFonts w:hint="eastAsia" w:ascii="仿宋" w:hAnsi="微软雅黑" w:eastAsia="仿宋"/>
          <w:sz w:val="28"/>
          <w:szCs w:val="28"/>
        </w:rPr>
        <w:t>本年度机关养老缴费及失业工伤缴费支出；卫生健康支出112.83万元，</w:t>
      </w:r>
      <w:r>
        <w:rPr>
          <w:rFonts w:hint="eastAsia" w:ascii="仿宋" w:hAnsi="微软雅黑" w:eastAsia="仿宋"/>
          <w:sz w:val="28"/>
          <w:szCs w:val="28"/>
          <w:lang w:eastAsia="zh-CN"/>
        </w:rPr>
        <w:t>全部用于</w:t>
      </w:r>
      <w:r>
        <w:rPr>
          <w:rFonts w:hint="eastAsia" w:ascii="仿宋" w:hAnsi="微软雅黑" w:eastAsia="仿宋"/>
          <w:sz w:val="28"/>
          <w:szCs w:val="28"/>
        </w:rPr>
        <w:t>本年度基本医疗、公务员医疗缴费及大额医疗缴费支出；农林水支出1,401.18万元，</w:t>
      </w:r>
      <w:r>
        <w:rPr>
          <w:rFonts w:hint="eastAsia" w:ascii="仿宋" w:hAnsi="微软雅黑" w:eastAsia="仿宋"/>
          <w:sz w:val="28"/>
          <w:szCs w:val="28"/>
          <w:lang w:eastAsia="zh-CN"/>
        </w:rPr>
        <w:t>全部用于</w:t>
      </w:r>
      <w:r>
        <w:rPr>
          <w:rFonts w:hint="eastAsia" w:ascii="仿宋" w:hAnsi="微软雅黑" w:eastAsia="仿宋"/>
          <w:sz w:val="28"/>
          <w:szCs w:val="28"/>
        </w:rPr>
        <w:t>本年度在职人员的工资福利支出、乡村道路建设支出、农村基础设施建设项目支出；住房保障支出183.49万元，</w:t>
      </w:r>
      <w:r>
        <w:rPr>
          <w:rFonts w:hint="eastAsia" w:ascii="仿宋" w:hAnsi="微软雅黑" w:eastAsia="仿宋"/>
          <w:sz w:val="28"/>
          <w:szCs w:val="28"/>
          <w:lang w:eastAsia="zh-CN"/>
        </w:rPr>
        <w:t>全部用于</w:t>
      </w:r>
      <w:r>
        <w:rPr>
          <w:rFonts w:hint="eastAsia" w:ascii="仿宋" w:hAnsi="微软雅黑" w:eastAsia="仿宋"/>
          <w:sz w:val="28"/>
          <w:szCs w:val="28"/>
        </w:rPr>
        <w:t>本年度住房公积金缴费支出。</w:t>
      </w:r>
    </w:p>
    <w:p>
      <w:pPr>
        <w:pStyle w:val="3"/>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关于额敏县玛热勒苏镇人民政府</w:t>
      </w:r>
      <w:r>
        <w:rPr>
          <w:rFonts w:hint="eastAsia" w:ascii="仿宋" w:hAnsi="华文楷体" w:eastAsia="仿宋"/>
          <w:sz w:val="28"/>
          <w:szCs w:val="28"/>
          <w:lang w:eastAsia="zh-CN"/>
        </w:rPr>
        <w:t>2026</w:t>
      </w:r>
      <w:r>
        <w:rPr>
          <w:rFonts w:hint="eastAsia" w:ascii="仿宋" w:hAnsi="华文楷体" w:eastAsia="仿宋"/>
          <w:sz w:val="28"/>
          <w:szCs w:val="28"/>
        </w:rPr>
        <w:t>年一般公共预算当年拨款情况说明</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额敏县玛热勒苏镇人民政府</w:t>
      </w:r>
      <w:r>
        <w:rPr>
          <w:rFonts w:hint="eastAsia" w:ascii="仿宋" w:hAnsi="微软雅黑" w:eastAsia="仿宋"/>
          <w:sz w:val="28"/>
          <w:szCs w:val="28"/>
          <w:lang w:eastAsia="zh-CN"/>
        </w:rPr>
        <w:t>2026</w:t>
      </w:r>
      <w:r>
        <w:rPr>
          <w:rFonts w:hint="eastAsia" w:ascii="仿宋" w:hAnsi="微软雅黑" w:eastAsia="仿宋"/>
          <w:sz w:val="28"/>
          <w:szCs w:val="28"/>
        </w:rPr>
        <w:t>年一般公共预算拨款合计2,548.02万元，其中：</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sz w:val="28"/>
          <w:szCs w:val="28"/>
        </w:rPr>
        <w:t>基本支出2,355.64万元，比上年预算减少383.57万元，下降14.00%，</w:t>
      </w:r>
      <w:r>
        <w:rPr>
          <w:rFonts w:hint="eastAsia" w:ascii="仿宋" w:hAnsi="微软雅黑" w:eastAsia="仿宋"/>
          <w:sz w:val="28"/>
          <w:szCs w:val="28"/>
          <w:highlight w:val="none"/>
        </w:rPr>
        <w:t>主要原因是</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年职业年金由财政统一代编</w:t>
      </w:r>
      <w:r>
        <w:rPr>
          <w:rFonts w:hint="eastAsia" w:ascii="仿宋" w:hAnsi="微软雅黑" w:eastAsia="仿宋"/>
          <w:sz w:val="28"/>
          <w:szCs w:val="28"/>
          <w:lang w:eastAsia="zh-CN"/>
        </w:rPr>
        <w:t>，</w:t>
      </w:r>
      <w:r>
        <w:rPr>
          <w:rFonts w:hint="eastAsia" w:ascii="仿宋" w:hAnsi="微软雅黑" w:eastAsia="仿宋"/>
          <w:sz w:val="28"/>
          <w:szCs w:val="28"/>
          <w:highlight w:val="none"/>
        </w:rPr>
        <w:t>退休</w:t>
      </w:r>
      <w:r>
        <w:rPr>
          <w:rFonts w:hint="eastAsia" w:ascii="仿宋" w:hAnsi="微软雅黑" w:eastAsia="仿宋"/>
          <w:sz w:val="28"/>
          <w:szCs w:val="28"/>
          <w:highlight w:val="none"/>
          <w:lang w:val="en-US" w:eastAsia="zh-CN"/>
        </w:rPr>
        <w:t>人员</w:t>
      </w:r>
      <w:r>
        <w:rPr>
          <w:rFonts w:hint="eastAsia" w:ascii="仿宋" w:hAnsi="微软雅黑" w:eastAsia="仿宋"/>
          <w:sz w:val="28"/>
          <w:szCs w:val="28"/>
          <w:highlight w:val="none"/>
        </w:rPr>
        <w:t>医疗缴费</w:t>
      </w:r>
      <w:r>
        <w:rPr>
          <w:rFonts w:hint="eastAsia" w:ascii="仿宋" w:hAnsi="微软雅黑" w:eastAsia="仿宋"/>
          <w:sz w:val="28"/>
          <w:szCs w:val="28"/>
          <w:highlight w:val="none"/>
          <w:lang w:val="en-US" w:eastAsia="zh-CN"/>
        </w:rPr>
        <w:t>年限已满不再缴纳医疗保险</w:t>
      </w:r>
      <w:r>
        <w:rPr>
          <w:rFonts w:hint="eastAsia" w:ascii="仿宋" w:hAnsi="微软雅黑" w:eastAsia="仿宋"/>
          <w:sz w:val="28"/>
          <w:szCs w:val="28"/>
          <w:highlight w:val="none"/>
        </w:rPr>
        <w:t>,</w:t>
      </w:r>
      <w:r>
        <w:rPr>
          <w:rFonts w:hint="eastAsia" w:ascii="仿宋" w:hAnsi="微软雅黑" w:eastAsia="仿宋"/>
          <w:sz w:val="28"/>
          <w:szCs w:val="28"/>
          <w:highlight w:val="none"/>
          <w:lang w:val="en-US" w:eastAsia="zh-CN"/>
        </w:rPr>
        <w:t>因此</w:t>
      </w:r>
      <w:r>
        <w:rPr>
          <w:rFonts w:hint="eastAsia" w:ascii="仿宋" w:hAnsi="微软雅黑" w:eastAsia="仿宋"/>
          <w:sz w:val="28"/>
          <w:szCs w:val="28"/>
          <w:highlight w:val="none"/>
        </w:rPr>
        <w:t>较上年相比</w:t>
      </w:r>
      <w:r>
        <w:rPr>
          <w:rFonts w:hint="eastAsia" w:ascii="仿宋" w:hAnsi="微软雅黑" w:eastAsia="仿宋"/>
          <w:sz w:val="28"/>
          <w:szCs w:val="28"/>
          <w:highlight w:val="none"/>
          <w:lang w:val="en-US" w:eastAsia="zh-CN"/>
        </w:rPr>
        <w:t>预算</w:t>
      </w:r>
      <w:r>
        <w:rPr>
          <w:rFonts w:hint="eastAsia" w:ascii="仿宋" w:hAnsi="微软雅黑" w:eastAsia="仿宋"/>
          <w:sz w:val="28"/>
          <w:szCs w:val="28"/>
          <w:highlight w:val="none"/>
        </w:rPr>
        <w:t>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项目支出192.38万元，比上年预算减少27.48万元，下降12.50%，主要原因是</w:t>
      </w:r>
      <w:r>
        <w:rPr>
          <w:rFonts w:hint="eastAsia" w:ascii="仿宋" w:hAnsi="微软雅黑" w:eastAsia="仿宋"/>
          <w:sz w:val="28"/>
          <w:szCs w:val="28"/>
          <w:lang w:val="en-US" w:eastAsia="zh-CN"/>
        </w:rPr>
        <w:t>偿还玛热勒苏</w:t>
      </w:r>
      <w:r>
        <w:rPr>
          <w:rFonts w:hint="eastAsia" w:ascii="仿宋" w:hAnsi="微软雅黑" w:eastAsia="仿宋"/>
          <w:sz w:val="28"/>
          <w:szCs w:val="28"/>
        </w:rPr>
        <w:t>镇以前年度惠民生项目减少，</w:t>
      </w:r>
      <w:r>
        <w:rPr>
          <w:rFonts w:hint="eastAsia" w:ascii="仿宋" w:hAnsi="微软雅黑" w:eastAsia="仿宋"/>
          <w:sz w:val="28"/>
          <w:szCs w:val="28"/>
          <w:highlight w:val="none"/>
          <w:lang w:val="en-US" w:eastAsia="zh-CN"/>
        </w:rPr>
        <w:t>因此</w:t>
      </w:r>
      <w:r>
        <w:rPr>
          <w:rFonts w:hint="eastAsia" w:ascii="仿宋" w:hAnsi="微软雅黑" w:eastAsia="仿宋"/>
          <w:sz w:val="28"/>
          <w:szCs w:val="28"/>
        </w:rPr>
        <w:t>预算较上年有所</w:t>
      </w:r>
      <w:r>
        <w:rPr>
          <w:rFonts w:hint="eastAsia" w:ascii="仿宋" w:hAnsi="微软雅黑" w:eastAsia="仿宋"/>
          <w:sz w:val="28"/>
          <w:szCs w:val="28"/>
          <w:lang w:val="en-US" w:eastAsia="zh-CN"/>
        </w:rPr>
        <w:t>减少</w:t>
      </w:r>
      <w:r>
        <w:rPr>
          <w:rFonts w:hint="eastAsia" w:ascii="仿宋" w:hAnsi="微软雅黑" w:eastAsia="仿宋"/>
          <w:sz w:val="28"/>
          <w:szCs w:val="28"/>
        </w:rPr>
        <w:t>。</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（二）一般公共预算当年拨款结构情况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1、一般公共服务支出（类）564.43万元，占22.15%。</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2、文化旅游体育与传媒支出（类）5.00万元，占0.20%。</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3、社会保障和就业支出（类）281.09万元，占11.03%。</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4、卫生健康支出（类）112.83万元，占4.43%。</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5、农林水支出（类）1,401.18万元，占54.99%。</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6、住房保障支出（类）183.49万元，占7.20%。</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color w:val="000000" w:themeColor="text1"/>
          <w:sz w:val="28"/>
          <w:szCs w:val="28"/>
          <w14:textFill>
            <w14:solidFill>
              <w14:schemeClr w14:val="tx1"/>
            </w14:solidFill>
          </w14:textFill>
        </w:rPr>
        <w:t>1、一般公共服务支出（类）政府办公厅（室）及相关机构事务（款）行政运行（项）：</w:t>
      </w:r>
      <w:r>
        <w:rPr>
          <w:rFonts w:hint="eastAsia" w:ascii="仿宋" w:hAnsi="微软雅黑" w:eastAsia="仿宋"/>
          <w:color w:val="000000" w:themeColor="text1"/>
          <w:sz w:val="28"/>
          <w:szCs w:val="28"/>
          <w:lang w:eastAsia="zh-CN"/>
          <w14:textFill>
            <w14:solidFill>
              <w14:schemeClr w14:val="tx1"/>
            </w14:solidFill>
          </w14:textFill>
        </w:rPr>
        <w:t>2026</w:t>
      </w:r>
      <w:r>
        <w:rPr>
          <w:rFonts w:hint="eastAsia" w:ascii="仿宋" w:hAnsi="微软雅黑" w:eastAsia="仿宋"/>
          <w:color w:val="000000" w:themeColor="text1"/>
          <w:sz w:val="28"/>
          <w:szCs w:val="28"/>
          <w14:textFill>
            <w14:solidFill>
              <w14:schemeClr w14:val="tx1"/>
            </w14:solidFill>
          </w14:textFill>
        </w:rPr>
        <w:t>年预算数为556.45万元，比上年预算增加311.81万元，增长127.46%，</w:t>
      </w:r>
      <w:r>
        <w:rPr>
          <w:rFonts w:hint="eastAsia" w:ascii="仿宋" w:hAnsi="微软雅黑" w:eastAsia="仿宋"/>
          <w:sz w:val="28"/>
          <w:szCs w:val="28"/>
        </w:rPr>
        <w:t>主要原因是本年度按照乡（镇）场统一汇总编制预算要求将党委工资福利、商品服务支出及对个人家庭补助</w:t>
      </w:r>
      <w:r>
        <w:rPr>
          <w:rFonts w:hint="eastAsia" w:ascii="仿宋" w:hAnsi="微软雅黑" w:eastAsia="仿宋"/>
          <w:sz w:val="28"/>
          <w:szCs w:val="28"/>
          <w:lang w:val="en-US" w:eastAsia="zh-CN"/>
        </w:rPr>
        <w:t>由</w:t>
      </w:r>
      <w:r>
        <w:rPr>
          <w:rFonts w:hint="eastAsia" w:ascii="仿宋" w:hAnsi="微软雅黑" w:eastAsia="仿宋"/>
          <w:sz w:val="28"/>
          <w:szCs w:val="28"/>
        </w:rPr>
        <w:t>党委办公厅及相关机构事务行政运行科目</w:t>
      </w:r>
      <w:r>
        <w:rPr>
          <w:rFonts w:hint="eastAsia" w:ascii="仿宋" w:hAnsi="微软雅黑" w:eastAsia="仿宋"/>
          <w:sz w:val="28"/>
          <w:szCs w:val="28"/>
          <w:highlight w:val="none"/>
          <w:lang w:val="en-US" w:eastAsia="zh-CN"/>
        </w:rPr>
        <w:t>调整为</w:t>
      </w:r>
      <w:r>
        <w:rPr>
          <w:rFonts w:hint="eastAsia" w:ascii="仿宋" w:hAnsi="微软雅黑" w:eastAsia="仿宋"/>
          <w:sz w:val="28"/>
          <w:szCs w:val="28"/>
        </w:rPr>
        <w:t>政府办公厅及相关机构事务行政运行科目，基本工资调增，工资类支出均有所增加，</w:t>
      </w:r>
      <w:r>
        <w:rPr>
          <w:rFonts w:hint="eastAsia" w:ascii="仿宋" w:hAnsi="微软雅黑" w:eastAsia="仿宋"/>
          <w:sz w:val="28"/>
          <w:szCs w:val="28"/>
          <w:lang w:eastAsia="zh-CN"/>
        </w:rPr>
        <w:t>因此</w:t>
      </w:r>
      <w:r>
        <w:rPr>
          <w:rFonts w:hint="eastAsia" w:ascii="仿宋" w:hAnsi="微软雅黑" w:eastAsia="仿宋"/>
          <w:sz w:val="28"/>
          <w:szCs w:val="28"/>
        </w:rPr>
        <w:t>较上年相比预算增加。</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color w:val="000000" w:themeColor="text1"/>
          <w:sz w:val="28"/>
          <w:szCs w:val="28"/>
          <w14:textFill>
            <w14:solidFill>
              <w14:schemeClr w14:val="tx1"/>
            </w14:solidFill>
          </w14:textFill>
        </w:rPr>
        <w:t>2、一般公共服务支出（类）政府办公厅（室）及相关机构事务（款）事业运行（项）：</w:t>
      </w:r>
      <w:r>
        <w:rPr>
          <w:rFonts w:hint="eastAsia" w:ascii="仿宋" w:hAnsi="微软雅黑" w:eastAsia="仿宋"/>
          <w:color w:val="000000" w:themeColor="text1"/>
          <w:sz w:val="28"/>
          <w:szCs w:val="28"/>
          <w:lang w:eastAsia="zh-CN"/>
          <w14:textFill>
            <w14:solidFill>
              <w14:schemeClr w14:val="tx1"/>
            </w14:solidFill>
          </w14:textFill>
        </w:rPr>
        <w:t>2026</w:t>
      </w:r>
      <w:r>
        <w:rPr>
          <w:rFonts w:hint="eastAsia" w:ascii="仿宋" w:hAnsi="微软雅黑" w:eastAsia="仿宋"/>
          <w:color w:val="000000" w:themeColor="text1"/>
          <w:sz w:val="28"/>
          <w:szCs w:val="28"/>
          <w14:textFill>
            <w14:solidFill>
              <w14:schemeClr w14:val="tx1"/>
            </w14:solidFill>
          </w14:textFill>
        </w:rPr>
        <w:t>年预算数为0.00万元，比上年预算减少87.43万元，下降100.00%，</w:t>
      </w:r>
      <w:r>
        <w:rPr>
          <w:rFonts w:hint="eastAsia" w:ascii="仿宋" w:hAnsi="微软雅黑" w:eastAsia="仿宋"/>
          <w:sz w:val="28"/>
          <w:szCs w:val="28"/>
        </w:rPr>
        <w:t>主要原因是</w:t>
      </w:r>
      <w:r>
        <w:rPr>
          <w:rFonts w:hint="eastAsia" w:ascii="仿宋" w:hAnsi="微软雅黑" w:eastAsia="仿宋"/>
          <w:sz w:val="28"/>
          <w:szCs w:val="28"/>
          <w:lang w:val="en-US" w:eastAsia="zh-CN"/>
        </w:rPr>
        <w:t>本</w:t>
      </w:r>
      <w:r>
        <w:rPr>
          <w:rFonts w:hint="eastAsia" w:ascii="仿宋" w:hAnsi="微软雅黑" w:eastAsia="仿宋"/>
          <w:sz w:val="28"/>
          <w:szCs w:val="28"/>
        </w:rPr>
        <w:t>年度按照乡（镇）场统一汇总编制预算要求事业人员工资及商品服务支出由政府办公厅及相关机构事务事业运行科目调整为农业农村事业运行科目</w:t>
      </w:r>
      <w:r>
        <w:rPr>
          <w:rFonts w:hint="eastAsia" w:ascii="仿宋" w:hAnsi="微软雅黑" w:eastAsia="仿宋"/>
          <w:sz w:val="28"/>
          <w:szCs w:val="28"/>
          <w:lang w:eastAsia="zh-CN"/>
        </w:rPr>
        <w:t>，因此</w:t>
      </w:r>
      <w:r>
        <w:rPr>
          <w:rFonts w:hint="eastAsia" w:ascii="仿宋" w:hAnsi="微软雅黑" w:eastAsia="仿宋"/>
          <w:sz w:val="28"/>
          <w:szCs w:val="28"/>
        </w:rPr>
        <w:t>较上年相比预算减少。</w:t>
      </w:r>
    </w:p>
    <w:p>
      <w:pPr>
        <w:widowControl/>
        <w:spacing w:line="560" w:lineRule="exact"/>
        <w:ind w:firstLine="560" w:firstLineChars="200"/>
        <w:rPr>
          <w:rFonts w:ascii="仿宋" w:hAnsi="微软雅黑" w:eastAsia="仿宋"/>
          <w:color w:val="000000" w:themeColor="text1"/>
          <w:sz w:val="28"/>
          <w:szCs w:val="28"/>
          <w14:textFill>
            <w14:solidFill>
              <w14:schemeClr w14:val="tx1"/>
            </w14:solidFill>
          </w14:textFill>
        </w:rPr>
      </w:pPr>
      <w:r>
        <w:rPr>
          <w:rFonts w:hint="eastAsia" w:ascii="仿宋" w:hAnsi="微软雅黑" w:eastAsia="仿宋"/>
          <w:color w:val="000000" w:themeColor="text1"/>
          <w:sz w:val="28"/>
          <w:szCs w:val="28"/>
          <w14:textFill>
            <w14:solidFill>
              <w14:schemeClr w14:val="tx1"/>
            </w14:solidFill>
          </w14:textFill>
        </w:rPr>
        <w:t>3、一般公共服务支出（类）政府办公厅（室）及相关机构事务（款）其他政府办公厅（室）及相关机构事务支出（项）：</w:t>
      </w:r>
      <w:r>
        <w:rPr>
          <w:rFonts w:hint="eastAsia" w:ascii="仿宋" w:hAnsi="微软雅黑" w:eastAsia="仿宋"/>
          <w:color w:val="000000" w:themeColor="text1"/>
          <w:sz w:val="28"/>
          <w:szCs w:val="28"/>
          <w:lang w:eastAsia="zh-CN"/>
          <w14:textFill>
            <w14:solidFill>
              <w14:schemeClr w14:val="tx1"/>
            </w14:solidFill>
          </w14:textFill>
        </w:rPr>
        <w:t>2026</w:t>
      </w:r>
      <w:r>
        <w:rPr>
          <w:rFonts w:hint="eastAsia" w:ascii="仿宋" w:hAnsi="微软雅黑" w:eastAsia="仿宋"/>
          <w:color w:val="000000" w:themeColor="text1"/>
          <w:sz w:val="28"/>
          <w:szCs w:val="28"/>
          <w14:textFill>
            <w14:solidFill>
              <w14:schemeClr w14:val="tx1"/>
            </w14:solidFill>
          </w14:textFill>
        </w:rPr>
        <w:t>年预算数为0.00万元，比上年预算减少122.94万元，下降100.00%，</w:t>
      </w:r>
      <w:r>
        <w:rPr>
          <w:rFonts w:hint="eastAsia" w:ascii="仿宋" w:hAnsi="微软雅黑" w:eastAsia="仿宋"/>
          <w:sz w:val="28"/>
          <w:szCs w:val="28"/>
        </w:rPr>
        <w:t>主要原因是</w:t>
      </w:r>
      <w:r>
        <w:rPr>
          <w:rFonts w:hint="eastAsia" w:ascii="仿宋" w:hAnsi="微软雅黑" w:eastAsia="仿宋"/>
          <w:sz w:val="28"/>
          <w:szCs w:val="28"/>
          <w:highlight w:val="none"/>
        </w:rPr>
        <w:t>本年</w:t>
      </w:r>
      <w:r>
        <w:rPr>
          <w:rFonts w:hint="eastAsia" w:ascii="仿宋" w:hAnsi="微软雅黑" w:eastAsia="仿宋"/>
          <w:sz w:val="28"/>
          <w:szCs w:val="28"/>
        </w:rPr>
        <w:t>度</w:t>
      </w:r>
      <w:r>
        <w:rPr>
          <w:rFonts w:hint="eastAsia" w:ascii="仿宋" w:hAnsi="微软雅黑" w:eastAsia="仿宋"/>
          <w:sz w:val="28"/>
          <w:szCs w:val="28"/>
          <w:lang w:val="en-US" w:eastAsia="zh-CN"/>
        </w:rPr>
        <w:t>偿还玛热勒苏</w:t>
      </w:r>
      <w:r>
        <w:rPr>
          <w:rFonts w:hint="eastAsia" w:ascii="仿宋" w:hAnsi="微软雅黑" w:eastAsia="仿宋"/>
          <w:sz w:val="28"/>
          <w:szCs w:val="28"/>
        </w:rPr>
        <w:t>镇以前年度惠民生项目资金</w:t>
      </w:r>
      <w:r>
        <w:rPr>
          <w:rFonts w:hint="eastAsia" w:ascii="仿宋" w:hAnsi="微软雅黑" w:eastAsia="仿宋"/>
          <w:sz w:val="28"/>
          <w:szCs w:val="28"/>
          <w:lang w:eastAsia="zh-CN"/>
        </w:rPr>
        <w:t>减少</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预算较上年有所减少。</w:t>
      </w:r>
    </w:p>
    <w:p>
      <w:pPr>
        <w:widowControl/>
        <w:spacing w:line="560" w:lineRule="exact"/>
        <w:ind w:firstLine="560" w:firstLineChars="200"/>
        <w:rPr>
          <w:rFonts w:hint="eastAsia" w:ascii="仿宋" w:hAnsi="微软雅黑" w:eastAsia="仿宋"/>
          <w:color w:val="000000" w:themeColor="text1"/>
          <w:sz w:val="28"/>
          <w:szCs w:val="28"/>
          <w14:textFill>
            <w14:solidFill>
              <w14:schemeClr w14:val="tx1"/>
            </w14:solidFill>
          </w14:textFill>
        </w:rPr>
      </w:pPr>
      <w:r>
        <w:rPr>
          <w:rFonts w:hint="eastAsia" w:ascii="仿宋" w:hAnsi="微软雅黑" w:eastAsia="仿宋"/>
          <w:color w:val="000000" w:themeColor="text1"/>
          <w:sz w:val="28"/>
          <w:szCs w:val="28"/>
          <w14:textFill>
            <w14:solidFill>
              <w14:schemeClr w14:val="tx1"/>
            </w14:solidFill>
          </w14:textFill>
        </w:rPr>
        <w:t>4、一般公共服务支出（类）财政事务（款）事业运行（项）：</w:t>
      </w:r>
      <w:r>
        <w:rPr>
          <w:rFonts w:hint="eastAsia" w:ascii="仿宋" w:hAnsi="微软雅黑" w:eastAsia="仿宋"/>
          <w:color w:val="000000" w:themeColor="text1"/>
          <w:sz w:val="28"/>
          <w:szCs w:val="28"/>
          <w:lang w:eastAsia="zh-CN"/>
          <w14:textFill>
            <w14:solidFill>
              <w14:schemeClr w14:val="tx1"/>
            </w14:solidFill>
          </w14:textFill>
        </w:rPr>
        <w:t>2026</w:t>
      </w:r>
      <w:r>
        <w:rPr>
          <w:rFonts w:hint="eastAsia" w:ascii="仿宋" w:hAnsi="微软雅黑" w:eastAsia="仿宋"/>
          <w:color w:val="000000" w:themeColor="text1"/>
          <w:sz w:val="28"/>
          <w:szCs w:val="28"/>
          <w14:textFill>
            <w14:solidFill>
              <w14:schemeClr w14:val="tx1"/>
            </w14:solidFill>
          </w14:textFill>
        </w:rPr>
        <w:t>年预算数为0.00万元，比上年预算减少294.80万元，下降100.00%，主要原因是按照乡（镇）场统一汇总编制预算要求，财政</w:t>
      </w:r>
      <w:r>
        <w:rPr>
          <w:rFonts w:hint="eastAsia" w:ascii="仿宋" w:hAnsi="微软雅黑" w:eastAsia="仿宋"/>
          <w:color w:val="000000" w:themeColor="text1"/>
          <w:sz w:val="28"/>
          <w:szCs w:val="28"/>
          <w:lang w:eastAsia="zh-CN"/>
          <w14:textFill>
            <w14:solidFill>
              <w14:schemeClr w14:val="tx1"/>
            </w14:solidFill>
          </w14:textFill>
        </w:rPr>
        <w:t>所</w:t>
      </w:r>
      <w:r>
        <w:rPr>
          <w:rFonts w:hint="eastAsia" w:ascii="仿宋" w:hAnsi="微软雅黑" w:eastAsia="仿宋"/>
          <w:color w:val="000000" w:themeColor="text1"/>
          <w:sz w:val="28"/>
          <w:szCs w:val="28"/>
          <w14:textFill>
            <w14:solidFill>
              <w14:schemeClr w14:val="tx1"/>
            </w14:solidFill>
          </w14:textFill>
        </w:rPr>
        <w:t>事业人员工资及商品服务支出由财政事务事业运行科目调整为农业农村事业运行科目，</w:t>
      </w:r>
      <w:r>
        <w:rPr>
          <w:rFonts w:hint="eastAsia" w:ascii="仿宋" w:hAnsi="微软雅黑" w:eastAsia="仿宋"/>
          <w:color w:val="000000" w:themeColor="text1"/>
          <w:sz w:val="28"/>
          <w:szCs w:val="28"/>
          <w:lang w:eastAsia="zh-CN"/>
          <w14:textFill>
            <w14:solidFill>
              <w14:schemeClr w14:val="tx1"/>
            </w14:solidFill>
          </w14:textFill>
        </w:rPr>
        <w:t>因此</w:t>
      </w:r>
      <w:r>
        <w:rPr>
          <w:rFonts w:hint="eastAsia" w:ascii="仿宋" w:hAnsi="微软雅黑" w:eastAsia="仿宋"/>
          <w:color w:val="000000" w:themeColor="text1"/>
          <w:sz w:val="28"/>
          <w:szCs w:val="28"/>
          <w14:textFill>
            <w14:solidFill>
              <w14:schemeClr w14:val="tx1"/>
            </w14:solidFill>
          </w14:textFill>
        </w:rPr>
        <w:t>较上年相比预算减少。</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color w:val="000000" w:themeColor="text1"/>
          <w:sz w:val="28"/>
          <w:szCs w:val="28"/>
          <w14:textFill>
            <w14:solidFill>
              <w14:schemeClr w14:val="tx1"/>
            </w14:solidFill>
          </w14:textFill>
        </w:rPr>
        <w:t>5、一般公共服务支出（类）纪检监察事务（款）其他纪检监察事务支出（项）：</w:t>
      </w:r>
      <w:r>
        <w:rPr>
          <w:rFonts w:hint="eastAsia" w:ascii="仿宋" w:hAnsi="微软雅黑" w:eastAsia="仿宋"/>
          <w:color w:val="000000" w:themeColor="text1"/>
          <w:sz w:val="28"/>
          <w:szCs w:val="28"/>
          <w:lang w:eastAsia="zh-CN"/>
          <w14:textFill>
            <w14:solidFill>
              <w14:schemeClr w14:val="tx1"/>
            </w14:solidFill>
          </w14:textFill>
        </w:rPr>
        <w:t>2026</w:t>
      </w:r>
      <w:r>
        <w:rPr>
          <w:rFonts w:hint="eastAsia" w:ascii="仿宋" w:hAnsi="微软雅黑" w:eastAsia="仿宋"/>
          <w:color w:val="000000" w:themeColor="text1"/>
          <w:sz w:val="28"/>
          <w:szCs w:val="28"/>
          <w14:textFill>
            <w14:solidFill>
              <w14:schemeClr w14:val="tx1"/>
            </w14:solidFill>
          </w14:textFill>
        </w:rPr>
        <w:t>年预算数为7.98万元，比上年预算增加7.98万元，增长100.00%，</w:t>
      </w:r>
      <w:r>
        <w:rPr>
          <w:rFonts w:hint="eastAsia" w:ascii="仿宋" w:hAnsi="微软雅黑" w:eastAsia="仿宋"/>
          <w:sz w:val="28"/>
          <w:szCs w:val="28"/>
        </w:rPr>
        <w:t>主要原因是本年度纪检监察办案工作需求，购置一辆执法执勤车用于纪检日常工作开展，</w:t>
      </w:r>
      <w:r>
        <w:rPr>
          <w:rFonts w:hint="eastAsia" w:ascii="仿宋" w:hAnsi="微软雅黑" w:eastAsia="仿宋"/>
          <w:sz w:val="28"/>
          <w:szCs w:val="28"/>
          <w:lang w:eastAsia="zh-CN"/>
        </w:rPr>
        <w:t>因此</w:t>
      </w:r>
      <w:r>
        <w:rPr>
          <w:rFonts w:hint="eastAsia" w:ascii="仿宋" w:hAnsi="微软雅黑" w:eastAsia="仿宋"/>
          <w:sz w:val="28"/>
          <w:szCs w:val="28"/>
        </w:rPr>
        <w:t>预算较上年有所增加。</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6、一般公共服务支出（类）党委办公厅（室）及相关机构事务（款）行政运行（项）：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年预算数为0.00万元，比上年预算减少184.20万元，下降100.00%，主要原因是按照乡（镇）场统一汇总编制预算要求，本年度将党委工资福利支出</w:t>
      </w:r>
      <w:r>
        <w:rPr>
          <w:rFonts w:hint="eastAsia" w:ascii="仿宋" w:hAnsi="微软雅黑" w:eastAsia="仿宋"/>
          <w:sz w:val="28"/>
          <w:szCs w:val="28"/>
          <w:lang w:val="en-US" w:eastAsia="zh-CN"/>
        </w:rPr>
        <w:t>由</w:t>
      </w:r>
      <w:r>
        <w:rPr>
          <w:rFonts w:hint="eastAsia" w:ascii="仿宋" w:hAnsi="微软雅黑" w:eastAsia="仿宋"/>
          <w:sz w:val="28"/>
          <w:szCs w:val="28"/>
        </w:rPr>
        <w:t>党委办公厅及相关机构事务行政运行科目调整为政府办公厅及相关机构事务科目，</w:t>
      </w:r>
      <w:r>
        <w:rPr>
          <w:rFonts w:hint="eastAsia" w:ascii="仿宋" w:hAnsi="微软雅黑" w:eastAsia="仿宋"/>
          <w:sz w:val="28"/>
          <w:szCs w:val="28"/>
          <w:lang w:eastAsia="zh-CN"/>
        </w:rPr>
        <w:t>因此</w:t>
      </w:r>
      <w:r>
        <w:rPr>
          <w:rFonts w:hint="eastAsia" w:ascii="仿宋" w:hAnsi="微软雅黑" w:eastAsia="仿宋"/>
          <w:sz w:val="28"/>
          <w:szCs w:val="28"/>
        </w:rPr>
        <w:t>较上年相比预算减少。</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560" w:lineRule="exact"/>
        <w:ind w:firstLine="560" w:firstLineChars="200"/>
        <w:jc w:val="both"/>
        <w:textAlignment w:val="auto"/>
        <w:rPr>
          <w:rFonts w:ascii="仿宋" w:hAnsi="微软雅黑" w:eastAsia="仿宋"/>
          <w:sz w:val="28"/>
          <w:szCs w:val="28"/>
        </w:rPr>
      </w:pPr>
      <w:r>
        <w:rPr>
          <w:rFonts w:hint="eastAsia" w:ascii="仿宋" w:hAnsi="微软雅黑" w:eastAsia="仿宋"/>
          <w:sz w:val="28"/>
          <w:szCs w:val="28"/>
        </w:rPr>
        <w:t>7、一般公共服务支出（类）组织事务（款）其他组织事务支出（项）：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年预算数为0.00万元，比上年预算减少56.82万元，下降100.00%，主要原因是</w:t>
      </w:r>
      <w:r>
        <w:rPr>
          <w:rFonts w:hint="eastAsia" w:ascii="仿宋" w:hAnsi="微软雅黑" w:eastAsia="仿宋"/>
          <w:sz w:val="28"/>
          <w:szCs w:val="28"/>
          <w:highlight w:val="none"/>
        </w:rPr>
        <w:t>本年度三老人员生活补助</w:t>
      </w:r>
      <w:r>
        <w:rPr>
          <w:rFonts w:hint="eastAsia" w:ascii="仿宋" w:hAnsi="微软雅黑" w:eastAsia="仿宋"/>
          <w:sz w:val="28"/>
          <w:szCs w:val="28"/>
          <w:highlight w:val="none"/>
          <w:lang w:eastAsia="zh-CN"/>
        </w:rPr>
        <w:t>由组织部做</w:t>
      </w:r>
      <w:r>
        <w:rPr>
          <w:rFonts w:hint="eastAsia" w:ascii="仿宋" w:hAnsi="微软雅黑" w:eastAsia="仿宋"/>
          <w:sz w:val="28"/>
          <w:szCs w:val="28"/>
          <w:highlight w:val="none"/>
        </w:rPr>
        <w:t>预算</w:t>
      </w:r>
      <w:r>
        <w:rPr>
          <w:rFonts w:hint="eastAsia" w:ascii="仿宋" w:hAnsi="微软雅黑" w:eastAsia="仿宋"/>
          <w:sz w:val="28"/>
          <w:szCs w:val="28"/>
          <w:highlight w:val="none"/>
          <w:lang w:eastAsia="zh-CN"/>
        </w:rPr>
        <w:t>统一发放，</w:t>
      </w:r>
      <w:r>
        <w:rPr>
          <w:rFonts w:hint="eastAsia" w:ascii="仿宋" w:hAnsi="微软雅黑" w:eastAsia="仿宋"/>
          <w:sz w:val="28"/>
          <w:szCs w:val="28"/>
          <w:highlight w:val="none"/>
        </w:rPr>
        <w:t>部门减少了三老人员生活补助的支出预算</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较上年相比预算减少。</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8、文化旅游体育与传媒支出（类）文化和旅游（款）群众文化（项）：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年预算数为0.00万元，比上年预算减少80.19万元，下降100.00%，主要原因是按照乡（镇）场统一汇总编制预算要求，</w:t>
      </w:r>
      <w:r>
        <w:rPr>
          <w:rFonts w:hint="eastAsia" w:ascii="仿宋" w:hAnsi="微软雅黑" w:eastAsia="仿宋" w:cs="Times New Roman"/>
          <w:sz w:val="28"/>
          <w:szCs w:val="28"/>
          <w:highlight w:val="none"/>
          <w:lang w:val="en-US" w:eastAsia="zh-CN"/>
        </w:rPr>
        <w:t>党群服务中心</w:t>
      </w:r>
      <w:r>
        <w:rPr>
          <w:rFonts w:hint="eastAsia" w:ascii="仿宋" w:hAnsi="微软雅黑" w:eastAsia="仿宋"/>
          <w:sz w:val="28"/>
          <w:szCs w:val="28"/>
        </w:rPr>
        <w:t>事业人员工资及商品服务支出由群众文化科目调整为农业农村事业运行科目，</w:t>
      </w:r>
      <w:r>
        <w:rPr>
          <w:rFonts w:hint="eastAsia" w:ascii="仿宋" w:hAnsi="微软雅黑" w:eastAsia="仿宋"/>
          <w:sz w:val="28"/>
          <w:szCs w:val="28"/>
          <w:lang w:eastAsia="zh-CN"/>
        </w:rPr>
        <w:t>因此</w:t>
      </w:r>
      <w:r>
        <w:rPr>
          <w:rFonts w:hint="eastAsia" w:ascii="仿宋" w:hAnsi="微软雅黑" w:eastAsia="仿宋"/>
          <w:sz w:val="28"/>
          <w:szCs w:val="28"/>
        </w:rPr>
        <w:t>较上年相比预算减少。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9、文化旅游体育与传媒支出（类）文化和旅游（款）其他文化和旅游支出（项）：</w:t>
      </w:r>
      <w:r>
        <w:rPr>
          <w:rFonts w:hint="eastAsia" w:ascii="仿宋" w:hAnsi="微软雅黑" w:eastAsia="仿宋"/>
          <w:sz w:val="28"/>
          <w:szCs w:val="28"/>
          <w:lang w:eastAsia="zh-CN"/>
        </w:rPr>
        <w:t>2026</w:t>
      </w:r>
      <w:r>
        <w:rPr>
          <w:rFonts w:hint="eastAsia" w:ascii="仿宋" w:hAnsi="微软雅黑" w:eastAsia="仿宋"/>
          <w:sz w:val="28"/>
          <w:szCs w:val="28"/>
        </w:rPr>
        <w:t>年预算数为5.00万元，比上年预算增加0.50万元，增长11.11%，主要原因是本年度新增</w:t>
      </w:r>
      <w:r>
        <w:rPr>
          <w:rFonts w:hint="eastAsia" w:ascii="仿宋" w:hAnsi="微软雅黑" w:eastAsia="仿宋"/>
          <w:sz w:val="28"/>
          <w:szCs w:val="28"/>
          <w:lang w:eastAsia="zh-CN"/>
        </w:rPr>
        <w:t>2026</w:t>
      </w:r>
      <w:r>
        <w:rPr>
          <w:rFonts w:hint="eastAsia" w:ascii="仿宋" w:hAnsi="微软雅黑" w:eastAsia="仿宋"/>
          <w:sz w:val="28"/>
          <w:szCs w:val="28"/>
        </w:rPr>
        <w:t>年公共图书馆、美术馆、文化馆（站）免费开放补助资金，</w:t>
      </w:r>
      <w:r>
        <w:rPr>
          <w:rFonts w:hint="eastAsia" w:ascii="仿宋" w:hAnsi="微软雅黑" w:eastAsia="仿宋"/>
          <w:sz w:val="28"/>
          <w:szCs w:val="28"/>
          <w:lang w:eastAsia="zh-CN"/>
        </w:rPr>
        <w:t>因此</w:t>
      </w:r>
      <w:r>
        <w:rPr>
          <w:rFonts w:hint="eastAsia" w:ascii="仿宋" w:hAnsi="微软雅黑" w:eastAsia="仿宋"/>
          <w:sz w:val="28"/>
          <w:szCs w:val="28"/>
        </w:rPr>
        <w:t>预算较上年有所增加。</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10、社会保障和就业支出（类）人力资源和社会保障管理事务（款）事业运行（项）：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年预算数为0.00万元，比上年预算减少487.73万元，下降100.00%，主要原因是按照乡（镇）场统一汇总编制预算要求，</w:t>
      </w:r>
      <w:r>
        <w:rPr>
          <w:rFonts w:hint="eastAsia" w:ascii="仿宋" w:hAnsi="微软雅黑" w:eastAsia="仿宋" w:cs="Times New Roman"/>
          <w:sz w:val="28"/>
          <w:szCs w:val="28"/>
          <w:highlight w:val="none"/>
          <w:lang w:val="en-US" w:eastAsia="zh-CN"/>
        </w:rPr>
        <w:t>社会保障（民政）服务中心</w:t>
      </w:r>
      <w:r>
        <w:rPr>
          <w:rFonts w:hint="eastAsia" w:ascii="仿宋" w:hAnsi="微软雅黑" w:eastAsia="仿宋"/>
          <w:sz w:val="28"/>
          <w:szCs w:val="28"/>
        </w:rPr>
        <w:t>事业人员工资及商品服务支出由人力资源和社会保障管理事务事业运行</w:t>
      </w:r>
      <w:r>
        <w:rPr>
          <w:rFonts w:hint="eastAsia" w:ascii="仿宋" w:hAnsi="微软雅黑" w:eastAsia="仿宋"/>
          <w:sz w:val="28"/>
          <w:szCs w:val="28"/>
          <w:lang w:val="en-US" w:eastAsia="zh-CN"/>
        </w:rPr>
        <w:t>科目</w:t>
      </w:r>
      <w:r>
        <w:rPr>
          <w:rFonts w:hint="eastAsia" w:ascii="仿宋" w:hAnsi="微软雅黑" w:eastAsia="仿宋"/>
          <w:sz w:val="28"/>
          <w:szCs w:val="28"/>
        </w:rPr>
        <w:t>调整为农业农村事业运行科目，</w:t>
      </w:r>
      <w:r>
        <w:rPr>
          <w:rFonts w:hint="eastAsia" w:ascii="仿宋" w:hAnsi="微软雅黑" w:eastAsia="仿宋"/>
          <w:sz w:val="28"/>
          <w:szCs w:val="28"/>
          <w:lang w:eastAsia="zh-CN"/>
        </w:rPr>
        <w:t>因此</w:t>
      </w:r>
      <w:r>
        <w:rPr>
          <w:rFonts w:hint="eastAsia" w:ascii="仿宋" w:hAnsi="微软雅黑" w:eastAsia="仿宋"/>
          <w:sz w:val="28"/>
          <w:szCs w:val="28"/>
        </w:rPr>
        <w:t>较上年相比预算减少。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11、社会保障和就业支出（类）行政事业单位养老支出（款）行政单位离退休（项）：</w:t>
      </w:r>
      <w:r>
        <w:rPr>
          <w:rFonts w:hint="eastAsia" w:ascii="仿宋" w:hAnsi="微软雅黑" w:eastAsia="仿宋"/>
          <w:sz w:val="28"/>
          <w:szCs w:val="28"/>
          <w:lang w:eastAsia="zh-CN"/>
        </w:rPr>
        <w:t>2026</w:t>
      </w:r>
      <w:r>
        <w:rPr>
          <w:rFonts w:hint="eastAsia" w:ascii="仿宋" w:hAnsi="微软雅黑" w:eastAsia="仿宋"/>
          <w:sz w:val="28"/>
          <w:szCs w:val="28"/>
        </w:rPr>
        <w:t>年预算数为65.29万元，比上年预算增加24.33万元，增长59.40%，主要原因是按照乡（镇）场统一汇总编制预算要求</w:t>
      </w:r>
      <w:r>
        <w:rPr>
          <w:rFonts w:hint="eastAsia" w:ascii="仿宋" w:hAnsi="微软雅黑" w:eastAsia="仿宋"/>
          <w:sz w:val="28"/>
          <w:szCs w:val="28"/>
          <w:lang w:eastAsia="zh-CN"/>
        </w:rPr>
        <w:t>及</w:t>
      </w:r>
      <w:r>
        <w:rPr>
          <w:rFonts w:hint="eastAsia" w:ascii="仿宋" w:hAnsi="微软雅黑" w:eastAsia="仿宋"/>
          <w:sz w:val="28"/>
          <w:szCs w:val="28"/>
        </w:rPr>
        <w:t>本年度新增退休1人，</w:t>
      </w:r>
      <w:r>
        <w:rPr>
          <w:rFonts w:hint="eastAsia" w:ascii="仿宋" w:hAnsi="微软雅黑" w:eastAsia="仿宋"/>
          <w:sz w:val="28"/>
          <w:szCs w:val="28"/>
          <w:lang w:eastAsia="zh-CN"/>
        </w:rPr>
        <w:t>因此</w:t>
      </w:r>
      <w:r>
        <w:rPr>
          <w:rFonts w:hint="eastAsia" w:ascii="仿宋" w:hAnsi="微软雅黑" w:eastAsia="仿宋"/>
          <w:sz w:val="28"/>
          <w:szCs w:val="28"/>
        </w:rPr>
        <w:t>较上年相比预算增加。</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12、社会保障和就业支出（类）行政事业单位养老支出（款）事业单位离退休（项）：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年预算数为0.00万元，比上年预算减少40.64万元，下降100.00%，</w:t>
      </w:r>
      <w:r>
        <w:rPr>
          <w:rFonts w:hint="eastAsia" w:ascii="仿宋" w:hAnsi="微软雅黑" w:eastAsia="仿宋"/>
          <w:color w:val="000000" w:themeColor="text1"/>
          <w:sz w:val="28"/>
          <w:szCs w:val="28"/>
          <w:highlight w:val="none"/>
          <w14:textFill>
            <w14:solidFill>
              <w14:schemeClr w14:val="tx1"/>
            </w14:solidFill>
          </w14:textFill>
        </w:rPr>
        <w:t>主要原因是</w:t>
      </w:r>
      <w:r>
        <w:rPr>
          <w:rFonts w:hint="eastAsia" w:ascii="仿宋" w:hAnsi="微软雅黑" w:eastAsia="仿宋"/>
          <w:sz w:val="28"/>
          <w:szCs w:val="28"/>
        </w:rPr>
        <w:t>本年度按照乡（镇）场统一汇总编制预算要求</w:t>
      </w:r>
      <w:r>
        <w:rPr>
          <w:rFonts w:hint="eastAsia" w:ascii="仿宋" w:hAnsi="微软雅黑" w:eastAsia="仿宋"/>
          <w:color w:val="000000" w:themeColor="text1"/>
          <w:sz w:val="28"/>
          <w:szCs w:val="28"/>
          <w:highlight w:val="none"/>
          <w14:textFill>
            <w14:solidFill>
              <w14:schemeClr w14:val="tx1"/>
            </w14:solidFill>
          </w14:textFill>
        </w:rPr>
        <w:t>，将</w:t>
      </w:r>
      <w:r>
        <w:rPr>
          <w:rFonts w:hint="eastAsia" w:ascii="仿宋" w:hAnsi="微软雅黑" w:eastAsia="仿宋"/>
          <w:sz w:val="28"/>
          <w:szCs w:val="28"/>
          <w:lang w:val="en-US" w:eastAsia="zh-CN"/>
        </w:rPr>
        <w:t>事业</w:t>
      </w:r>
      <w:r>
        <w:rPr>
          <w:rFonts w:hint="eastAsia" w:ascii="仿宋" w:hAnsi="微软雅黑" w:eastAsia="仿宋"/>
          <w:sz w:val="28"/>
          <w:szCs w:val="28"/>
        </w:rPr>
        <w:t>退休人员相关支出</w:t>
      </w:r>
      <w:r>
        <w:rPr>
          <w:rFonts w:hint="eastAsia" w:ascii="仿宋" w:hAnsi="微软雅黑" w:eastAsia="仿宋"/>
          <w:sz w:val="28"/>
          <w:szCs w:val="28"/>
          <w:lang w:eastAsia="zh-CN"/>
        </w:rPr>
        <w:t>由事业单位离退休科目调整为</w:t>
      </w:r>
      <w:r>
        <w:rPr>
          <w:rFonts w:hint="eastAsia" w:ascii="仿宋" w:hAnsi="微软雅黑" w:eastAsia="仿宋"/>
          <w:sz w:val="28"/>
          <w:szCs w:val="28"/>
        </w:rPr>
        <w:t>行政单位离退休</w:t>
      </w:r>
      <w:r>
        <w:rPr>
          <w:rFonts w:hint="eastAsia" w:ascii="仿宋" w:hAnsi="微软雅黑" w:eastAsia="仿宋"/>
          <w:sz w:val="28"/>
          <w:szCs w:val="28"/>
          <w:lang w:eastAsia="zh-CN"/>
        </w:rPr>
        <w:t>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13、社会保障和就业支出（类）行政事业单位养老支出（款）机关事业单位基本养老保险缴费支出（项）：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年预算数为208.60万元，比上年预算减少24.21万元，下降10.40%，主要原因是本年度基本养老保险缴费</w:t>
      </w:r>
      <w:r>
        <w:rPr>
          <w:rFonts w:hint="eastAsia" w:ascii="仿宋" w:hAnsi="微软雅黑" w:eastAsia="仿宋"/>
          <w:sz w:val="28"/>
          <w:szCs w:val="28"/>
          <w:lang w:val="en-US" w:eastAsia="zh-CN"/>
        </w:rPr>
        <w:t>基数调整</w:t>
      </w:r>
      <w:r>
        <w:rPr>
          <w:rFonts w:hint="eastAsia" w:ascii="仿宋" w:hAnsi="微软雅黑" w:eastAsia="仿宋"/>
          <w:sz w:val="28"/>
          <w:szCs w:val="28"/>
        </w:rPr>
        <w:t>，</w:t>
      </w:r>
      <w:r>
        <w:rPr>
          <w:rFonts w:hint="eastAsia" w:ascii="仿宋" w:hAnsi="微软雅黑" w:eastAsia="仿宋"/>
          <w:sz w:val="28"/>
          <w:szCs w:val="28"/>
          <w:highlight w:val="none"/>
          <w:lang w:val="en-US" w:eastAsia="zh-CN"/>
        </w:rPr>
        <w:t>因此</w:t>
      </w:r>
      <w:r>
        <w:rPr>
          <w:rFonts w:hint="eastAsia" w:ascii="仿宋" w:hAnsi="微软雅黑" w:eastAsia="仿宋"/>
          <w:sz w:val="28"/>
          <w:szCs w:val="28"/>
        </w:rPr>
        <w:t>预算较上年有所减少。</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14、社会保障和就业支出（类）行政事业单位养老支出（款）机关事业单位职业年金缴费支出（项）：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年预算数为0.00万元，比上年预算减少116.41万元，下降100.00%，主要原因是</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年职业年金由财政统一代编，部门减少了职业年金的支出预算</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较上年相比预算减少。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15、社会保障和就业支出（类）抚恤（款）义务兵优待（项）：</w:t>
      </w:r>
      <w:r>
        <w:rPr>
          <w:rFonts w:hint="eastAsia" w:ascii="仿宋" w:hAnsi="微软雅黑" w:eastAsia="仿宋"/>
          <w:sz w:val="28"/>
          <w:szCs w:val="28"/>
          <w:lang w:eastAsia="zh-CN"/>
        </w:rPr>
        <w:t>2026</w:t>
      </w:r>
      <w:r>
        <w:rPr>
          <w:rFonts w:hint="eastAsia" w:ascii="仿宋" w:hAnsi="微软雅黑" w:eastAsia="仿宋"/>
          <w:sz w:val="28"/>
          <w:szCs w:val="28"/>
        </w:rPr>
        <w:t>年预算数为4.80万元，比上年预算增加0.00万元，增长0.00%，主要原因是本年度义务兵优待支出预算与上年</w:t>
      </w:r>
      <w:r>
        <w:rPr>
          <w:rFonts w:hint="eastAsia" w:ascii="仿宋" w:hAnsi="微软雅黑" w:eastAsia="仿宋"/>
          <w:sz w:val="28"/>
          <w:szCs w:val="28"/>
          <w:lang w:eastAsia="zh-CN"/>
        </w:rPr>
        <w:t>安排</w:t>
      </w:r>
      <w:r>
        <w:rPr>
          <w:rFonts w:hint="eastAsia" w:ascii="仿宋" w:hAnsi="微软雅黑" w:eastAsia="仿宋"/>
          <w:sz w:val="28"/>
          <w:szCs w:val="28"/>
        </w:rPr>
        <w:t>一致，</w:t>
      </w:r>
      <w:r>
        <w:rPr>
          <w:rFonts w:hint="eastAsia" w:ascii="仿宋" w:hAnsi="微软雅黑" w:eastAsia="仿宋"/>
          <w:sz w:val="28"/>
          <w:szCs w:val="28"/>
          <w:lang w:eastAsia="zh-CN"/>
        </w:rPr>
        <w:t>因此较上年预算</w:t>
      </w:r>
      <w:r>
        <w:rPr>
          <w:rFonts w:hint="eastAsia" w:ascii="仿宋" w:hAnsi="微软雅黑" w:eastAsia="仿宋"/>
          <w:sz w:val="28"/>
          <w:szCs w:val="28"/>
        </w:rPr>
        <w:t>无变化。</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16、社会保障和就业支出（类）特困人员救助供养（款）农村特困人员救助供养支出（项）：</w:t>
      </w:r>
      <w:r>
        <w:rPr>
          <w:rFonts w:hint="eastAsia" w:ascii="仿宋" w:hAnsi="微软雅黑" w:eastAsia="仿宋"/>
          <w:sz w:val="28"/>
          <w:szCs w:val="28"/>
          <w:lang w:eastAsia="zh-CN"/>
        </w:rPr>
        <w:t>2026</w:t>
      </w:r>
      <w:r>
        <w:rPr>
          <w:rFonts w:hint="eastAsia" w:ascii="仿宋" w:hAnsi="微软雅黑" w:eastAsia="仿宋"/>
          <w:sz w:val="28"/>
          <w:szCs w:val="28"/>
        </w:rPr>
        <w:t>年预算数为2.40万元，比上年预算增加0.00万元，增长0.00%，主要原因是本年度农村特困人员救助供养支出预算与上年</w:t>
      </w:r>
      <w:r>
        <w:rPr>
          <w:rFonts w:hint="eastAsia" w:ascii="仿宋" w:hAnsi="微软雅黑" w:eastAsia="仿宋"/>
          <w:sz w:val="28"/>
          <w:szCs w:val="28"/>
          <w:lang w:eastAsia="zh-CN"/>
        </w:rPr>
        <w:t>安排</w:t>
      </w:r>
      <w:r>
        <w:rPr>
          <w:rFonts w:hint="eastAsia" w:ascii="仿宋" w:hAnsi="微软雅黑" w:eastAsia="仿宋"/>
          <w:sz w:val="28"/>
          <w:szCs w:val="28"/>
        </w:rPr>
        <w:t>一致，</w:t>
      </w:r>
      <w:r>
        <w:rPr>
          <w:rFonts w:hint="eastAsia" w:ascii="仿宋" w:hAnsi="微软雅黑" w:eastAsia="仿宋"/>
          <w:sz w:val="28"/>
          <w:szCs w:val="28"/>
          <w:lang w:eastAsia="zh-CN"/>
        </w:rPr>
        <w:t>因此较上年预算</w:t>
      </w:r>
      <w:r>
        <w:rPr>
          <w:rFonts w:hint="eastAsia" w:ascii="仿宋" w:hAnsi="微软雅黑" w:eastAsia="仿宋"/>
          <w:sz w:val="28"/>
          <w:szCs w:val="28"/>
        </w:rPr>
        <w:t>无变化。</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17、卫生健康支出（类）行政事业单位医疗（款）行政单位医疗（项）：</w:t>
      </w:r>
      <w:r>
        <w:rPr>
          <w:rFonts w:hint="eastAsia" w:ascii="仿宋" w:hAnsi="微软雅黑" w:eastAsia="仿宋"/>
          <w:sz w:val="28"/>
          <w:szCs w:val="28"/>
          <w:lang w:eastAsia="zh-CN"/>
        </w:rPr>
        <w:t>2026</w:t>
      </w:r>
      <w:r>
        <w:rPr>
          <w:rFonts w:hint="eastAsia" w:ascii="仿宋" w:hAnsi="微软雅黑" w:eastAsia="仿宋"/>
          <w:sz w:val="28"/>
          <w:szCs w:val="28"/>
        </w:rPr>
        <w:t>年预算数为103.91万元，比上年预算增加79.74万元，增长329.91%，主要原因是本年度按照乡（镇）场统一汇总编制预算要求，</w:t>
      </w:r>
      <w:r>
        <w:rPr>
          <w:rFonts w:hint="eastAsia" w:ascii="仿宋" w:hAnsi="微软雅黑" w:eastAsia="仿宋"/>
          <w:sz w:val="28"/>
          <w:szCs w:val="28"/>
          <w:lang w:val="en-US" w:eastAsia="zh-CN"/>
        </w:rPr>
        <w:t>事业人员医疗由</w:t>
      </w:r>
      <w:r>
        <w:rPr>
          <w:rFonts w:hint="eastAsia" w:ascii="仿宋" w:hAnsi="微软雅黑" w:eastAsia="仿宋"/>
          <w:sz w:val="28"/>
          <w:szCs w:val="28"/>
          <w:lang w:eastAsia="zh-CN"/>
        </w:rPr>
        <w:t>事业</w:t>
      </w:r>
      <w:r>
        <w:rPr>
          <w:rFonts w:hint="eastAsia" w:ascii="仿宋" w:hAnsi="微软雅黑" w:eastAsia="仿宋"/>
          <w:sz w:val="28"/>
          <w:szCs w:val="28"/>
        </w:rPr>
        <w:t>单位医疗</w:t>
      </w:r>
      <w:r>
        <w:rPr>
          <w:rFonts w:hint="eastAsia" w:ascii="仿宋" w:hAnsi="微软雅黑" w:eastAsia="仿宋"/>
          <w:sz w:val="28"/>
          <w:szCs w:val="28"/>
          <w:lang w:eastAsia="zh-CN"/>
        </w:rPr>
        <w:t>科目调整为行政单位医疗科目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预算增</w:t>
      </w:r>
      <w:r>
        <w:rPr>
          <w:rFonts w:hint="eastAsia" w:ascii="仿宋" w:hAnsi="微软雅黑" w:eastAsia="仿宋"/>
          <w:sz w:val="28"/>
          <w:szCs w:val="28"/>
          <w:lang w:eastAsia="zh-CN"/>
        </w:rPr>
        <w:t>加</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18、卫生健康支出（类）行政事业单位医疗（款）事业单位医疗（项）：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年预算数为0.00万元，比上年预算减少92.24万元，下降100.00%，主要原因是本年度按照乡（镇）场统一汇总编制预算要求，</w:t>
      </w:r>
      <w:r>
        <w:rPr>
          <w:rFonts w:hint="eastAsia" w:ascii="仿宋" w:hAnsi="微软雅黑" w:eastAsia="仿宋"/>
          <w:sz w:val="28"/>
          <w:szCs w:val="28"/>
          <w:lang w:val="en-US" w:eastAsia="zh-CN"/>
        </w:rPr>
        <w:t>事业人员医疗由</w:t>
      </w:r>
      <w:r>
        <w:rPr>
          <w:rFonts w:hint="eastAsia" w:ascii="仿宋" w:hAnsi="微软雅黑" w:eastAsia="仿宋"/>
          <w:sz w:val="28"/>
          <w:szCs w:val="28"/>
          <w:lang w:eastAsia="zh-CN"/>
        </w:rPr>
        <w:t>事业</w:t>
      </w:r>
      <w:r>
        <w:rPr>
          <w:rFonts w:hint="eastAsia" w:ascii="仿宋" w:hAnsi="微软雅黑" w:eastAsia="仿宋"/>
          <w:sz w:val="28"/>
          <w:szCs w:val="28"/>
        </w:rPr>
        <w:t>单位医疗</w:t>
      </w:r>
      <w:r>
        <w:rPr>
          <w:rFonts w:hint="eastAsia" w:ascii="仿宋" w:hAnsi="微软雅黑" w:eastAsia="仿宋"/>
          <w:sz w:val="28"/>
          <w:szCs w:val="28"/>
          <w:lang w:eastAsia="zh-CN"/>
        </w:rPr>
        <w:t>科目调整为行政单位医疗科目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19、卫生健康支出（类）行政事业单位医疗（款）公务员医疗补助（项）：</w:t>
      </w:r>
      <w:r>
        <w:rPr>
          <w:rFonts w:hint="eastAsia" w:ascii="仿宋" w:hAnsi="微软雅黑" w:eastAsia="仿宋"/>
          <w:sz w:val="28"/>
          <w:szCs w:val="28"/>
          <w:lang w:eastAsia="zh-CN"/>
        </w:rPr>
        <w:t>2026</w:t>
      </w:r>
      <w:r>
        <w:rPr>
          <w:rFonts w:hint="eastAsia" w:ascii="仿宋" w:hAnsi="微软雅黑" w:eastAsia="仿宋"/>
          <w:sz w:val="28"/>
          <w:szCs w:val="28"/>
        </w:rPr>
        <w:t>年预算数为8.93万元，比上年预算减少0.12万元，下降1.33%</w:t>
      </w:r>
      <w:r>
        <w:rPr>
          <w:rFonts w:hint="eastAsia" w:ascii="仿宋" w:hAnsi="微软雅黑" w:eastAsia="仿宋"/>
          <w:sz w:val="28"/>
          <w:szCs w:val="28"/>
          <w:highlight w:val="none"/>
        </w:rPr>
        <w:t>，</w:t>
      </w:r>
      <w:r>
        <w:rPr>
          <w:rFonts w:hint="eastAsia" w:ascii="仿宋" w:hAnsi="微软雅黑" w:eastAsia="仿宋"/>
          <w:sz w:val="28"/>
          <w:szCs w:val="28"/>
        </w:rPr>
        <w:t>主要原因是本年度</w:t>
      </w:r>
      <w:r>
        <w:rPr>
          <w:rFonts w:hint="eastAsia" w:ascii="仿宋" w:hAnsi="微软雅黑" w:eastAsia="仿宋"/>
          <w:sz w:val="28"/>
          <w:szCs w:val="28"/>
          <w:lang w:eastAsia="zh-CN"/>
        </w:rPr>
        <w:t>退休</w:t>
      </w:r>
      <w:r>
        <w:rPr>
          <w:rFonts w:hint="eastAsia" w:ascii="仿宋" w:hAnsi="微软雅黑" w:eastAsia="仿宋"/>
          <w:sz w:val="28"/>
          <w:szCs w:val="28"/>
        </w:rPr>
        <w:t>公务员1人，相应在职公务员医疗补助支出减少，</w:t>
      </w:r>
      <w:r>
        <w:rPr>
          <w:rFonts w:hint="eastAsia" w:ascii="仿宋" w:hAnsi="微软雅黑" w:eastAsia="仿宋"/>
          <w:sz w:val="28"/>
          <w:szCs w:val="28"/>
          <w:highlight w:val="none"/>
          <w:lang w:val="en-US" w:eastAsia="zh-CN"/>
        </w:rPr>
        <w:t>因此</w:t>
      </w:r>
      <w:r>
        <w:rPr>
          <w:rFonts w:hint="eastAsia" w:ascii="仿宋" w:hAnsi="微软雅黑" w:eastAsia="仿宋"/>
          <w:sz w:val="28"/>
          <w:szCs w:val="28"/>
        </w:rPr>
        <w:t>预算较上年有所减少。</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20、农林水支出（类）农业农村（款）事业运行（项）：</w:t>
      </w:r>
      <w:r>
        <w:rPr>
          <w:rFonts w:hint="eastAsia" w:ascii="仿宋" w:hAnsi="微软雅黑" w:eastAsia="仿宋"/>
          <w:sz w:val="28"/>
          <w:szCs w:val="28"/>
          <w:lang w:eastAsia="zh-CN"/>
        </w:rPr>
        <w:t>2026</w:t>
      </w:r>
      <w:r>
        <w:rPr>
          <w:rFonts w:hint="eastAsia" w:ascii="仿宋" w:hAnsi="微软雅黑" w:eastAsia="仿宋"/>
          <w:sz w:val="28"/>
          <w:szCs w:val="28"/>
        </w:rPr>
        <w:t>年预算数为1,304.78万元，比上年预算增加789.66万元，增长153.30%，主要原因是本年度按照乡（镇）场统一汇总编制预算要求，将</w:t>
      </w:r>
      <w:r>
        <w:rPr>
          <w:rFonts w:hint="eastAsia" w:ascii="仿宋" w:hAnsi="微软雅黑" w:eastAsia="仿宋"/>
          <w:sz w:val="28"/>
          <w:szCs w:val="28"/>
          <w:lang w:eastAsia="zh-CN"/>
        </w:rPr>
        <w:t>财政所、社保站、党群服务中心、村镇规划</w:t>
      </w:r>
      <w:r>
        <w:rPr>
          <w:rFonts w:hint="eastAsia" w:ascii="仿宋" w:hAnsi="微软雅黑" w:eastAsia="仿宋"/>
          <w:sz w:val="28"/>
          <w:szCs w:val="28"/>
        </w:rPr>
        <w:t>人员工资</w:t>
      </w:r>
      <w:r>
        <w:rPr>
          <w:rFonts w:hint="eastAsia" w:ascii="仿宋" w:hAnsi="微软雅黑" w:eastAsia="仿宋"/>
          <w:sz w:val="28"/>
          <w:szCs w:val="28"/>
          <w:lang w:eastAsia="zh-CN"/>
        </w:rPr>
        <w:t>及</w:t>
      </w:r>
      <w:r>
        <w:rPr>
          <w:rFonts w:hint="eastAsia" w:ascii="仿宋" w:hAnsi="微软雅黑" w:eastAsia="仿宋"/>
          <w:sz w:val="28"/>
          <w:szCs w:val="28"/>
        </w:rPr>
        <w:t>商品服务支出</w:t>
      </w:r>
      <w:r>
        <w:rPr>
          <w:rFonts w:hint="eastAsia" w:ascii="仿宋" w:hAnsi="微软雅黑" w:eastAsia="仿宋"/>
          <w:sz w:val="28"/>
          <w:szCs w:val="28"/>
          <w:lang w:eastAsia="zh-CN"/>
        </w:rPr>
        <w:t>由</w:t>
      </w:r>
      <w:r>
        <w:rPr>
          <w:rFonts w:hint="eastAsia" w:ascii="仿宋" w:hAnsi="微软雅黑" w:eastAsia="仿宋"/>
          <w:sz w:val="28"/>
          <w:szCs w:val="28"/>
          <w:lang w:val="en-US" w:eastAsia="zh-CN"/>
        </w:rPr>
        <w:t>原</w:t>
      </w:r>
      <w:r>
        <w:rPr>
          <w:rFonts w:hint="eastAsia" w:ascii="仿宋" w:hAnsi="微软雅黑" w:eastAsia="仿宋"/>
          <w:sz w:val="28"/>
          <w:szCs w:val="28"/>
          <w:lang w:eastAsia="zh-CN"/>
        </w:rPr>
        <w:t>科目调整为农业农村事业运行科目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预算增</w:t>
      </w:r>
      <w:r>
        <w:rPr>
          <w:rFonts w:hint="eastAsia" w:ascii="仿宋" w:hAnsi="微软雅黑" w:eastAsia="仿宋"/>
          <w:sz w:val="28"/>
          <w:szCs w:val="28"/>
          <w:lang w:eastAsia="zh-CN"/>
        </w:rPr>
        <w:t>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21、农林水支出（类）农业农村（款）乡村道路建设（项）：</w:t>
      </w:r>
      <w:r>
        <w:rPr>
          <w:rFonts w:hint="eastAsia" w:ascii="仿宋" w:hAnsi="微软雅黑" w:eastAsia="仿宋"/>
          <w:sz w:val="28"/>
          <w:szCs w:val="28"/>
          <w:lang w:eastAsia="zh-CN"/>
        </w:rPr>
        <w:t>2026</w:t>
      </w:r>
      <w:r>
        <w:rPr>
          <w:rFonts w:hint="eastAsia" w:ascii="仿宋" w:hAnsi="微软雅黑" w:eastAsia="仿宋"/>
          <w:sz w:val="28"/>
          <w:szCs w:val="28"/>
        </w:rPr>
        <w:t>年预算数为6.40万元，比上年预算增加0.00万元，增长0.00%，主要原因是本年度乡村道路建设项目支出预算与上年</w:t>
      </w:r>
      <w:r>
        <w:rPr>
          <w:rFonts w:hint="eastAsia" w:ascii="仿宋" w:hAnsi="微软雅黑" w:eastAsia="仿宋"/>
          <w:sz w:val="28"/>
          <w:szCs w:val="28"/>
          <w:lang w:eastAsia="zh-CN"/>
        </w:rPr>
        <w:t>安排</w:t>
      </w:r>
      <w:r>
        <w:rPr>
          <w:rFonts w:hint="eastAsia" w:ascii="仿宋" w:hAnsi="微软雅黑" w:eastAsia="仿宋"/>
          <w:sz w:val="28"/>
          <w:szCs w:val="28"/>
        </w:rPr>
        <w:t>一致，</w:t>
      </w:r>
      <w:r>
        <w:rPr>
          <w:rFonts w:hint="eastAsia" w:ascii="仿宋" w:hAnsi="微软雅黑" w:eastAsia="仿宋"/>
          <w:sz w:val="28"/>
          <w:szCs w:val="28"/>
          <w:lang w:eastAsia="zh-CN"/>
        </w:rPr>
        <w:t>因此较上年预算</w:t>
      </w:r>
      <w:r>
        <w:rPr>
          <w:rFonts w:hint="eastAsia" w:ascii="仿宋" w:hAnsi="微软雅黑" w:eastAsia="仿宋"/>
          <w:sz w:val="28"/>
          <w:szCs w:val="28"/>
        </w:rPr>
        <w:t>无变化。</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22、农林水支出（类）农村综合改革（款）对村级公益事业建设的补助（项）：</w:t>
      </w:r>
      <w:r>
        <w:rPr>
          <w:rFonts w:hint="eastAsia" w:ascii="仿宋" w:hAnsi="微软雅黑" w:eastAsia="仿宋"/>
          <w:sz w:val="28"/>
          <w:szCs w:val="28"/>
          <w:lang w:eastAsia="zh-CN"/>
        </w:rPr>
        <w:t>2026</w:t>
      </w:r>
      <w:r>
        <w:rPr>
          <w:rFonts w:hint="eastAsia" w:ascii="仿宋" w:hAnsi="微软雅黑" w:eastAsia="仿宋"/>
          <w:sz w:val="28"/>
          <w:szCs w:val="28"/>
        </w:rPr>
        <w:t>年预算数为90.00万元，比上年预算增加90.00万元，增长100.00%，主要原因是本年度新增乡镇</w:t>
      </w:r>
      <w:r>
        <w:rPr>
          <w:rFonts w:hint="eastAsia" w:ascii="仿宋" w:hAnsi="微软雅黑" w:eastAsia="仿宋"/>
          <w:sz w:val="28"/>
          <w:szCs w:val="28"/>
          <w:lang w:eastAsia="zh-CN"/>
        </w:rPr>
        <w:t>2026</w:t>
      </w:r>
      <w:r>
        <w:rPr>
          <w:rFonts w:hint="eastAsia" w:ascii="仿宋" w:hAnsi="微软雅黑" w:eastAsia="仿宋"/>
          <w:sz w:val="28"/>
          <w:szCs w:val="28"/>
        </w:rPr>
        <w:t>年农村综合改革（公益事业）项目，</w:t>
      </w:r>
      <w:r>
        <w:rPr>
          <w:rFonts w:hint="eastAsia" w:ascii="仿宋" w:hAnsi="微软雅黑" w:eastAsia="仿宋"/>
          <w:sz w:val="28"/>
          <w:szCs w:val="28"/>
          <w:highlight w:val="none"/>
          <w:lang w:val="en-US" w:eastAsia="zh-CN"/>
        </w:rPr>
        <w:t>因此</w:t>
      </w:r>
      <w:r>
        <w:rPr>
          <w:rFonts w:hint="eastAsia" w:ascii="仿宋" w:hAnsi="微软雅黑" w:eastAsia="仿宋"/>
          <w:sz w:val="28"/>
          <w:szCs w:val="28"/>
          <w:lang w:eastAsia="zh-CN"/>
        </w:rPr>
        <w:t>预算</w:t>
      </w:r>
      <w:r>
        <w:rPr>
          <w:rFonts w:hint="eastAsia" w:ascii="仿宋" w:hAnsi="微软雅黑" w:eastAsia="仿宋"/>
          <w:sz w:val="28"/>
          <w:szCs w:val="28"/>
        </w:rPr>
        <w:t>较上年有所增加。</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23、农林水支出（类）农村综合改革（款）国有农场办社会职能改革补助（项）：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年预算数为0.00万元，比上年预算减少86.02万元，下降100.00%，</w:t>
      </w:r>
      <w:r>
        <w:rPr>
          <w:rFonts w:hint="eastAsia" w:ascii="仿宋" w:hAnsi="微软雅黑" w:eastAsia="仿宋"/>
          <w:sz w:val="28"/>
          <w:szCs w:val="28"/>
          <w:highlight w:val="none"/>
        </w:rPr>
        <w:t>主要原因是本年度按照乡（镇）场统一汇总编制预算要求，</w:t>
      </w:r>
      <w:r>
        <w:rPr>
          <w:rFonts w:hint="eastAsia" w:ascii="仿宋" w:hAnsi="微软雅黑" w:eastAsia="仿宋"/>
          <w:sz w:val="28"/>
          <w:szCs w:val="28"/>
          <w:lang w:eastAsia="zh-CN"/>
        </w:rPr>
        <w:t>2026</w:t>
      </w:r>
      <w:r>
        <w:rPr>
          <w:rFonts w:hint="eastAsia" w:ascii="仿宋" w:hAnsi="微软雅黑" w:eastAsia="仿宋"/>
          <w:sz w:val="28"/>
          <w:szCs w:val="28"/>
        </w:rPr>
        <w:t>年国营农牧场机关干部</w:t>
      </w:r>
      <w:r>
        <w:rPr>
          <w:rFonts w:hint="eastAsia" w:ascii="仿宋" w:hAnsi="微软雅黑" w:eastAsia="仿宋"/>
          <w:sz w:val="28"/>
          <w:szCs w:val="28"/>
          <w:lang w:eastAsia="zh-CN"/>
        </w:rPr>
        <w:t>支出</w:t>
      </w:r>
      <w:r>
        <w:rPr>
          <w:rFonts w:hint="eastAsia" w:ascii="仿宋" w:hAnsi="微软雅黑" w:eastAsia="仿宋"/>
          <w:sz w:val="28"/>
          <w:szCs w:val="28"/>
          <w:highlight w:val="none"/>
          <w:lang w:eastAsia="zh-CN"/>
        </w:rPr>
        <w:t>由</w:t>
      </w:r>
      <w:r>
        <w:rPr>
          <w:rFonts w:hint="eastAsia" w:ascii="仿宋" w:hAnsi="微软雅黑" w:eastAsia="仿宋"/>
          <w:sz w:val="28"/>
          <w:szCs w:val="28"/>
          <w:highlight w:val="none"/>
        </w:rPr>
        <w:t>国有农场办社会职能改革补助调整为为出农业农村事业运行科目，</w:t>
      </w:r>
      <w:r>
        <w:rPr>
          <w:rFonts w:hint="eastAsia" w:ascii="仿宋" w:hAnsi="微软雅黑" w:eastAsia="仿宋"/>
          <w:sz w:val="28"/>
          <w:szCs w:val="28"/>
          <w:highlight w:val="none"/>
          <w:lang w:eastAsia="zh-CN"/>
        </w:rPr>
        <w:t>因此</w:t>
      </w:r>
      <w:r>
        <w:rPr>
          <w:rFonts w:hint="eastAsia" w:ascii="仿宋" w:hAnsi="微软雅黑" w:eastAsia="仿宋"/>
          <w:sz w:val="28"/>
          <w:szCs w:val="28"/>
          <w:highlight w:val="none"/>
        </w:rPr>
        <w:t>较上年相比预算减少。</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24、自然资源海洋气象等支出（类）自然资源事务（款）事业运行（项）：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年预算数为0.00万元，比上年预算减少64.83万元，下降100.00%，主要原因是本年度按照乡（镇）场统一汇总编制预算要求村镇规划</w:t>
      </w:r>
      <w:r>
        <w:rPr>
          <w:rFonts w:hint="eastAsia" w:ascii="仿宋" w:hAnsi="微软雅黑" w:eastAsia="仿宋"/>
          <w:sz w:val="28"/>
          <w:szCs w:val="28"/>
          <w:lang w:eastAsia="zh-CN"/>
        </w:rPr>
        <w:t>人员</w:t>
      </w:r>
      <w:r>
        <w:rPr>
          <w:rFonts w:hint="eastAsia" w:ascii="仿宋" w:hAnsi="微软雅黑" w:eastAsia="仿宋"/>
          <w:sz w:val="28"/>
          <w:szCs w:val="28"/>
        </w:rPr>
        <w:t>工资</w:t>
      </w:r>
      <w:r>
        <w:rPr>
          <w:rFonts w:hint="eastAsia" w:ascii="仿宋" w:hAnsi="微软雅黑" w:eastAsia="仿宋"/>
          <w:sz w:val="28"/>
          <w:szCs w:val="28"/>
          <w:lang w:eastAsia="zh-CN"/>
        </w:rPr>
        <w:t>及</w:t>
      </w:r>
      <w:r>
        <w:rPr>
          <w:rFonts w:hint="eastAsia" w:ascii="仿宋" w:hAnsi="微软雅黑" w:eastAsia="仿宋"/>
          <w:sz w:val="28"/>
          <w:szCs w:val="28"/>
        </w:rPr>
        <w:t>商品服务支出</w:t>
      </w:r>
      <w:r>
        <w:rPr>
          <w:rFonts w:hint="eastAsia" w:ascii="仿宋" w:hAnsi="微软雅黑" w:eastAsia="仿宋"/>
          <w:sz w:val="28"/>
          <w:szCs w:val="28"/>
          <w:lang w:eastAsia="zh-CN"/>
        </w:rPr>
        <w:t>由自然资源事务事业运行科目调整为农业农村事业运行科目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25、住房保障支出（类）住房改革支出（款）住房公积金（项）：</w:t>
      </w:r>
      <w:r>
        <w:rPr>
          <w:rFonts w:hint="eastAsia" w:ascii="仿宋" w:hAnsi="微软雅黑" w:eastAsia="仿宋"/>
          <w:sz w:val="28"/>
          <w:szCs w:val="28"/>
          <w:lang w:eastAsia="zh-CN"/>
        </w:rPr>
        <w:t>2026</w:t>
      </w:r>
      <w:r>
        <w:rPr>
          <w:rFonts w:hint="eastAsia" w:ascii="仿宋" w:hAnsi="微软雅黑" w:eastAsia="仿宋"/>
          <w:sz w:val="28"/>
          <w:szCs w:val="28"/>
        </w:rPr>
        <w:t>年预算数为183.49万元，比上年预算增加23.51万元，增长14.70%，主要原因是本年度人员工资正常晋升、工资调增，</w:t>
      </w:r>
      <w:r>
        <w:rPr>
          <w:rFonts w:hint="eastAsia" w:ascii="仿宋" w:hAnsi="微软雅黑" w:eastAsia="仿宋"/>
          <w:sz w:val="28"/>
          <w:szCs w:val="28"/>
          <w:lang w:eastAsia="zh-CN"/>
        </w:rPr>
        <w:t>因此</w:t>
      </w:r>
      <w:r>
        <w:rPr>
          <w:rFonts w:hint="eastAsia" w:ascii="仿宋" w:hAnsi="微软雅黑" w:eastAsia="仿宋"/>
          <w:sz w:val="28"/>
          <w:szCs w:val="28"/>
        </w:rPr>
        <w:t>较上年相比预算增加。</w:t>
      </w:r>
    </w:p>
    <w:p>
      <w:pPr>
        <w:pStyle w:val="3"/>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关于额敏县玛热勒苏镇人民政府</w:t>
      </w:r>
      <w:r>
        <w:rPr>
          <w:rFonts w:hint="eastAsia" w:ascii="仿宋" w:hAnsi="华文楷体" w:eastAsia="仿宋"/>
          <w:sz w:val="28"/>
          <w:szCs w:val="28"/>
          <w:lang w:eastAsia="zh-CN"/>
        </w:rPr>
        <w:t>2026</w:t>
      </w:r>
      <w:r>
        <w:rPr>
          <w:rFonts w:hint="eastAsia" w:ascii="仿宋" w:hAnsi="华文楷体" w:eastAsia="仿宋"/>
          <w:sz w:val="28"/>
          <w:szCs w:val="28"/>
        </w:rPr>
        <w:t>年一般公共预算基本支出情况说明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额敏县玛热勒苏镇人民政府</w:t>
      </w:r>
      <w:r>
        <w:rPr>
          <w:rFonts w:hint="eastAsia" w:ascii="仿宋" w:hAnsi="微软雅黑" w:eastAsia="仿宋"/>
          <w:sz w:val="28"/>
          <w:szCs w:val="28"/>
          <w:lang w:eastAsia="zh-CN"/>
        </w:rPr>
        <w:t>2026</w:t>
      </w:r>
      <w:r>
        <w:rPr>
          <w:rFonts w:hint="eastAsia" w:ascii="仿宋" w:hAnsi="微软雅黑" w:eastAsia="仿宋"/>
          <w:sz w:val="28"/>
          <w:szCs w:val="28"/>
        </w:rPr>
        <w:t>年一般公共预算基本支出2,355.64万元，其中：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人员经费2,198.77万元，主要包括：基本工资、津贴补贴、奖金、绩效工资、机关事业单位基本养老保险缴费、职工基本医疗保险缴费、公务员医疗补助缴费、其他社会保障缴费、住房公积金、退休费、生活补助、奖励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公用经费156.88万元，主要包括：办公费、电费、邮电费、取暖费、差旅费、维修（护）费、租赁费、培训费、劳务费、工会经费、福利费、公务用车运行维护费、其他交通费用。</w:t>
      </w:r>
    </w:p>
    <w:p>
      <w:pPr>
        <w:pStyle w:val="3"/>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关于额敏县玛热勒苏镇人民政府</w:t>
      </w:r>
      <w:r>
        <w:rPr>
          <w:rFonts w:hint="eastAsia" w:ascii="仿宋" w:hAnsi="华文楷体" w:eastAsia="仿宋"/>
          <w:sz w:val="28"/>
          <w:szCs w:val="28"/>
          <w:lang w:eastAsia="zh-CN"/>
        </w:rPr>
        <w:t>2026</w:t>
      </w:r>
      <w:r>
        <w:rPr>
          <w:rFonts w:hint="eastAsia" w:ascii="仿宋" w:hAnsi="华文楷体" w:eastAsia="仿宋"/>
          <w:sz w:val="28"/>
          <w:szCs w:val="28"/>
        </w:rPr>
        <w:t>年一般公共预算项目支出情况说明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（一）项目名称：</w:t>
      </w:r>
      <w:r>
        <w:rPr>
          <w:rFonts w:hint="eastAsia" w:ascii="仿宋" w:hAnsi="微软雅黑" w:eastAsia="仿宋"/>
          <w:sz w:val="28"/>
          <w:szCs w:val="28"/>
          <w:lang w:eastAsia="zh-CN"/>
        </w:rPr>
        <w:t>2026</w:t>
      </w:r>
      <w:r>
        <w:rPr>
          <w:rFonts w:hint="eastAsia" w:ascii="仿宋" w:hAnsi="微软雅黑" w:eastAsia="仿宋"/>
          <w:sz w:val="28"/>
          <w:szCs w:val="28"/>
        </w:rPr>
        <w:t>年乡财乡村道路建设项目支出（玛镇）</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设立的政策依据：额财乡财字[</w:t>
      </w:r>
      <w:r>
        <w:rPr>
          <w:rFonts w:hint="eastAsia" w:ascii="仿宋" w:hAnsi="微软雅黑" w:eastAsia="仿宋"/>
          <w:sz w:val="28"/>
          <w:szCs w:val="28"/>
          <w:lang w:eastAsia="zh-CN"/>
        </w:rPr>
        <w:t>2026</w:t>
      </w:r>
      <w:r>
        <w:rPr>
          <w:rFonts w:hint="eastAsia" w:ascii="仿宋" w:hAnsi="微软雅黑" w:eastAsia="仿宋"/>
          <w:sz w:val="28"/>
          <w:szCs w:val="28"/>
        </w:rPr>
        <w:t>]4号关于下达</w:t>
      </w:r>
      <w:r>
        <w:rPr>
          <w:rFonts w:hint="eastAsia" w:ascii="仿宋" w:hAnsi="微软雅黑" w:eastAsia="仿宋"/>
          <w:sz w:val="28"/>
          <w:szCs w:val="28"/>
          <w:lang w:eastAsia="zh-CN"/>
        </w:rPr>
        <w:t>2026</w:t>
      </w:r>
      <w:r>
        <w:rPr>
          <w:rFonts w:hint="eastAsia" w:ascii="仿宋" w:hAnsi="微软雅黑" w:eastAsia="仿宋"/>
          <w:sz w:val="28"/>
          <w:szCs w:val="28"/>
        </w:rPr>
        <w:t>年部门预算的通知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预算安排规模：6.40万元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项目承担单位：额敏县玛热勒苏镇人民政府</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全部</w:t>
      </w:r>
      <w:r>
        <w:rPr>
          <w:rFonts w:hint="eastAsia" w:ascii="仿宋" w:hAnsi="微软雅黑" w:eastAsia="仿宋"/>
          <w:sz w:val="28"/>
          <w:szCs w:val="28"/>
        </w:rPr>
        <w:t>用于维修村队乡村道路6.40万元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（二）项目名称：</w:t>
      </w:r>
      <w:r>
        <w:rPr>
          <w:rFonts w:hint="eastAsia" w:ascii="仿宋" w:hAnsi="微软雅黑" w:eastAsia="仿宋"/>
          <w:sz w:val="28"/>
          <w:szCs w:val="28"/>
          <w:lang w:eastAsia="zh-CN"/>
        </w:rPr>
        <w:t>2026</w:t>
      </w:r>
      <w:r>
        <w:rPr>
          <w:rFonts w:hint="eastAsia" w:ascii="仿宋" w:hAnsi="微软雅黑" w:eastAsia="仿宋"/>
          <w:sz w:val="28"/>
          <w:szCs w:val="28"/>
        </w:rPr>
        <w:t>年国营农牧场机关干部等人员类支出-其他刚性支出（玛镇吾场）</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560" w:lineRule="exact"/>
        <w:ind w:firstLine="560" w:firstLineChars="200"/>
        <w:jc w:val="both"/>
        <w:textAlignment w:val="auto"/>
        <w:rPr>
          <w:rFonts w:ascii="仿宋" w:hAnsi="微软雅黑" w:eastAsia="仿宋"/>
          <w:sz w:val="28"/>
          <w:szCs w:val="28"/>
        </w:rPr>
      </w:pPr>
      <w:r>
        <w:rPr>
          <w:rFonts w:hint="eastAsia" w:ascii="仿宋" w:hAnsi="微软雅黑" w:eastAsia="仿宋"/>
          <w:sz w:val="28"/>
          <w:szCs w:val="28"/>
        </w:rPr>
        <w:t>设立的政策依据：</w:t>
      </w:r>
      <w:r>
        <w:rPr>
          <w:rFonts w:hint="eastAsia" w:ascii="仿宋" w:hAnsi="微软雅黑" w:eastAsia="仿宋" w:cs="Times New Roman"/>
          <w:sz w:val="28"/>
          <w:szCs w:val="28"/>
          <w:highlight w:val="none"/>
          <w:lang w:val="en-US" w:eastAsia="zh-CN"/>
        </w:rPr>
        <w:t>额农领字〔2022〕11号《额敏县国有农牧场改革人员分流安置实施方案》</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预算安排规模：83.00万元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项目承担单位：额敏县玛热勒苏镇人民政府</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全部</w:t>
      </w:r>
      <w:r>
        <w:rPr>
          <w:rFonts w:hint="eastAsia" w:ascii="仿宋" w:hAnsi="微软雅黑" w:eastAsia="仿宋"/>
          <w:sz w:val="28"/>
          <w:szCs w:val="28"/>
        </w:rPr>
        <w:t>用于吾宗布拉克牧场职工1-12月工资83万元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（三）项目名称：塔地财乡财〔</w:t>
      </w:r>
      <w:r>
        <w:rPr>
          <w:rFonts w:hint="eastAsia" w:ascii="仿宋" w:hAnsi="微软雅黑" w:eastAsia="仿宋"/>
          <w:sz w:val="28"/>
          <w:szCs w:val="28"/>
          <w:lang w:eastAsia="zh-CN"/>
        </w:rPr>
        <w:t>2025</w:t>
      </w:r>
      <w:r>
        <w:rPr>
          <w:rFonts w:hint="eastAsia" w:ascii="仿宋" w:hAnsi="微软雅黑" w:eastAsia="仿宋"/>
          <w:sz w:val="28"/>
          <w:szCs w:val="28"/>
        </w:rPr>
        <w:t>〕3号乡镇</w:t>
      </w:r>
      <w:r>
        <w:rPr>
          <w:rFonts w:hint="eastAsia" w:ascii="仿宋" w:hAnsi="微软雅黑" w:eastAsia="仿宋"/>
          <w:sz w:val="28"/>
          <w:szCs w:val="28"/>
          <w:lang w:eastAsia="zh-CN"/>
        </w:rPr>
        <w:t>2026</w:t>
      </w:r>
      <w:r>
        <w:rPr>
          <w:rFonts w:hint="eastAsia" w:ascii="仿宋" w:hAnsi="微软雅黑" w:eastAsia="仿宋"/>
          <w:sz w:val="28"/>
          <w:szCs w:val="28"/>
        </w:rPr>
        <w:t>年农村综合改革（公益事业）项目资金玛镇</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设立的政策依据：塔地财乡财[</w:t>
      </w:r>
      <w:r>
        <w:rPr>
          <w:rFonts w:hint="eastAsia" w:ascii="仿宋" w:hAnsi="微软雅黑" w:eastAsia="仿宋"/>
          <w:sz w:val="28"/>
          <w:szCs w:val="28"/>
          <w:lang w:eastAsia="zh-CN"/>
        </w:rPr>
        <w:t>2025</w:t>
      </w:r>
      <w:r>
        <w:rPr>
          <w:rFonts w:hint="eastAsia" w:ascii="仿宋" w:hAnsi="微软雅黑" w:eastAsia="仿宋"/>
          <w:sz w:val="28"/>
          <w:szCs w:val="28"/>
        </w:rPr>
        <w:t>]3号关于提前下达</w:t>
      </w:r>
      <w:r>
        <w:rPr>
          <w:rFonts w:hint="eastAsia" w:ascii="仿宋" w:hAnsi="微软雅黑" w:eastAsia="仿宋"/>
          <w:sz w:val="28"/>
          <w:szCs w:val="28"/>
          <w:lang w:eastAsia="zh-CN"/>
        </w:rPr>
        <w:t>2026</w:t>
      </w:r>
      <w:r>
        <w:rPr>
          <w:rFonts w:hint="eastAsia" w:ascii="仿宋" w:hAnsi="微软雅黑" w:eastAsia="仿宋"/>
          <w:sz w:val="28"/>
          <w:szCs w:val="28"/>
        </w:rPr>
        <w:t>年中央农村综合改革转移支付预算的通知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预算安排规模：60.00万元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项目承担单位：额敏县玛热勒苏镇人民政府</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资金分配情况：用于玛热勒苏镇吐孜哈那村路灯44盏</w:t>
      </w:r>
      <w:r>
        <w:rPr>
          <w:rFonts w:hint="eastAsia" w:ascii="仿宋" w:hAnsi="微软雅黑" w:eastAsia="仿宋"/>
          <w:sz w:val="28"/>
          <w:szCs w:val="28"/>
          <w:lang w:val="en-US" w:eastAsia="zh-CN"/>
        </w:rPr>
        <w:t>14万元</w:t>
      </w:r>
      <w:r>
        <w:rPr>
          <w:rFonts w:hint="eastAsia" w:ascii="仿宋" w:hAnsi="微软雅黑" w:eastAsia="仿宋"/>
          <w:sz w:val="28"/>
          <w:szCs w:val="28"/>
        </w:rPr>
        <w:t>、维修路灯54盏</w:t>
      </w:r>
      <w:r>
        <w:rPr>
          <w:rFonts w:hint="eastAsia" w:ascii="仿宋" w:hAnsi="微软雅黑" w:eastAsia="仿宋"/>
          <w:sz w:val="28"/>
          <w:szCs w:val="28"/>
          <w:lang w:val="en-US" w:eastAsia="zh-CN"/>
        </w:rPr>
        <w:t>16万元</w:t>
      </w:r>
      <w:r>
        <w:rPr>
          <w:rFonts w:hint="eastAsia" w:ascii="仿宋" w:hAnsi="微软雅黑" w:eastAsia="仿宋"/>
          <w:sz w:val="28"/>
          <w:szCs w:val="28"/>
        </w:rPr>
        <w:t>，塔斯吾特开勒村路灯60盏</w:t>
      </w:r>
      <w:r>
        <w:rPr>
          <w:rFonts w:hint="eastAsia" w:ascii="仿宋" w:hAnsi="微软雅黑" w:eastAsia="仿宋"/>
          <w:sz w:val="28"/>
          <w:szCs w:val="28"/>
          <w:lang w:val="en-US" w:eastAsia="zh-CN"/>
        </w:rPr>
        <w:t>30万元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（四）项目名称：塔地财乡财〔</w:t>
      </w:r>
      <w:r>
        <w:rPr>
          <w:rFonts w:hint="eastAsia" w:ascii="仿宋" w:hAnsi="微软雅黑" w:eastAsia="仿宋"/>
          <w:sz w:val="28"/>
          <w:szCs w:val="28"/>
          <w:lang w:eastAsia="zh-CN"/>
        </w:rPr>
        <w:t>2025</w:t>
      </w:r>
      <w:r>
        <w:rPr>
          <w:rFonts w:hint="eastAsia" w:ascii="仿宋" w:hAnsi="微软雅黑" w:eastAsia="仿宋"/>
          <w:sz w:val="28"/>
          <w:szCs w:val="28"/>
        </w:rPr>
        <w:t>〕5号</w:t>
      </w:r>
      <w:r>
        <w:rPr>
          <w:rFonts w:hint="eastAsia" w:ascii="仿宋" w:hAnsi="微软雅黑" w:eastAsia="仿宋"/>
          <w:sz w:val="28"/>
          <w:szCs w:val="28"/>
          <w:lang w:eastAsia="zh-CN"/>
        </w:rPr>
        <w:t>2026</w:t>
      </w:r>
      <w:r>
        <w:rPr>
          <w:rFonts w:hint="eastAsia" w:ascii="仿宋" w:hAnsi="微软雅黑" w:eastAsia="仿宋"/>
          <w:sz w:val="28"/>
          <w:szCs w:val="28"/>
        </w:rPr>
        <w:t>年自治区农村综合改革转移支付资金玛镇直属一村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设立的政策依据：塔地财乡财〔</w:t>
      </w:r>
      <w:r>
        <w:rPr>
          <w:rFonts w:hint="eastAsia" w:ascii="仿宋" w:hAnsi="微软雅黑" w:eastAsia="仿宋"/>
          <w:sz w:val="28"/>
          <w:szCs w:val="28"/>
          <w:lang w:eastAsia="zh-CN"/>
        </w:rPr>
        <w:t>2025</w:t>
      </w:r>
      <w:r>
        <w:rPr>
          <w:rFonts w:hint="eastAsia" w:ascii="仿宋" w:hAnsi="微软雅黑" w:eastAsia="仿宋"/>
          <w:sz w:val="28"/>
          <w:szCs w:val="28"/>
        </w:rPr>
        <w:t>〕5号</w:t>
      </w:r>
      <w:r>
        <w:rPr>
          <w:rFonts w:hint="eastAsia" w:ascii="仿宋" w:hAnsi="微软雅黑" w:eastAsia="仿宋"/>
          <w:sz w:val="28"/>
          <w:szCs w:val="28"/>
          <w:lang w:eastAsia="zh-CN"/>
        </w:rPr>
        <w:t>2026</w:t>
      </w:r>
      <w:r>
        <w:rPr>
          <w:rFonts w:hint="eastAsia" w:ascii="仿宋" w:hAnsi="微软雅黑" w:eastAsia="仿宋"/>
          <w:sz w:val="28"/>
          <w:szCs w:val="28"/>
        </w:rPr>
        <w:t>年自治区农村综合改革转移支付预算的通知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预算安排规模：30.00万元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项目承担单位：额敏县玛热勒苏镇人民政府</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全部</w:t>
      </w:r>
      <w:r>
        <w:rPr>
          <w:rFonts w:hint="eastAsia" w:ascii="仿宋" w:hAnsi="微软雅黑" w:eastAsia="仿宋"/>
          <w:sz w:val="28"/>
          <w:szCs w:val="28"/>
        </w:rPr>
        <w:t>用于玛热勒苏镇直属一村42盏8米高路灯</w:t>
      </w:r>
      <w:r>
        <w:rPr>
          <w:rFonts w:hint="eastAsia" w:ascii="仿宋" w:hAnsi="微软雅黑" w:eastAsia="仿宋"/>
          <w:sz w:val="28"/>
          <w:szCs w:val="28"/>
          <w:lang w:val="en-US" w:eastAsia="zh-CN"/>
        </w:rPr>
        <w:t>30万元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（五）项目名称：塔地财教〔</w:t>
      </w:r>
      <w:r>
        <w:rPr>
          <w:rFonts w:hint="eastAsia" w:ascii="仿宋" w:hAnsi="微软雅黑" w:eastAsia="仿宋"/>
          <w:sz w:val="28"/>
          <w:szCs w:val="28"/>
          <w:lang w:eastAsia="zh-CN"/>
        </w:rPr>
        <w:t>2025</w:t>
      </w:r>
      <w:r>
        <w:rPr>
          <w:rFonts w:hint="eastAsia" w:ascii="仿宋" w:hAnsi="微软雅黑" w:eastAsia="仿宋"/>
          <w:sz w:val="28"/>
          <w:szCs w:val="28"/>
        </w:rPr>
        <w:t>〕53号提前下达中央</w:t>
      </w:r>
      <w:r>
        <w:rPr>
          <w:rFonts w:hint="eastAsia" w:ascii="仿宋" w:hAnsi="微软雅黑" w:eastAsia="仿宋"/>
          <w:sz w:val="28"/>
          <w:szCs w:val="28"/>
          <w:lang w:eastAsia="zh-CN"/>
        </w:rPr>
        <w:t>2026</w:t>
      </w:r>
      <w:r>
        <w:rPr>
          <w:rFonts w:hint="eastAsia" w:ascii="仿宋" w:hAnsi="微软雅黑" w:eastAsia="仿宋"/>
          <w:sz w:val="28"/>
          <w:szCs w:val="28"/>
        </w:rPr>
        <w:t>年公共图书馆、美术馆、文化馆（站）免费开放补助资金玛镇</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〕53号提前下达中央</w:t>
      </w:r>
      <w:r>
        <w:rPr>
          <w:rFonts w:hint="eastAsia" w:ascii="仿宋" w:hAnsi="微软雅黑" w:eastAsia="仿宋"/>
          <w:sz w:val="28"/>
          <w:szCs w:val="28"/>
          <w:lang w:eastAsia="zh-CN"/>
        </w:rPr>
        <w:t>2026</w:t>
      </w:r>
      <w:r>
        <w:rPr>
          <w:rFonts w:hint="eastAsia" w:ascii="仿宋" w:hAnsi="微软雅黑" w:eastAsia="仿宋"/>
          <w:sz w:val="28"/>
          <w:szCs w:val="28"/>
        </w:rPr>
        <w:t>年公共图书馆、美术馆、文化馆（站）免费开放补助资金预算的通知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预算安排规模：4.00万元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项目承担单位：额敏县玛热勒苏镇人民政府</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资金分配情况：用于元宵节活动花车、灯笼制作</w:t>
      </w:r>
      <w:r>
        <w:rPr>
          <w:rFonts w:hint="eastAsia" w:ascii="仿宋" w:hAnsi="微软雅黑" w:eastAsia="仿宋"/>
          <w:sz w:val="28"/>
          <w:szCs w:val="28"/>
          <w:lang w:val="en-US" w:eastAsia="zh-CN"/>
        </w:rPr>
        <w:t>支出</w:t>
      </w:r>
      <w:r>
        <w:rPr>
          <w:rFonts w:hint="eastAsia" w:ascii="仿宋" w:hAnsi="微软雅黑" w:eastAsia="仿宋"/>
          <w:sz w:val="28"/>
          <w:szCs w:val="28"/>
        </w:rPr>
        <w:t>3万元</w:t>
      </w:r>
      <w:r>
        <w:rPr>
          <w:rFonts w:hint="eastAsia" w:ascii="仿宋" w:hAnsi="微软雅黑" w:eastAsia="仿宋"/>
          <w:sz w:val="28"/>
          <w:szCs w:val="28"/>
          <w:lang w:val="en-US" w:eastAsia="zh-CN"/>
        </w:rPr>
        <w:t>、</w:t>
      </w:r>
      <w:r>
        <w:rPr>
          <w:rFonts w:hint="eastAsia" w:ascii="仿宋" w:hAnsi="微软雅黑" w:eastAsia="仿宋"/>
          <w:sz w:val="28"/>
          <w:szCs w:val="28"/>
        </w:rPr>
        <w:t>群众性文化活动策划及舞台搭建支出1万元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（六）项目名称：塔地财教〔</w:t>
      </w:r>
      <w:r>
        <w:rPr>
          <w:rFonts w:hint="eastAsia" w:ascii="仿宋" w:hAnsi="微软雅黑" w:eastAsia="仿宋"/>
          <w:sz w:val="28"/>
          <w:szCs w:val="28"/>
          <w:lang w:eastAsia="zh-CN"/>
        </w:rPr>
        <w:t>2025</w:t>
      </w:r>
      <w:r>
        <w:rPr>
          <w:rFonts w:hint="eastAsia" w:ascii="仿宋" w:hAnsi="微软雅黑" w:eastAsia="仿宋"/>
          <w:sz w:val="28"/>
          <w:szCs w:val="28"/>
        </w:rPr>
        <w:t>〕65号关于提前下达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年自治区及地区本级配套公共图书馆、美术馆、文化馆（站）免费开放补助资金的通知玛镇</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〕65号关于提前下达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年自治区及地区本级配套公共图书馆、美术馆、文化馆（站）免费开放补助资金预算的通知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预算安排规模：1.00万元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项目承担单位：额敏县玛热勒苏镇人民政府</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全部</w:t>
      </w:r>
      <w:r>
        <w:rPr>
          <w:rFonts w:hint="eastAsia" w:ascii="仿宋" w:hAnsi="微软雅黑" w:eastAsia="仿宋"/>
          <w:sz w:val="28"/>
          <w:szCs w:val="28"/>
        </w:rPr>
        <w:t>用于购买服装道具支出1万元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（七）项目名称：特定目标0510004F</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预算安排规模：7.98万元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项目承担单位：额敏县玛热勒苏镇人民政府</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资金执行时间：完全不予公开</w:t>
      </w:r>
    </w:p>
    <w:p>
      <w:pPr>
        <w:pStyle w:val="3"/>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关于额敏县玛热勒苏镇人民政府</w:t>
      </w:r>
      <w:r>
        <w:rPr>
          <w:rFonts w:hint="eastAsia" w:ascii="仿宋" w:hAnsi="华文楷体" w:eastAsia="仿宋"/>
          <w:sz w:val="28"/>
          <w:szCs w:val="28"/>
          <w:lang w:eastAsia="zh-CN"/>
        </w:rPr>
        <w:t>2026</w:t>
      </w:r>
      <w:r>
        <w:rPr>
          <w:rFonts w:hint="eastAsia" w:ascii="仿宋" w:hAnsi="华文楷体" w:eastAsia="仿宋"/>
          <w:sz w:val="28"/>
          <w:szCs w:val="28"/>
        </w:rPr>
        <w:t>年政府性基金预算拨款情况说明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额敏县玛热勒苏镇人民政府</w:t>
      </w:r>
      <w:r>
        <w:rPr>
          <w:rFonts w:hint="eastAsia" w:ascii="仿宋" w:hAnsi="微软雅黑" w:eastAsia="仿宋"/>
          <w:sz w:val="28"/>
          <w:szCs w:val="28"/>
          <w:lang w:eastAsia="zh-CN"/>
        </w:rPr>
        <w:t>2026</w:t>
      </w:r>
      <w:r>
        <w:rPr>
          <w:rFonts w:hint="eastAsia" w:ascii="仿宋" w:hAnsi="微软雅黑" w:eastAsia="仿宋"/>
          <w:sz w:val="28"/>
          <w:szCs w:val="28"/>
        </w:rPr>
        <w:t>年没有使用政府性基金预算拨款安排的支出，政府性基金预算支出情况表为空表。</w:t>
      </w:r>
    </w:p>
    <w:p>
      <w:pPr>
        <w:pStyle w:val="3"/>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关于额敏县玛热勒苏镇人民政府</w:t>
      </w:r>
      <w:r>
        <w:rPr>
          <w:rFonts w:hint="eastAsia" w:ascii="仿宋" w:hAnsi="华文楷体" w:eastAsia="仿宋"/>
          <w:sz w:val="28"/>
          <w:szCs w:val="28"/>
          <w:lang w:eastAsia="zh-CN"/>
        </w:rPr>
        <w:t>2026</w:t>
      </w:r>
      <w:r>
        <w:rPr>
          <w:rFonts w:hint="eastAsia" w:ascii="仿宋" w:hAnsi="华文楷体" w:eastAsia="仿宋"/>
          <w:sz w:val="28"/>
          <w:szCs w:val="28"/>
        </w:rPr>
        <w:t>年国有资本经营预算拨款情况说明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额敏县玛热勒苏镇人民政府</w:t>
      </w:r>
      <w:r>
        <w:rPr>
          <w:rFonts w:hint="eastAsia" w:ascii="仿宋" w:hAnsi="微软雅黑" w:eastAsia="仿宋"/>
          <w:sz w:val="28"/>
          <w:szCs w:val="28"/>
          <w:lang w:eastAsia="zh-CN"/>
        </w:rPr>
        <w:t>2026</w:t>
      </w:r>
      <w:r>
        <w:rPr>
          <w:rFonts w:hint="eastAsia" w:ascii="仿宋" w:hAnsi="微软雅黑" w:eastAsia="仿宋"/>
          <w:sz w:val="28"/>
          <w:szCs w:val="28"/>
        </w:rPr>
        <w:t>年没有使用国有资本经营预算拨款安排的支出，国有资本经营预算支出情况表为空表。</w:t>
      </w:r>
    </w:p>
    <w:p>
      <w:pPr>
        <w:pStyle w:val="3"/>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关于额敏县玛热勒苏镇人民政府</w:t>
      </w:r>
      <w:r>
        <w:rPr>
          <w:rFonts w:hint="eastAsia" w:ascii="仿宋" w:hAnsi="华文楷体" w:eastAsia="仿宋"/>
          <w:sz w:val="28"/>
          <w:szCs w:val="28"/>
          <w:lang w:eastAsia="zh-CN"/>
        </w:rPr>
        <w:t>2026</w:t>
      </w:r>
      <w:r>
        <w:rPr>
          <w:rFonts w:hint="eastAsia" w:ascii="仿宋" w:hAnsi="华文楷体" w:eastAsia="仿宋"/>
          <w:sz w:val="28"/>
          <w:szCs w:val="28"/>
        </w:rPr>
        <w:t>年财政拨款“三公”经费预算情况说明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额敏县玛热勒苏镇人民政府</w:t>
      </w:r>
      <w:r>
        <w:rPr>
          <w:rFonts w:hint="eastAsia" w:ascii="仿宋" w:hAnsi="微软雅黑" w:eastAsia="仿宋"/>
          <w:sz w:val="28"/>
          <w:szCs w:val="28"/>
          <w:lang w:eastAsia="zh-CN"/>
        </w:rPr>
        <w:t>2026</w:t>
      </w:r>
      <w:r>
        <w:rPr>
          <w:rFonts w:hint="eastAsia" w:ascii="仿宋" w:hAnsi="微软雅黑" w:eastAsia="仿宋"/>
          <w:sz w:val="28"/>
          <w:szCs w:val="28"/>
        </w:rPr>
        <w:t>年财政拨款“三公”经费数为9.98万元，其中：因公出国（境）费0.00万元，公务用车购置费7.98万元，公务用车运行费2.00万元，公务接待费0.00万元。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年财政拨款“三公”经费预算比上年预算增加3.98万元，增长66.33%，其中：因公出国（境）费增加0.00万元，增长0.00%，主要原因是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年均未安排因公出国（境）费用</w:t>
      </w:r>
      <w:r>
        <w:rPr>
          <w:rFonts w:hint="eastAsia" w:ascii="仿宋" w:hAnsi="微软雅黑" w:eastAsia="仿宋"/>
          <w:sz w:val="28"/>
          <w:szCs w:val="28"/>
          <w:lang w:eastAsia="zh-CN"/>
        </w:rPr>
        <w:t>预算</w:t>
      </w:r>
      <w:r>
        <w:rPr>
          <w:rFonts w:hint="eastAsia" w:ascii="仿宋" w:hAnsi="微软雅黑" w:eastAsia="仿宋"/>
          <w:sz w:val="28"/>
          <w:szCs w:val="28"/>
        </w:rPr>
        <w:t>；公务用车购置费增加7.98万元，增长100.00%，主要原因是本年度上级对纪检监察办案工作需求，购置一辆执法执勤车用于纪检日常工作开展</w:t>
      </w:r>
      <w:r>
        <w:rPr>
          <w:rFonts w:hint="eastAsia" w:ascii="仿宋" w:hAnsi="微软雅黑" w:eastAsia="仿宋"/>
          <w:sz w:val="28"/>
          <w:szCs w:val="28"/>
          <w:lang w:eastAsia="zh-CN"/>
        </w:rPr>
        <w:t>，因此较上年预算增加</w:t>
      </w:r>
      <w:r>
        <w:rPr>
          <w:rFonts w:hint="eastAsia" w:ascii="仿宋" w:hAnsi="微软雅黑" w:eastAsia="仿宋"/>
          <w:sz w:val="28"/>
          <w:szCs w:val="28"/>
        </w:rPr>
        <w:t>；公务用车运行费减少4.00万元，下降66.67%，主要原因是严格控制公务用车运行费，减少公务用车运行费</w:t>
      </w:r>
      <w:r>
        <w:rPr>
          <w:rFonts w:hint="eastAsia" w:ascii="仿宋" w:hAnsi="微软雅黑" w:eastAsia="仿宋"/>
          <w:sz w:val="28"/>
          <w:szCs w:val="28"/>
          <w:lang w:eastAsia="zh-CN"/>
        </w:rPr>
        <w:t>预算</w:t>
      </w:r>
      <w:r>
        <w:rPr>
          <w:rFonts w:hint="eastAsia" w:ascii="仿宋" w:hAnsi="微软雅黑" w:eastAsia="仿宋"/>
          <w:sz w:val="28"/>
          <w:szCs w:val="28"/>
        </w:rPr>
        <w:t>；公务接待费增加0.00万元，增长0.00%，主要原因是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年均未安排公务接待费</w:t>
      </w:r>
      <w:r>
        <w:rPr>
          <w:rFonts w:hint="eastAsia" w:ascii="仿宋" w:hAnsi="微软雅黑" w:eastAsia="仿宋"/>
          <w:sz w:val="28"/>
          <w:szCs w:val="28"/>
          <w:lang w:eastAsia="zh-CN"/>
        </w:rPr>
        <w:t>预算</w:t>
      </w:r>
      <w:r>
        <w:rPr>
          <w:rFonts w:hint="eastAsia" w:ascii="仿宋" w:hAnsi="微软雅黑" w:eastAsia="仿宋"/>
          <w:sz w:val="28"/>
          <w:szCs w:val="28"/>
        </w:rPr>
        <w:t>。</w:t>
      </w:r>
    </w:p>
    <w:p>
      <w:pPr>
        <w:pStyle w:val="3"/>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关于额敏县玛热勒苏镇人民政府</w:t>
      </w:r>
      <w:r>
        <w:rPr>
          <w:rFonts w:hint="eastAsia" w:ascii="仿宋" w:hAnsi="华文楷体" w:eastAsia="仿宋"/>
          <w:sz w:val="28"/>
          <w:szCs w:val="28"/>
          <w:lang w:eastAsia="zh-CN"/>
        </w:rPr>
        <w:t>2026</w:t>
      </w:r>
      <w:r>
        <w:rPr>
          <w:rFonts w:hint="eastAsia" w:ascii="仿宋" w:hAnsi="华文楷体" w:eastAsia="仿宋"/>
          <w:sz w:val="28"/>
          <w:szCs w:val="28"/>
        </w:rPr>
        <w:t>年上年结转结余预算情况说明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额敏县玛热勒苏镇人民政府</w:t>
      </w:r>
      <w:r>
        <w:rPr>
          <w:rFonts w:hint="eastAsia" w:ascii="仿宋" w:hAnsi="微软雅黑" w:eastAsia="仿宋"/>
          <w:sz w:val="28"/>
          <w:szCs w:val="28"/>
          <w:lang w:eastAsia="zh-CN"/>
        </w:rPr>
        <w:t>2026</w:t>
      </w:r>
      <w:r>
        <w:rPr>
          <w:rFonts w:hint="eastAsia" w:ascii="仿宋" w:hAnsi="微软雅黑" w:eastAsia="仿宋"/>
          <w:sz w:val="28"/>
          <w:szCs w:val="28"/>
        </w:rPr>
        <w:t>年上年结转结余38.01万元，包括：财政拨款38.01万元，非财政拨款0.00万元，其中：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1．额敏县玛热勒苏镇加吾尔开占村生态保护及配套附属设施建设2.74万元，</w:t>
      </w:r>
      <w:r>
        <w:rPr>
          <w:rFonts w:hint="eastAsia" w:ascii="仿宋" w:hAnsi="微软雅黑" w:eastAsia="仿宋"/>
          <w:sz w:val="28"/>
          <w:szCs w:val="28"/>
          <w:lang w:eastAsia="zh-CN"/>
        </w:rPr>
        <w:t>全部用于</w:t>
      </w:r>
      <w:r>
        <w:rPr>
          <w:rFonts w:hint="eastAsia" w:ascii="仿宋" w:hAnsi="微软雅黑" w:eastAsia="仿宋"/>
          <w:sz w:val="28"/>
          <w:szCs w:val="28"/>
        </w:rPr>
        <w:t>：额敏县玛热勒苏镇加吾尔开占村生态保护及配套附属设施建设项目质保金。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2．额敏县玛热勒苏镇吐普克尔村防洪渠及配套附属设施建设4.31万元，</w:t>
      </w:r>
      <w:r>
        <w:rPr>
          <w:rFonts w:hint="eastAsia" w:ascii="仿宋" w:hAnsi="微软雅黑" w:eastAsia="仿宋"/>
          <w:sz w:val="28"/>
          <w:szCs w:val="28"/>
          <w:lang w:eastAsia="zh-CN"/>
        </w:rPr>
        <w:t>全部用于</w:t>
      </w:r>
      <w:r>
        <w:rPr>
          <w:rFonts w:hint="eastAsia" w:ascii="仿宋" w:hAnsi="微软雅黑" w:eastAsia="仿宋"/>
          <w:sz w:val="28"/>
          <w:szCs w:val="28"/>
        </w:rPr>
        <w:t>：额敏县玛热勒苏镇吐普克尔村防洪渠及配套附属设施建设项目质保金。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3．额敏县玛热勒苏镇直属三村婚庆产业园及配套附属设施建设23.42万元，</w:t>
      </w:r>
      <w:r>
        <w:rPr>
          <w:rFonts w:hint="eastAsia" w:ascii="仿宋" w:hAnsi="微软雅黑" w:eastAsia="仿宋"/>
          <w:sz w:val="28"/>
          <w:szCs w:val="28"/>
          <w:lang w:eastAsia="zh-CN"/>
        </w:rPr>
        <w:t>全部用于</w:t>
      </w:r>
      <w:r>
        <w:rPr>
          <w:rFonts w:hint="eastAsia" w:ascii="仿宋" w:hAnsi="微软雅黑" w:eastAsia="仿宋"/>
          <w:sz w:val="28"/>
          <w:szCs w:val="28"/>
        </w:rPr>
        <w:t>：额敏县玛热勒苏镇直属三村婚庆产业园及配套附属设施建设项目质保金。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4．额敏县吾宗布拉克牧场牧业三队牧业手工奶制品、面点厂升级改造建设7.25万元，</w:t>
      </w:r>
      <w:r>
        <w:rPr>
          <w:rFonts w:hint="eastAsia" w:ascii="仿宋" w:hAnsi="微软雅黑" w:eastAsia="仿宋"/>
          <w:sz w:val="28"/>
          <w:szCs w:val="28"/>
          <w:lang w:eastAsia="zh-CN"/>
        </w:rPr>
        <w:t>全部用于</w:t>
      </w:r>
      <w:r>
        <w:rPr>
          <w:rFonts w:hint="eastAsia" w:ascii="仿宋" w:hAnsi="微软雅黑" w:eastAsia="仿宋"/>
          <w:sz w:val="28"/>
          <w:szCs w:val="28"/>
        </w:rPr>
        <w:t>：额敏县吾宗布拉克牧场牧业三队牧业手工奶制品、面点厂升级改造建设项目质保金。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5．塔地财行〔</w:t>
      </w:r>
      <w:r>
        <w:rPr>
          <w:rFonts w:hint="eastAsia" w:ascii="仿宋" w:hAnsi="微软雅黑" w:eastAsia="仿宋"/>
          <w:sz w:val="28"/>
          <w:szCs w:val="28"/>
          <w:lang w:eastAsia="zh-CN"/>
        </w:rPr>
        <w:t>2025</w:t>
      </w:r>
      <w:r>
        <w:rPr>
          <w:rFonts w:hint="eastAsia" w:ascii="仿宋" w:hAnsi="微软雅黑" w:eastAsia="仿宋"/>
          <w:sz w:val="28"/>
          <w:szCs w:val="28"/>
        </w:rPr>
        <w:t>〕41 号</w:t>
      </w:r>
      <w:r>
        <w:rPr>
          <w:rFonts w:hint="eastAsia" w:ascii="仿宋" w:hAnsi="微软雅黑" w:eastAsia="仿宋"/>
          <w:sz w:val="28"/>
          <w:szCs w:val="28"/>
          <w:lang w:eastAsia="zh-CN"/>
        </w:rPr>
        <w:t>2025</w:t>
      </w:r>
      <w:r>
        <w:rPr>
          <w:rFonts w:hint="eastAsia" w:ascii="仿宋" w:hAnsi="微软雅黑" w:eastAsia="仿宋"/>
          <w:sz w:val="28"/>
          <w:szCs w:val="28"/>
        </w:rPr>
        <w:t>年度下派选调生到村工作中央财政补助资金玛镇0.30万元，</w:t>
      </w:r>
      <w:r>
        <w:rPr>
          <w:rFonts w:hint="eastAsia" w:ascii="仿宋" w:hAnsi="微软雅黑" w:eastAsia="仿宋"/>
          <w:sz w:val="28"/>
          <w:szCs w:val="28"/>
          <w:lang w:eastAsia="zh-CN"/>
        </w:rPr>
        <w:t>全部用于</w:t>
      </w:r>
      <w:r>
        <w:rPr>
          <w:rFonts w:hint="eastAsia" w:ascii="仿宋" w:hAnsi="微软雅黑" w:eastAsia="仿宋"/>
          <w:sz w:val="28"/>
          <w:szCs w:val="28"/>
        </w:rPr>
        <w:t>：下派选调生到村工作的培训费。</w:t>
      </w:r>
    </w:p>
    <w:p>
      <w:pPr>
        <w:pStyle w:val="3"/>
        <w:numPr>
          <w:ilvl w:val="0"/>
          <w:numId w:val="1"/>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2"/>
        </w:numPr>
        <w:spacing w:before="0" w:after="0" w:line="560" w:lineRule="exact"/>
        <w:ind w:left="0" w:firstLine="562" w:firstLineChars="201"/>
        <w:rPr>
          <w:rFonts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额敏县玛热勒苏镇人民政府</w:t>
      </w:r>
      <w:r>
        <w:rPr>
          <w:rFonts w:hint="eastAsia" w:ascii="仿宋" w:hAnsi="微软雅黑" w:eastAsia="仿宋"/>
          <w:sz w:val="28"/>
          <w:szCs w:val="28"/>
          <w:lang w:eastAsia="zh-CN"/>
        </w:rPr>
        <w:t>2026</w:t>
      </w:r>
      <w:r>
        <w:rPr>
          <w:rFonts w:hint="eastAsia" w:ascii="仿宋" w:hAnsi="微软雅黑" w:eastAsia="仿宋"/>
          <w:sz w:val="28"/>
          <w:szCs w:val="28"/>
        </w:rPr>
        <w:t>年的机关运行经费财政拨款预算156.88万元，比上年预算增加0.27万元，增长0.17%，主要原因是</w:t>
      </w:r>
      <w:r>
        <w:rPr>
          <w:rFonts w:hint="eastAsia" w:ascii="仿宋" w:hAnsi="微软雅黑" w:eastAsia="仿宋"/>
          <w:sz w:val="28"/>
          <w:szCs w:val="28"/>
          <w:lang w:val="en-US" w:eastAsia="zh-CN"/>
        </w:rPr>
        <w:t>在职人员工资调增，工会费和福利费基数增加</w:t>
      </w:r>
      <w:r>
        <w:rPr>
          <w:rFonts w:hint="eastAsia" w:ascii="仿宋" w:hAnsi="微软雅黑" w:eastAsia="仿宋"/>
          <w:sz w:val="28"/>
          <w:szCs w:val="28"/>
        </w:rPr>
        <w:t>，</w:t>
      </w:r>
      <w:r>
        <w:rPr>
          <w:rFonts w:hint="eastAsia" w:ascii="仿宋" w:hAnsi="微软雅黑" w:eastAsia="仿宋"/>
          <w:sz w:val="28"/>
          <w:szCs w:val="28"/>
          <w:highlight w:val="none"/>
          <w:lang w:val="en-US" w:eastAsia="zh-CN"/>
        </w:rPr>
        <w:t>因此</w:t>
      </w:r>
      <w:r>
        <w:rPr>
          <w:rFonts w:hint="eastAsia" w:ascii="仿宋" w:hAnsi="微软雅黑" w:eastAsia="仿宋"/>
          <w:sz w:val="28"/>
          <w:szCs w:val="28"/>
        </w:rPr>
        <w:t>预算较上年增加。</w:t>
      </w:r>
    </w:p>
    <w:p>
      <w:pPr>
        <w:pStyle w:val="4"/>
        <w:numPr>
          <w:ilvl w:val="0"/>
          <w:numId w:val="2"/>
        </w:numPr>
        <w:spacing w:before="0" w:after="0" w:line="560" w:lineRule="exact"/>
        <w:ind w:left="0" w:firstLine="562" w:firstLineChars="201"/>
        <w:rPr>
          <w:rFonts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年，额敏县玛热勒苏镇人民政府政府采购预算223.98万元，其中：政府采购货物预算91.60万元，政府采购工程预算90.00万元，政府采购服务预算42.38万元。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年，额敏县玛热勒苏镇人民政府面向中小企业预留政府采购项目预算金额233.98万元，小微企业预留政府采购项目预算金额223.98万元。</w:t>
      </w:r>
    </w:p>
    <w:p>
      <w:pPr>
        <w:pStyle w:val="4"/>
        <w:numPr>
          <w:ilvl w:val="0"/>
          <w:numId w:val="2"/>
        </w:numPr>
        <w:spacing w:before="0" w:after="0" w:line="560" w:lineRule="exact"/>
        <w:ind w:left="0" w:firstLine="562" w:firstLineChars="201"/>
        <w:rPr>
          <w:rFonts w:ascii="楷体" w:eastAsia="楷体"/>
          <w:sz w:val="28"/>
          <w:szCs w:val="28"/>
        </w:rPr>
      </w:pPr>
      <w:r>
        <w:rPr>
          <w:rFonts w:ascii="楷体" w:eastAsia="楷体"/>
          <w:sz w:val="28"/>
          <w:szCs w:val="28"/>
        </w:rPr>
        <w:t>国有资产占用使用情况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截至</w:t>
      </w:r>
      <w:r>
        <w:rPr>
          <w:rFonts w:hint="eastAsia" w:ascii="仿宋" w:hAnsi="微软雅黑" w:eastAsia="仿宋"/>
          <w:sz w:val="28"/>
          <w:szCs w:val="28"/>
          <w:lang w:eastAsia="zh-CN"/>
        </w:rPr>
        <w:t>2025</w:t>
      </w:r>
      <w:r>
        <w:rPr>
          <w:rFonts w:hint="eastAsia" w:ascii="仿宋" w:hAnsi="微软雅黑" w:eastAsia="仿宋"/>
          <w:sz w:val="28"/>
          <w:szCs w:val="28"/>
        </w:rPr>
        <w:t>年底，额敏县玛热勒苏镇人民政府占用使用国有资产总体情况为：</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1.房屋5,283.43平方米，价值727.69万元。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2.车辆6辆，价值89.70万元；其中：一般公务用车0辆，价值0.00万元；执法执勤用车0辆，价值0.00万元；其他车辆6辆，价值89.70万元。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3.办公家具价值0.00万元。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4.其他资产价值0.00万元。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部门价值50万元以上大型设备0台，部门价值100万元以上大型设备1台。</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年部门预算安排购置车辆经费7.98万元，安排购置50万元以上大型设备0台，单位价值100万元以上大型设备0台。</w:t>
      </w:r>
    </w:p>
    <w:p>
      <w:pPr>
        <w:pStyle w:val="4"/>
        <w:numPr>
          <w:ilvl w:val="0"/>
          <w:numId w:val="2"/>
        </w:numPr>
        <w:spacing w:before="0" w:after="0" w:line="560" w:lineRule="exact"/>
        <w:ind w:left="0" w:firstLine="562" w:firstLineChars="201"/>
        <w:rPr>
          <w:rFonts w:ascii="楷体" w:eastAsia="楷体"/>
          <w:sz w:val="28"/>
          <w:szCs w:val="28"/>
        </w:rPr>
      </w:pPr>
      <w:r>
        <w:rPr>
          <w:rFonts w:ascii="楷体" w:eastAsia="楷体"/>
          <w:sz w:val="28"/>
          <w:szCs w:val="28"/>
        </w:rPr>
        <w:t>预算绩效情况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年，本部门预算绩效管理整体预算绩效目标1个，涉及预算金额2,591.03万元；当年预算安排项目共8个，其中：财政拨款项目涉及预算金额192.38万元；非财政拨款项目涉及预算金额5.00万元。具体情况见下表：</w:t>
      </w:r>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额敏县玛热勒苏镇人民政府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rFonts w:hint="default" w:eastAsia="宋体"/>
                <w:b/>
                <w:sz w:val="18"/>
                <w:szCs w:val="18"/>
                <w:lang w:val="en-US" w:eastAsia="zh-CN"/>
              </w:rPr>
            </w:pPr>
            <w:r>
              <w:rPr>
                <w:rFonts w:hint="eastAsia"/>
                <w:sz w:val="18"/>
                <w:szCs w:val="18"/>
                <w:highlight w:val="none"/>
                <w:lang w:val="en-US" w:eastAsia="zh-CN"/>
              </w:rPr>
              <w:t>李军年</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13999481992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玛热勒苏镇</w:t>
            </w:r>
            <w:r>
              <w:rPr>
                <w:rFonts w:hint="eastAsia"/>
                <w:color w:val="000000"/>
                <w:sz w:val="18"/>
                <w:szCs w:val="18"/>
                <w:lang w:eastAsia="zh-CN"/>
              </w:rPr>
              <w:t>2026</w:t>
            </w:r>
            <w:r>
              <w:rPr>
                <w:rFonts w:hint="eastAsia"/>
                <w:color w:val="000000"/>
                <w:sz w:val="18"/>
                <w:szCs w:val="18"/>
              </w:rPr>
              <w:t>年预计组织筹备各类会议50余次、组织专题学习次数30余次、开展党风廉</w:t>
            </w:r>
            <w:r>
              <w:rPr>
                <w:rFonts w:hint="eastAsia"/>
                <w:color w:val="000000"/>
                <w:sz w:val="18"/>
                <w:szCs w:val="18"/>
                <w:lang w:eastAsia="zh-CN"/>
              </w:rPr>
              <w:t>政</w:t>
            </w:r>
            <w:r>
              <w:rPr>
                <w:rFonts w:hint="eastAsia"/>
                <w:color w:val="000000"/>
                <w:sz w:val="18"/>
                <w:szCs w:val="18"/>
              </w:rPr>
              <w:t>次数21次、开展安全生产宣传次数60余次、召开警示、节前廉洁教育大会次数60余次，坚持稳中求进工作总基调，坚持自治区负总责、地县抓落实、乡村抓落地的体制机制，坚持改革创新，防范化解风险，把巩固拓展脱贫攻坚成果摆在重要位置来抓，严格落实“四个不摘”、“八个不变”、“八个衔接”、“八个确保”，推动脱贫攻坚政策举措和工作体系逐步向乡村振兴平稳过渡，用乡村振兴巩固拓展脱贫攻坚成果，坚决守住脱贫攻坚胜利果实，确保不出现规模性返贫，确保实现同乡村振兴有效衔接，确保乡村振兴有序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rFonts w:hint="eastAsia" w:eastAsia="宋体"/>
                <w:sz w:val="18"/>
                <w:szCs w:val="18"/>
                <w:lang w:eastAsia="zh-CN"/>
              </w:rPr>
            </w:pPr>
            <w:r>
              <w:rPr>
                <w:rFonts w:hint="eastAsia"/>
                <w:sz w:val="18"/>
                <w:szCs w:val="18"/>
              </w:rPr>
              <w:t>140.9</w:t>
            </w:r>
            <w:r>
              <w:rPr>
                <w:rFonts w:hint="eastAsia"/>
                <w:sz w:val="18"/>
                <w:szCs w:val="18"/>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rFonts w:hint="eastAsia" w:eastAsia="宋体"/>
                <w:sz w:val="18"/>
                <w:szCs w:val="18"/>
                <w:lang w:eastAsia="zh-CN"/>
              </w:rPr>
            </w:pPr>
            <w:r>
              <w:rPr>
                <w:rFonts w:hint="eastAsia"/>
                <w:sz w:val="18"/>
                <w:szCs w:val="18"/>
              </w:rPr>
              <w:t>2,445.0</w:t>
            </w:r>
            <w:r>
              <w:rPr>
                <w:rFonts w:hint="eastAsia"/>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组织筹备各类会议次数</w:t>
            </w:r>
          </w:p>
        </w:tc>
        <w:tc>
          <w:tcPr>
            <w:tcW w:w="1448" w:type="dxa"/>
            <w:gridSpan w:val="2"/>
            <w:shd w:val="clear" w:color="auto" w:fill="auto"/>
            <w:vAlign w:val="center"/>
          </w:tcPr>
          <w:p>
            <w:pPr>
              <w:jc w:val="center"/>
              <w:rPr>
                <w:sz w:val="18"/>
                <w:szCs w:val="18"/>
              </w:rPr>
            </w:pPr>
            <w:r>
              <w:rPr>
                <w:rFonts w:hint="eastAsia"/>
                <w:sz w:val="18"/>
                <w:szCs w:val="18"/>
              </w:rPr>
              <w:t>＞=50场次</w:t>
            </w:r>
          </w:p>
        </w:tc>
        <w:tc>
          <w:tcPr>
            <w:tcW w:w="1360" w:type="dxa"/>
            <w:shd w:val="clear" w:color="auto" w:fill="auto"/>
            <w:vAlign w:val="center"/>
          </w:tcPr>
          <w:p>
            <w:pPr>
              <w:jc w:val="center"/>
              <w:rPr>
                <w:sz w:val="18"/>
                <w:szCs w:val="18"/>
              </w:rPr>
            </w:pPr>
            <w:r>
              <w:rPr>
                <w:rFonts w:hint="eastAsia"/>
                <w:sz w:val="18"/>
                <w:szCs w:val="18"/>
              </w:rPr>
              <w:t>工作总结及工作计划</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组织专题学习次数</w:t>
            </w:r>
          </w:p>
        </w:tc>
        <w:tc>
          <w:tcPr>
            <w:tcW w:w="1448" w:type="dxa"/>
            <w:gridSpan w:val="2"/>
            <w:shd w:val="clear" w:color="auto" w:fill="auto"/>
            <w:vAlign w:val="center"/>
          </w:tcPr>
          <w:p>
            <w:pPr>
              <w:jc w:val="center"/>
              <w:rPr>
                <w:sz w:val="18"/>
                <w:szCs w:val="18"/>
              </w:rPr>
            </w:pPr>
            <w:r>
              <w:rPr>
                <w:rFonts w:hint="eastAsia"/>
                <w:sz w:val="18"/>
                <w:szCs w:val="18"/>
              </w:rPr>
              <w:t>＞=30场次</w:t>
            </w:r>
          </w:p>
        </w:tc>
        <w:tc>
          <w:tcPr>
            <w:tcW w:w="1360" w:type="dxa"/>
            <w:shd w:val="clear" w:color="auto" w:fill="auto"/>
            <w:vAlign w:val="center"/>
          </w:tcPr>
          <w:p>
            <w:pPr>
              <w:jc w:val="center"/>
              <w:rPr>
                <w:sz w:val="18"/>
                <w:szCs w:val="18"/>
              </w:rPr>
            </w:pPr>
            <w:r>
              <w:rPr>
                <w:rFonts w:hint="eastAsia"/>
                <w:sz w:val="18"/>
                <w:szCs w:val="18"/>
              </w:rPr>
              <w:t>工作总结及工作计划</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开展党风廉</w:t>
            </w:r>
            <w:r>
              <w:rPr>
                <w:rFonts w:hint="eastAsia"/>
                <w:sz w:val="18"/>
                <w:szCs w:val="18"/>
                <w:lang w:eastAsia="zh-CN"/>
              </w:rPr>
              <w:t>政</w:t>
            </w:r>
            <w:r>
              <w:rPr>
                <w:rFonts w:hint="eastAsia"/>
                <w:sz w:val="18"/>
                <w:szCs w:val="18"/>
              </w:rPr>
              <w:t>会议</w:t>
            </w:r>
          </w:p>
        </w:tc>
        <w:tc>
          <w:tcPr>
            <w:tcW w:w="1448" w:type="dxa"/>
            <w:gridSpan w:val="2"/>
            <w:shd w:val="clear" w:color="auto" w:fill="auto"/>
            <w:vAlign w:val="center"/>
          </w:tcPr>
          <w:p>
            <w:pPr>
              <w:jc w:val="center"/>
              <w:rPr>
                <w:sz w:val="18"/>
                <w:szCs w:val="18"/>
              </w:rPr>
            </w:pPr>
            <w:r>
              <w:rPr>
                <w:rFonts w:hint="eastAsia"/>
                <w:sz w:val="18"/>
                <w:szCs w:val="18"/>
              </w:rPr>
              <w:t>＞=21场次</w:t>
            </w:r>
          </w:p>
        </w:tc>
        <w:tc>
          <w:tcPr>
            <w:tcW w:w="1360" w:type="dxa"/>
            <w:shd w:val="clear" w:color="auto" w:fill="auto"/>
            <w:vAlign w:val="center"/>
          </w:tcPr>
          <w:p>
            <w:pPr>
              <w:jc w:val="center"/>
              <w:rPr>
                <w:sz w:val="18"/>
                <w:szCs w:val="18"/>
              </w:rPr>
            </w:pPr>
            <w:r>
              <w:rPr>
                <w:rFonts w:hint="eastAsia"/>
                <w:sz w:val="18"/>
                <w:szCs w:val="18"/>
              </w:rPr>
              <w:t>工作总结及工作计划</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组织法律宣讲活动</w:t>
            </w:r>
          </w:p>
        </w:tc>
        <w:tc>
          <w:tcPr>
            <w:tcW w:w="1448" w:type="dxa"/>
            <w:gridSpan w:val="2"/>
            <w:shd w:val="clear" w:color="auto" w:fill="auto"/>
            <w:vAlign w:val="center"/>
          </w:tcPr>
          <w:p>
            <w:pPr>
              <w:jc w:val="center"/>
              <w:rPr>
                <w:sz w:val="18"/>
                <w:szCs w:val="18"/>
              </w:rPr>
            </w:pPr>
            <w:r>
              <w:rPr>
                <w:rFonts w:hint="eastAsia"/>
                <w:sz w:val="18"/>
                <w:szCs w:val="18"/>
              </w:rPr>
              <w:t>＞=60场次</w:t>
            </w:r>
          </w:p>
        </w:tc>
        <w:tc>
          <w:tcPr>
            <w:tcW w:w="1360" w:type="dxa"/>
            <w:shd w:val="clear" w:color="auto" w:fill="auto"/>
            <w:vAlign w:val="center"/>
          </w:tcPr>
          <w:p>
            <w:pPr>
              <w:jc w:val="center"/>
              <w:rPr>
                <w:sz w:val="18"/>
                <w:szCs w:val="18"/>
              </w:rPr>
            </w:pPr>
            <w:r>
              <w:rPr>
                <w:rFonts w:hint="eastAsia"/>
                <w:sz w:val="18"/>
                <w:szCs w:val="18"/>
              </w:rPr>
              <w:t>工作总结及工作计划</w:t>
            </w:r>
          </w:p>
        </w:tc>
        <w:tc>
          <w:tcPr>
            <w:tcW w:w="1360" w:type="dxa"/>
            <w:shd w:val="clear" w:color="auto" w:fill="auto"/>
            <w:vAlign w:val="center"/>
          </w:tcPr>
          <w:p>
            <w:pPr>
              <w:jc w:val="center"/>
              <w:rPr>
                <w:sz w:val="18"/>
                <w:szCs w:val="18"/>
              </w:rPr>
            </w:pPr>
            <w:r>
              <w:rPr>
                <w:rFonts w:hint="eastAsia"/>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开展安全生产宣传次数</w:t>
            </w:r>
          </w:p>
        </w:tc>
        <w:tc>
          <w:tcPr>
            <w:tcW w:w="1448" w:type="dxa"/>
            <w:gridSpan w:val="2"/>
            <w:shd w:val="clear" w:color="auto" w:fill="auto"/>
            <w:vAlign w:val="center"/>
          </w:tcPr>
          <w:p>
            <w:pPr>
              <w:jc w:val="center"/>
              <w:rPr>
                <w:sz w:val="18"/>
                <w:szCs w:val="18"/>
              </w:rPr>
            </w:pPr>
            <w:r>
              <w:rPr>
                <w:rFonts w:hint="eastAsia"/>
                <w:sz w:val="18"/>
                <w:szCs w:val="18"/>
              </w:rPr>
              <w:t>＞=60场次</w:t>
            </w:r>
          </w:p>
        </w:tc>
        <w:tc>
          <w:tcPr>
            <w:tcW w:w="1360" w:type="dxa"/>
            <w:shd w:val="clear" w:color="auto" w:fill="auto"/>
            <w:vAlign w:val="center"/>
          </w:tcPr>
          <w:p>
            <w:pPr>
              <w:jc w:val="center"/>
              <w:rPr>
                <w:sz w:val="18"/>
                <w:szCs w:val="18"/>
              </w:rPr>
            </w:pPr>
            <w:r>
              <w:rPr>
                <w:rFonts w:hint="eastAsia"/>
                <w:sz w:val="18"/>
                <w:szCs w:val="18"/>
              </w:rPr>
              <w:t>工作总结及工作计划</w:t>
            </w:r>
          </w:p>
        </w:tc>
        <w:tc>
          <w:tcPr>
            <w:tcW w:w="1360" w:type="dxa"/>
            <w:shd w:val="clear" w:color="auto" w:fill="auto"/>
            <w:vAlign w:val="center"/>
          </w:tcPr>
          <w:p>
            <w:pPr>
              <w:jc w:val="center"/>
              <w:rPr>
                <w:sz w:val="18"/>
                <w:szCs w:val="18"/>
              </w:rPr>
            </w:pPr>
            <w:r>
              <w:rPr>
                <w:rFonts w:hint="eastAsia"/>
                <w:sz w:val="18"/>
                <w:szCs w:val="18"/>
              </w:rPr>
              <w:t>15</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额敏县玛热勒苏镇人民政府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lang w:eastAsia="zh-CN"/>
              </w:rPr>
              <w:t>2026</w:t>
            </w:r>
            <w:r>
              <w:rPr>
                <w:rFonts w:hint="eastAsia"/>
                <w:sz w:val="18"/>
                <w:szCs w:val="18"/>
              </w:rPr>
              <w:t>年国营农牧场机关干部等人员类支出(玛镇吾场）</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郑轩倪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83.00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83.00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此补助资金用于</w:t>
            </w:r>
            <w:r>
              <w:rPr>
                <w:rFonts w:hint="eastAsia"/>
                <w:color w:val="000000"/>
                <w:sz w:val="18"/>
                <w:szCs w:val="18"/>
                <w:lang w:eastAsia="zh-CN"/>
              </w:rPr>
              <w:t>2026</w:t>
            </w:r>
            <w:r>
              <w:rPr>
                <w:rFonts w:hint="eastAsia"/>
                <w:color w:val="000000"/>
                <w:sz w:val="18"/>
                <w:szCs w:val="18"/>
              </w:rPr>
              <w:t>年吾宗布拉克牧场1个办社会职能部门40个人员全年基本工资，养老医疗住房等人员支出方面。年初预算下达资金83万元，用于人员基本工资76.86万元，养老，医疗，住房计划用于6.14万元。通过补助解决牧场办社会职能人员经费问题，让干部踏踏实实为民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办社会职能部门数量</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＞=21个</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21个</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办社会职能部门职工人数</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＞=40人</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30人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补助资金发放准确率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补助资金发放到位及时率（%）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补助资金到位及时率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基本工资金额</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＜=76.86万元</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67.04万元</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社会保险缴费</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＜=6.14万元</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18.98万元</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是否提高办社会职能部门职工为民办事效率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是</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是</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办社会职能部门人员满意度</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额敏县玛热勒苏镇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额敏县玛镇</w:t>
            </w:r>
            <w:r>
              <w:rPr>
                <w:rFonts w:hint="eastAsia"/>
                <w:sz w:val="18"/>
                <w:szCs w:val="18"/>
                <w:lang w:eastAsia="zh-CN"/>
              </w:rPr>
              <w:t>2026</w:t>
            </w:r>
            <w:r>
              <w:rPr>
                <w:rFonts w:hint="eastAsia"/>
                <w:sz w:val="18"/>
                <w:szCs w:val="18"/>
              </w:rPr>
              <w:t>年乡村道路建设项目</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张世财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6.40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6.40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该项目用于村队乡村道路维修，玛热勒苏镇</w:t>
            </w:r>
            <w:r>
              <w:rPr>
                <w:rFonts w:hint="eastAsia"/>
                <w:color w:val="000000"/>
                <w:sz w:val="18"/>
                <w:szCs w:val="18"/>
                <w:lang w:eastAsia="zh-CN"/>
              </w:rPr>
              <w:t>2026</w:t>
            </w:r>
            <w:r>
              <w:rPr>
                <w:rFonts w:hint="eastAsia"/>
                <w:color w:val="000000"/>
                <w:sz w:val="18"/>
                <w:szCs w:val="18"/>
              </w:rPr>
              <w:t>年乡村道路建设项目资金6.4万元。项目实施以来，达到为民提供优质服务、进一步提升人民群众的参与度、满意度为宗旨的长远目标，提升玛热勒苏镇项目支出管理水平。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维修道路村队</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＞=17个</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0个</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维修资金拨付率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资金支付及时率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维修道路金额</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＜=6.40万元</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0万元</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预算支付控制率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改善村队村容村貌</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有所改善</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未达成年度指标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提高企业工作积极性</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有所改善</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未达成年度指标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受益群众满意度（%）</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额敏县玛热勒苏镇人民政府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塔地财教〔</w:t>
            </w:r>
            <w:r>
              <w:rPr>
                <w:rFonts w:hint="eastAsia"/>
                <w:sz w:val="18"/>
                <w:szCs w:val="18"/>
                <w:lang w:eastAsia="zh-CN"/>
              </w:rPr>
              <w:t>2025</w:t>
            </w:r>
            <w:r>
              <w:rPr>
                <w:rFonts w:hint="eastAsia"/>
                <w:sz w:val="18"/>
                <w:szCs w:val="18"/>
              </w:rPr>
              <w:t>〕53号提前下达中央</w:t>
            </w:r>
            <w:r>
              <w:rPr>
                <w:rFonts w:hint="eastAsia"/>
                <w:sz w:val="18"/>
                <w:szCs w:val="18"/>
                <w:lang w:eastAsia="zh-CN"/>
              </w:rPr>
              <w:t>2026</w:t>
            </w:r>
            <w:r>
              <w:rPr>
                <w:rFonts w:hint="eastAsia"/>
                <w:sz w:val="18"/>
                <w:szCs w:val="18"/>
              </w:rPr>
              <w:t>年公共图书馆、美术馆、文化馆（站）免费开放补助资金玛镇</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张世财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4.00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4.00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为进一步推动我镇基层文化服务运行机制建设，保障广大基层群众的基本文化权益，丰富广大农民群众文化生活，建立公共文化服务系统统筹协调机制，实现基本公共文化服务均等化，切实保障人民群众基本文化权益，准确把握人民群众的精神文化需求，提升公共文化服务品质，优化公共文化资源配置，全面提升公共文化服务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采购活动奖品数量</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＞=100个</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举办活动次数</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=1次</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奖品采购质量合格率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活动按时完成率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采购活动奖品成本</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＜=4万元</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资金成本控制率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提高干部工作积极性</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有所提高</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参加活动人员满意度</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额敏县玛热勒苏镇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塔地财教〔</w:t>
            </w:r>
            <w:r>
              <w:rPr>
                <w:rFonts w:hint="eastAsia"/>
                <w:sz w:val="18"/>
                <w:szCs w:val="18"/>
                <w:lang w:eastAsia="zh-CN"/>
              </w:rPr>
              <w:t>2025</w:t>
            </w:r>
            <w:r>
              <w:rPr>
                <w:rFonts w:hint="eastAsia"/>
                <w:sz w:val="18"/>
                <w:szCs w:val="18"/>
              </w:rPr>
              <w:t>〕65号关于提前下达</w:t>
            </w:r>
            <w:r>
              <w:rPr>
                <w:rFonts w:hint="eastAsia"/>
                <w:sz w:val="18"/>
                <w:szCs w:val="18"/>
                <w:lang w:eastAsia="zh-CN"/>
              </w:rPr>
              <w:t>2026</w:t>
            </w:r>
            <w:r>
              <w:rPr>
                <w:rFonts w:hint="eastAsia"/>
                <w:sz w:val="18"/>
                <w:szCs w:val="18"/>
              </w:rPr>
              <w:t>年自治区及地区本级配套公共图书馆、美术馆、文化馆（站）免费开放补助资金的通知玛镇</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张世财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为进一步推动我镇基层文化服务运行机制建设，保障广大基层群众的基本文化权益，丰富广大农民群众文化生活，建立公共文化服务系统统筹协调机制，实现基本公共文化服务均等化，切实保障人民群众基本文化权益，准确把握人民群众的精神文化需求，提升公共文化服务品质，优化公共文化资源配置，全面提升公共文化服务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采购活动奖品数量</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＞=10个</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举办活动次数</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=1次</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正式材料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采购物品验收合格率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采购按时完成率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采购活动奖品成本</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＜=1万元</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资金预算控制率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提高干部工作积极性</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有所提高</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参加活动群众满意度</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额敏县玛热勒苏镇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塔地财乡财〔</w:t>
            </w:r>
            <w:r>
              <w:rPr>
                <w:rFonts w:hint="eastAsia"/>
                <w:sz w:val="18"/>
                <w:szCs w:val="18"/>
                <w:lang w:eastAsia="zh-CN"/>
              </w:rPr>
              <w:t>2025</w:t>
            </w:r>
            <w:r>
              <w:rPr>
                <w:rFonts w:hint="eastAsia"/>
                <w:sz w:val="18"/>
                <w:szCs w:val="18"/>
              </w:rPr>
              <w:t>〕5号</w:t>
            </w:r>
            <w:r>
              <w:rPr>
                <w:rFonts w:hint="eastAsia"/>
                <w:sz w:val="18"/>
                <w:szCs w:val="18"/>
                <w:lang w:eastAsia="zh-CN"/>
              </w:rPr>
              <w:t>2026</w:t>
            </w:r>
            <w:r>
              <w:rPr>
                <w:rFonts w:hint="eastAsia"/>
                <w:sz w:val="18"/>
                <w:szCs w:val="18"/>
              </w:rPr>
              <w:t>年自治区农村综合改革转移支付资金玛镇直属一村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张世财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30.00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30.00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额敏县玛热勒苏镇直属一村农村综改项目42盏8米高路灯。达到为民提供优质服务、进一步提升人民群众的参与度、满意度为宗旨的长远目标，能够较好的丰富群众就业机会，带动、激发更多群众参与，提升玛镇项目支出管理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安装路灯</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＞=42盏</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安装路灯高度</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＞=8米</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项目工程合格率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项目完成及时率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直属一村42盏8米高路灯费用</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＜=30万元</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资金支付控制率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提升农民群众的获得感和幸福感</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有所提高</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受益群众满意度</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额敏县玛热勒苏镇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塔地财乡财【</w:t>
            </w:r>
            <w:r>
              <w:rPr>
                <w:rFonts w:hint="eastAsia"/>
                <w:sz w:val="18"/>
                <w:szCs w:val="18"/>
                <w:lang w:eastAsia="zh-CN"/>
              </w:rPr>
              <w:t>2025</w:t>
            </w:r>
            <w:r>
              <w:rPr>
                <w:rFonts w:hint="eastAsia"/>
                <w:sz w:val="18"/>
                <w:szCs w:val="18"/>
              </w:rPr>
              <w:t>】3号乡镇</w:t>
            </w:r>
            <w:r>
              <w:rPr>
                <w:rFonts w:hint="eastAsia"/>
                <w:sz w:val="18"/>
                <w:szCs w:val="18"/>
                <w:lang w:eastAsia="zh-CN"/>
              </w:rPr>
              <w:t>2026</w:t>
            </w:r>
            <w:r>
              <w:rPr>
                <w:rFonts w:hint="eastAsia"/>
                <w:sz w:val="18"/>
                <w:szCs w:val="18"/>
              </w:rPr>
              <w:t>年农村综合改革（公益事业）项目资金玛镇</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张世财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60.00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60.00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额敏县玛热勒苏镇吐孜哈那村农村综改项目路灯44盏、维修路灯54盏。2.额敏县玛热勒苏镇塔斯吾特开勒村农村综改项目路灯60盏。达到为民提供优质服务、进一步提升人民群众的参与度、满意度为宗旨的长远目标，能够较好的丰富群众就业机会，带动、激发更多群众参与，提升玛镇项目支出管理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安装数量</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＞=104盏</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维修路灯数量</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＞=54盏</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项目工程合格率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项目完成及时率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吐孜哈那村路灯44盏、维修路灯54盏</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＜=30万元</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塔斯吾特开勒村路灯60盏</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＜=30万元</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提升农民群众的获得感和幸福感</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有所提升</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村民满意度</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额敏县玛热勒苏镇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乡财</w:t>
            </w:r>
            <w:r>
              <w:rPr>
                <w:rFonts w:hint="eastAsia"/>
                <w:sz w:val="18"/>
                <w:szCs w:val="18"/>
                <w:lang w:eastAsia="zh-CN"/>
              </w:rPr>
              <w:t>2026</w:t>
            </w:r>
            <w:r>
              <w:rPr>
                <w:rFonts w:hint="eastAsia"/>
                <w:sz w:val="18"/>
                <w:szCs w:val="18"/>
              </w:rPr>
              <w:t>年单位资金预算</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张世财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5.00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“玛热勒苏镇</w:t>
            </w:r>
            <w:r>
              <w:rPr>
                <w:rFonts w:hint="eastAsia"/>
                <w:color w:val="000000"/>
                <w:sz w:val="18"/>
                <w:szCs w:val="18"/>
                <w:lang w:eastAsia="zh-CN"/>
              </w:rPr>
              <w:t>2026</w:t>
            </w:r>
            <w:r>
              <w:rPr>
                <w:rFonts w:hint="eastAsia"/>
                <w:color w:val="000000"/>
                <w:sz w:val="18"/>
                <w:szCs w:val="18"/>
              </w:rPr>
              <w:t>年自有资金项目”项目用于单位社保、住房、医疗、工会费扣款当天未扣缴成功预估扣款，提升乡镇干部服务效率，工作积极性，发放</w:t>
            </w:r>
            <w:r>
              <w:rPr>
                <w:rFonts w:hint="eastAsia"/>
                <w:color w:val="000000"/>
                <w:sz w:val="18"/>
                <w:szCs w:val="18"/>
                <w:lang w:eastAsia="zh-CN"/>
              </w:rPr>
              <w:t>2025</w:t>
            </w:r>
            <w:r>
              <w:rPr>
                <w:rFonts w:hint="eastAsia"/>
                <w:color w:val="000000"/>
                <w:sz w:val="18"/>
                <w:szCs w:val="18"/>
              </w:rPr>
              <w:t>年自有资金项目资金5万元。项目实施以来，达到为民提供优质服务、进一步提升人民群众的参与度、满意度为宗旨的长远目标，提升额敏县玛热勒苏镇项目支出管理水平，并提供必要的工作指导与工作支持，确保上级拨付的资金用在有用的地方，用出实际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享受自有资金人数</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＞=119个</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0人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正式材料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自有资金拨付率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正式材料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资金支付及时率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正式材料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自有资金成本</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＜=5万元</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0万元</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资金支付控制率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经济效益指标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提升工作积极性</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有所提升</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未达成年度指标基本</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保障各项工作顺利开展</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有所保障</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未达成年度指标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干部职工满意度</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bl>
    <w:p/>
    <w:p>
      <w:pPr>
        <w:pStyle w:val="4"/>
        <w:numPr>
          <w:ilvl w:val="0"/>
          <w:numId w:val="2"/>
        </w:numPr>
        <w:spacing w:before="0" w:after="0" w:line="560" w:lineRule="exact"/>
        <w:ind w:left="0" w:firstLine="562" w:firstLineChars="201"/>
        <w:rPr>
          <w:rFonts w:ascii="楷体" w:eastAsia="楷体"/>
          <w:sz w:val="28"/>
          <w:szCs w:val="28"/>
        </w:rPr>
      </w:pPr>
      <w:r>
        <w:rPr>
          <w:rFonts w:ascii="楷体" w:eastAsia="楷体"/>
          <w:sz w:val="28"/>
          <w:szCs w:val="28"/>
        </w:rPr>
        <w:t>其他需说明的事项</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部门有1个涉密项目，涉及预算资金7.98万元，项目绩效目标表完全不予公开。</w:t>
      </w:r>
    </w:p>
    <w:p>
      <w:pPr>
        <w:pStyle w:val="2"/>
        <w:spacing w:before="156" w:beforeLines="50" w:after="156" w:afterLines="50" w:line="560" w:lineRule="exact"/>
        <w:jc w:val="center"/>
        <w:rPr>
          <w:rFonts w:ascii="黑体" w:eastAsia="黑体"/>
          <w:sz w:val="30"/>
          <w:szCs w:val="30"/>
        </w:rPr>
      </w:pPr>
      <w:r>
        <w:rPr>
          <w:rFonts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额敏县玛热勒苏镇人民政府</w:t>
      </w:r>
    </w:p>
    <w:p>
      <w:pPr>
        <w:spacing w:line="560" w:lineRule="exact"/>
        <w:jc w:val="right"/>
        <w:rPr>
          <w:rFonts w:ascii="仿宋" w:eastAsia="仿宋"/>
          <w:sz w:val="28"/>
          <w:szCs w:val="28"/>
        </w:rPr>
      </w:pPr>
      <w:r>
        <w:rPr>
          <w:rFonts w:hint="eastAsia" w:ascii="仿宋" w:hAnsi="CIDFont+F6" w:eastAsia="仿宋"/>
          <w:color w:val="000000"/>
          <w:sz w:val="28"/>
          <w:szCs w:val="28"/>
          <w:lang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rPr>
        <w:t>月1</w:t>
      </w:r>
      <w:r>
        <w:rPr>
          <w:rFonts w:hint="eastAsia" w:ascii="仿宋" w:hAnsi="CIDFont+F6" w:eastAsia="仿宋"/>
          <w:color w:val="000000"/>
          <w:sz w:val="28"/>
          <w:szCs w:val="28"/>
          <w:lang w:val="en-US" w:eastAsia="zh-CN"/>
        </w:rPr>
        <w:t>4</w:t>
      </w:r>
      <w:bookmarkStart w:id="0" w:name="_GoBack"/>
      <w:bookmarkEnd w:id="0"/>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2335"/>
    <w:multiLevelType w:val="multilevel"/>
    <w:tmpl w:val="03D8233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E4DC6"/>
    <w:multiLevelType w:val="multilevel"/>
    <w:tmpl w:val="411E4DC6"/>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D4036"/>
    <w:rsid w:val="00AE30B0"/>
    <w:rsid w:val="01A85D51"/>
    <w:rsid w:val="01D17056"/>
    <w:rsid w:val="01EB6738"/>
    <w:rsid w:val="02181129"/>
    <w:rsid w:val="02A12D8B"/>
    <w:rsid w:val="03231B33"/>
    <w:rsid w:val="035C6DF3"/>
    <w:rsid w:val="03B46C2F"/>
    <w:rsid w:val="03E556D1"/>
    <w:rsid w:val="05B725D0"/>
    <w:rsid w:val="05FB28F4"/>
    <w:rsid w:val="06DC2725"/>
    <w:rsid w:val="07520C39"/>
    <w:rsid w:val="092017EE"/>
    <w:rsid w:val="0A0124A3"/>
    <w:rsid w:val="0AED1BD4"/>
    <w:rsid w:val="0B066120"/>
    <w:rsid w:val="0BF51BE5"/>
    <w:rsid w:val="0C177D5B"/>
    <w:rsid w:val="0C6F425B"/>
    <w:rsid w:val="0CB35CD6"/>
    <w:rsid w:val="0DE03144"/>
    <w:rsid w:val="0E6D0C38"/>
    <w:rsid w:val="0E8042DE"/>
    <w:rsid w:val="0EBA5B31"/>
    <w:rsid w:val="0F022F45"/>
    <w:rsid w:val="10B63FE7"/>
    <w:rsid w:val="116220E5"/>
    <w:rsid w:val="11C134BC"/>
    <w:rsid w:val="13CA14E9"/>
    <w:rsid w:val="13F90CA2"/>
    <w:rsid w:val="14092680"/>
    <w:rsid w:val="14103A0E"/>
    <w:rsid w:val="1550571B"/>
    <w:rsid w:val="15DC4F21"/>
    <w:rsid w:val="15E52C78"/>
    <w:rsid w:val="15E60BA3"/>
    <w:rsid w:val="165F0C7D"/>
    <w:rsid w:val="167A2A3F"/>
    <w:rsid w:val="17406400"/>
    <w:rsid w:val="174D4F79"/>
    <w:rsid w:val="175C6332"/>
    <w:rsid w:val="181A30AD"/>
    <w:rsid w:val="186E51A7"/>
    <w:rsid w:val="19630A84"/>
    <w:rsid w:val="1B05696E"/>
    <w:rsid w:val="1B746F78"/>
    <w:rsid w:val="1D6F1E88"/>
    <w:rsid w:val="1DB60FA6"/>
    <w:rsid w:val="1EC1181D"/>
    <w:rsid w:val="1F1A527A"/>
    <w:rsid w:val="1FF95C9E"/>
    <w:rsid w:val="211B5BE7"/>
    <w:rsid w:val="21791760"/>
    <w:rsid w:val="23611455"/>
    <w:rsid w:val="237D0994"/>
    <w:rsid w:val="23C67966"/>
    <w:rsid w:val="24415E66"/>
    <w:rsid w:val="24BF3BA8"/>
    <w:rsid w:val="24EC07E4"/>
    <w:rsid w:val="250E3F9A"/>
    <w:rsid w:val="250F386E"/>
    <w:rsid w:val="25706A02"/>
    <w:rsid w:val="25E1345C"/>
    <w:rsid w:val="26127ABA"/>
    <w:rsid w:val="26313B6D"/>
    <w:rsid w:val="274A164B"/>
    <w:rsid w:val="28E932E6"/>
    <w:rsid w:val="294238E7"/>
    <w:rsid w:val="297B539F"/>
    <w:rsid w:val="2A24600D"/>
    <w:rsid w:val="2A2E29E8"/>
    <w:rsid w:val="2A3D23B6"/>
    <w:rsid w:val="2AB2780B"/>
    <w:rsid w:val="2ADE6251"/>
    <w:rsid w:val="2C1520B2"/>
    <w:rsid w:val="2C7A1F15"/>
    <w:rsid w:val="2D641E54"/>
    <w:rsid w:val="2D764930"/>
    <w:rsid w:val="2E681C88"/>
    <w:rsid w:val="2E6D7F83"/>
    <w:rsid w:val="305B593F"/>
    <w:rsid w:val="306058C5"/>
    <w:rsid w:val="30A13F14"/>
    <w:rsid w:val="30A74FAA"/>
    <w:rsid w:val="30B2164D"/>
    <w:rsid w:val="30B814C8"/>
    <w:rsid w:val="30D75B88"/>
    <w:rsid w:val="33784BF7"/>
    <w:rsid w:val="33E81E5A"/>
    <w:rsid w:val="342430FD"/>
    <w:rsid w:val="348C4EDB"/>
    <w:rsid w:val="355F7EFA"/>
    <w:rsid w:val="35967E01"/>
    <w:rsid w:val="35AC0A66"/>
    <w:rsid w:val="36A52284"/>
    <w:rsid w:val="374A608C"/>
    <w:rsid w:val="375B2742"/>
    <w:rsid w:val="37944388"/>
    <w:rsid w:val="393F205B"/>
    <w:rsid w:val="3AD9074E"/>
    <w:rsid w:val="3B605538"/>
    <w:rsid w:val="3B922995"/>
    <w:rsid w:val="3D7F0772"/>
    <w:rsid w:val="3D9A16C4"/>
    <w:rsid w:val="3DAE1A1E"/>
    <w:rsid w:val="3E091899"/>
    <w:rsid w:val="3E3259C1"/>
    <w:rsid w:val="3E456405"/>
    <w:rsid w:val="3ED3772C"/>
    <w:rsid w:val="3FAF1A7E"/>
    <w:rsid w:val="408B6047"/>
    <w:rsid w:val="40AB0497"/>
    <w:rsid w:val="41B63597"/>
    <w:rsid w:val="41DD0B24"/>
    <w:rsid w:val="42AE24C0"/>
    <w:rsid w:val="42C27D1A"/>
    <w:rsid w:val="43C33D49"/>
    <w:rsid w:val="44B66A11"/>
    <w:rsid w:val="452D0164"/>
    <w:rsid w:val="46940DAD"/>
    <w:rsid w:val="46DE2AC4"/>
    <w:rsid w:val="476B6BD2"/>
    <w:rsid w:val="479A532E"/>
    <w:rsid w:val="481D7ECC"/>
    <w:rsid w:val="485853A8"/>
    <w:rsid w:val="487947B3"/>
    <w:rsid w:val="48F36E7F"/>
    <w:rsid w:val="49521DF7"/>
    <w:rsid w:val="498C357D"/>
    <w:rsid w:val="49B02FC2"/>
    <w:rsid w:val="49D7451E"/>
    <w:rsid w:val="4B3F63AB"/>
    <w:rsid w:val="4B983D0E"/>
    <w:rsid w:val="4C1B0BC7"/>
    <w:rsid w:val="4CE4360B"/>
    <w:rsid w:val="4D5C3245"/>
    <w:rsid w:val="4D714816"/>
    <w:rsid w:val="4DB37603"/>
    <w:rsid w:val="4E2B0E69"/>
    <w:rsid w:val="4E37780E"/>
    <w:rsid w:val="4E5B22A2"/>
    <w:rsid w:val="4EC310A1"/>
    <w:rsid w:val="4F711779"/>
    <w:rsid w:val="4FA06698"/>
    <w:rsid w:val="50377A0F"/>
    <w:rsid w:val="508752A4"/>
    <w:rsid w:val="51D87E2D"/>
    <w:rsid w:val="51FF14CF"/>
    <w:rsid w:val="52573378"/>
    <w:rsid w:val="538F3C48"/>
    <w:rsid w:val="53983F7B"/>
    <w:rsid w:val="539B439B"/>
    <w:rsid w:val="54B03E76"/>
    <w:rsid w:val="550F3292"/>
    <w:rsid w:val="55630EE8"/>
    <w:rsid w:val="5604023C"/>
    <w:rsid w:val="56261052"/>
    <w:rsid w:val="570D735E"/>
    <w:rsid w:val="57F76BB2"/>
    <w:rsid w:val="5A2A619B"/>
    <w:rsid w:val="5AED2593"/>
    <w:rsid w:val="5BC546AB"/>
    <w:rsid w:val="5BD26DC8"/>
    <w:rsid w:val="5CAE68FF"/>
    <w:rsid w:val="5D156F6C"/>
    <w:rsid w:val="5D4056B0"/>
    <w:rsid w:val="5DC42740"/>
    <w:rsid w:val="5DD010E5"/>
    <w:rsid w:val="5E8E0B78"/>
    <w:rsid w:val="5E954808"/>
    <w:rsid w:val="5EBD110E"/>
    <w:rsid w:val="5EE906B0"/>
    <w:rsid w:val="5F50103C"/>
    <w:rsid w:val="5F9A19AB"/>
    <w:rsid w:val="60914033"/>
    <w:rsid w:val="60F37EEE"/>
    <w:rsid w:val="61CB40D7"/>
    <w:rsid w:val="61CE6D0D"/>
    <w:rsid w:val="62E01DCA"/>
    <w:rsid w:val="63337F25"/>
    <w:rsid w:val="634E4F86"/>
    <w:rsid w:val="63DE27AE"/>
    <w:rsid w:val="6496620C"/>
    <w:rsid w:val="64F14763"/>
    <w:rsid w:val="65872767"/>
    <w:rsid w:val="667A42E4"/>
    <w:rsid w:val="67746F85"/>
    <w:rsid w:val="685748DD"/>
    <w:rsid w:val="69392234"/>
    <w:rsid w:val="69DF47C8"/>
    <w:rsid w:val="6A81742C"/>
    <w:rsid w:val="6B1C3BBC"/>
    <w:rsid w:val="6B3773F9"/>
    <w:rsid w:val="6B3E7FD6"/>
    <w:rsid w:val="6BA92A9A"/>
    <w:rsid w:val="6C382C77"/>
    <w:rsid w:val="6CF46B9E"/>
    <w:rsid w:val="6E4D1FB8"/>
    <w:rsid w:val="6E91041D"/>
    <w:rsid w:val="6FA04DBB"/>
    <w:rsid w:val="6FB14B95"/>
    <w:rsid w:val="70074E3A"/>
    <w:rsid w:val="714874B8"/>
    <w:rsid w:val="71A82806"/>
    <w:rsid w:val="722872EA"/>
    <w:rsid w:val="724A54B2"/>
    <w:rsid w:val="72A42E14"/>
    <w:rsid w:val="72B55021"/>
    <w:rsid w:val="7341770D"/>
    <w:rsid w:val="73504D4A"/>
    <w:rsid w:val="73BE7F06"/>
    <w:rsid w:val="740578E3"/>
    <w:rsid w:val="74065409"/>
    <w:rsid w:val="74C90910"/>
    <w:rsid w:val="750A6487"/>
    <w:rsid w:val="75363ACC"/>
    <w:rsid w:val="75FA2D4B"/>
    <w:rsid w:val="77701517"/>
    <w:rsid w:val="79621333"/>
    <w:rsid w:val="7A2B73C0"/>
    <w:rsid w:val="7ABB4C43"/>
    <w:rsid w:val="7DA23B0C"/>
    <w:rsid w:val="7E8A5063"/>
    <w:rsid w:val="7FA269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0"/>
    <w:pPr>
      <w:keepNext/>
      <w:keepLines/>
      <w:spacing w:before="340" w:after="330" w:line="578" w:lineRule="auto"/>
      <w:outlineLvl w:val="0"/>
    </w:pPr>
    <w:rPr>
      <w:rFonts w:ascii="Times New Roman" w:hAnsi="Times New Roman"/>
      <w:b/>
      <w:kern w:val="44"/>
      <w:sz w:val="44"/>
      <w:szCs w:val="44"/>
    </w:rPr>
  </w:style>
  <w:style w:type="paragraph" w:styleId="3">
    <w:name w:val="heading 2"/>
    <w:basedOn w:val="1"/>
    <w:next w:val="1"/>
    <w:link w:val="12"/>
    <w:qFormat/>
    <w:uiPriority w:val="0"/>
    <w:pPr>
      <w:keepNext/>
      <w:keepLines/>
      <w:spacing w:before="260" w:after="260" w:line="416" w:lineRule="auto"/>
      <w:outlineLvl w:val="1"/>
    </w:pPr>
    <w:rPr>
      <w:rFonts w:ascii="Cambria" w:hAnsi="Cambria"/>
      <w:b/>
      <w:sz w:val="32"/>
      <w:szCs w:val="32"/>
    </w:rPr>
  </w:style>
  <w:style w:type="paragraph" w:styleId="4">
    <w:name w:val="heading 3"/>
    <w:basedOn w:val="1"/>
    <w:next w:val="1"/>
    <w:link w:val="13"/>
    <w:qFormat/>
    <w:uiPriority w:val="0"/>
    <w:pPr>
      <w:keepNext/>
      <w:keepLines/>
      <w:spacing w:before="260" w:after="260" w:line="416" w:lineRule="auto"/>
      <w:outlineLvl w:val="2"/>
    </w:pPr>
    <w:rPr>
      <w:rFonts w:ascii="Times New Roman" w:hAnsi="Times New Roman"/>
      <w:b/>
      <w:sz w:val="32"/>
      <w:szCs w:val="32"/>
    </w:rPr>
  </w:style>
  <w:style w:type="character" w:default="1" w:styleId="9">
    <w:name w:val="Default Paragraph Font"/>
    <w:qFormat/>
    <w:uiPriority w:val="0"/>
  </w:style>
  <w:style w:type="table" w:default="1" w:styleId="7">
    <w:name w:val="Normal Table"/>
    <w:qFormat/>
    <w:uiPriority w:val="0"/>
    <w:rPr>
      <w:lang w:val="en-US" w:eastAsia="zh-CN" w:bidi="ar-SA"/>
    </w:rPr>
    <w:tblPr>
      <w:tblLayout w:type="fixed"/>
      <w:tblCellMar>
        <w:top w:w="0" w:type="dxa"/>
        <w:left w:w="108" w:type="dxa"/>
        <w:bottom w:w="0" w:type="dxa"/>
        <w:right w:w="108" w:type="dxa"/>
      </w:tblCellMar>
    </w:tblPr>
  </w:style>
  <w:style w:type="paragraph" w:styleId="5">
    <w:name w:val="footer"/>
    <w:basedOn w:val="1"/>
    <w:link w:val="15"/>
    <w:qFormat/>
    <w:uiPriority w:val="0"/>
    <w:pPr>
      <w:snapToGrid w:val="0"/>
      <w:jc w:val="left"/>
    </w:pPr>
    <w:rPr>
      <w:sz w:val="18"/>
      <w:szCs w:val="18"/>
    </w:rPr>
  </w:style>
  <w:style w:type="paragraph" w:styleId="6">
    <w:name w:val="header"/>
    <w:basedOn w:val="1"/>
    <w:link w:val="14"/>
    <w:qFormat/>
    <w:uiPriority w:val="0"/>
    <w:pPr>
      <w:pBdr>
        <w:bottom w:val="single" w:color="auto" w:sz="6" w:space="1"/>
      </w:pBdr>
      <w:snapToGrid w:val="0"/>
      <w:jc w:val="center"/>
    </w:pPr>
    <w:rPr>
      <w:sz w:val="18"/>
      <w:szCs w:val="18"/>
    </w:rPr>
  </w:style>
  <w:style w:type="table" w:styleId="8">
    <w:name w:val="Table Grid"/>
    <w:basedOn w:val="7"/>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0"/>
    <w:pPr>
      <w:ind w:firstLine="420" w:firstLineChars="200"/>
    </w:pPr>
  </w:style>
  <w:style w:type="character" w:customStyle="1" w:styleId="11">
    <w:name w:val="标题 1 Char"/>
    <w:link w:val="2"/>
    <w:qFormat/>
    <w:uiPriority w:val="0"/>
    <w:rPr>
      <w:rFonts w:ascii="Times New Roman" w:hAnsi="Times New Roman"/>
      <w:b/>
      <w:kern w:val="44"/>
      <w:sz w:val="44"/>
      <w:szCs w:val="44"/>
    </w:rPr>
  </w:style>
  <w:style w:type="character" w:customStyle="1" w:styleId="12">
    <w:name w:val="标题 2 Char"/>
    <w:link w:val="3"/>
    <w:qFormat/>
    <w:uiPriority w:val="0"/>
    <w:rPr>
      <w:rFonts w:ascii="Cambria" w:hAnsi="Cambria"/>
      <w:b/>
      <w:kern w:val="2"/>
      <w:sz w:val="32"/>
      <w:szCs w:val="32"/>
    </w:rPr>
  </w:style>
  <w:style w:type="character" w:customStyle="1" w:styleId="13">
    <w:name w:val="标题 3 Char"/>
    <w:link w:val="4"/>
    <w:qFormat/>
    <w:uiPriority w:val="0"/>
    <w:rPr>
      <w:rFonts w:ascii="Times New Roman" w:hAnsi="Times New Roman"/>
      <w:b/>
      <w:kern w:val="2"/>
      <w:sz w:val="32"/>
      <w:szCs w:val="32"/>
    </w:rPr>
  </w:style>
  <w:style w:type="character" w:customStyle="1" w:styleId="14">
    <w:name w:val="页眉 Char"/>
    <w:link w:val="6"/>
    <w:qFormat/>
    <w:uiPriority w:val="0"/>
    <w:rPr>
      <w:kern w:val="2"/>
      <w:sz w:val="18"/>
      <w:szCs w:val="18"/>
    </w:rPr>
  </w:style>
  <w:style w:type="character" w:customStyle="1" w:styleId="15">
    <w:name w:val="页脚 Char"/>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42</Pages>
  <Words>2877</Words>
  <Characters>4108</Characters>
  <Lines>40</Lines>
  <Paragraphs>11</Paragraphs>
  <TotalTime>1</TotalTime>
  <ScaleCrop>false</ScaleCrop>
  <LinksUpToDate>false</LinksUpToDate>
  <CharactersWithSpaces>4413</CharactersWithSpaces>
  <Application>WPS Office_11.8.2.8411_F1E327BC-269C-435d-A152-05C5408002CA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Administrator</cp:lastModifiedBy>
  <dcterms:modified xsi:type="dcterms:W3CDTF">2026-02-14T05:03:44Z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8EEA72DD96AB4C2397D4DD1782EA236A_13</vt:lpwstr>
  </property>
  <property fmtid="{D5CDD505-2E9C-101B-9397-08002B2CF9AE}" pid="4" name="KSOTemplateDocerSaveRecord">
    <vt:lpwstr>eyJoZGlkIjoiMzlmNjk5NWNmZWU1YjYxNWQ4Yzg3Njc3NzY2NGRhODkiLCJ1c2VySWQiOiIzMjMwMjk1NDEifQ==</vt:lpwstr>
  </property>
</Properties>
</file>