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额敏县喇嘛昭乡人民政府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关于额敏县喇嘛昭乡人民政府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（一）预算本级人民代表大会的决议和上级国家行政机关的决定和命令，发布决定和命令。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（二）预算本行政区域内的经济和社会发展计划，加强公共设施的建设和管理，发展各项服务事业。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（三）依法管理本级财政。</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（四）为农民提供有效的科技、教育、文化、信息、卫生、体育、医疗、人才开发、劳动就业、安全生产等方面的服务。</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（五）保护国有资产和集体所有的财产，保护公民私人所有的合法财产、保障公民的人身</w:t>
      </w:r>
      <w:r>
        <w:rPr>
          <w:rFonts w:hint="eastAsia" w:ascii="仿宋" w:hAnsi="仿宋" w:eastAsia="仿宋"/>
          <w:color w:val="000000"/>
          <w:sz w:val="28"/>
          <w:szCs w:val="28"/>
          <w:lang w:val="en-US" w:eastAsia="zh-CN"/>
        </w:rPr>
        <w:t>权</w:t>
      </w:r>
      <w:r>
        <w:rPr>
          <w:rFonts w:hint="eastAsia" w:ascii="仿宋" w:hAnsi="仿宋" w:eastAsia="仿宋"/>
          <w:color w:val="000000"/>
          <w:sz w:val="28"/>
          <w:szCs w:val="28"/>
        </w:rPr>
        <w:t>利、民主</w:t>
      </w:r>
      <w:r>
        <w:rPr>
          <w:rFonts w:hint="eastAsia" w:ascii="仿宋" w:hAnsi="仿宋" w:eastAsia="仿宋"/>
          <w:color w:val="000000"/>
          <w:sz w:val="28"/>
          <w:szCs w:val="28"/>
          <w:lang w:val="en-US" w:eastAsia="zh-CN"/>
        </w:rPr>
        <w:t>权</w:t>
      </w:r>
      <w:r>
        <w:rPr>
          <w:rFonts w:hint="eastAsia" w:ascii="仿宋" w:hAnsi="仿宋" w:eastAsia="仿宋"/>
          <w:color w:val="000000"/>
          <w:sz w:val="28"/>
          <w:szCs w:val="28"/>
        </w:rPr>
        <w:t>利和其他</w:t>
      </w:r>
      <w:r>
        <w:rPr>
          <w:rFonts w:hint="eastAsia" w:ascii="仿宋" w:hAnsi="仿宋" w:eastAsia="仿宋"/>
          <w:color w:val="000000"/>
          <w:sz w:val="28"/>
          <w:szCs w:val="28"/>
          <w:lang w:val="en-US" w:eastAsia="zh-CN"/>
        </w:rPr>
        <w:t>权</w:t>
      </w:r>
      <w:r>
        <w:rPr>
          <w:rFonts w:hint="eastAsia" w:ascii="仿宋" w:hAnsi="仿宋" w:eastAsia="仿宋"/>
          <w:color w:val="000000"/>
          <w:sz w:val="28"/>
          <w:szCs w:val="28"/>
        </w:rPr>
        <w:t>利，保护各种组织的合法</w:t>
      </w:r>
      <w:r>
        <w:rPr>
          <w:rFonts w:hint="eastAsia" w:ascii="仿宋" w:hAnsi="仿宋" w:eastAsia="仿宋"/>
          <w:color w:val="000000"/>
          <w:sz w:val="28"/>
          <w:szCs w:val="28"/>
          <w:lang w:val="en-US" w:eastAsia="zh-CN"/>
        </w:rPr>
        <w:t>权益</w:t>
      </w:r>
      <w:r>
        <w:rPr>
          <w:rFonts w:hint="eastAsia" w:ascii="仿宋" w:hAnsi="仿宋" w:eastAsia="仿宋"/>
          <w:color w:val="000000"/>
          <w:sz w:val="28"/>
          <w:szCs w:val="28"/>
        </w:rPr>
        <w:t>。　</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（六）开展社会主义民主与法制教育，加强社会治安综合治理，调解民事纠纷，维护社会秩序。</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（七）推行计划生育，控制人口增长，保护妇女、儿童和老人的合法</w:t>
      </w:r>
      <w:r>
        <w:rPr>
          <w:rFonts w:hint="eastAsia" w:ascii="仿宋" w:hAnsi="仿宋" w:eastAsia="仿宋"/>
          <w:color w:val="000000"/>
          <w:sz w:val="28"/>
          <w:szCs w:val="28"/>
          <w:lang w:val="en-US" w:eastAsia="zh-CN"/>
        </w:rPr>
        <w:t>权益</w:t>
      </w:r>
      <w:r>
        <w:rPr>
          <w:rFonts w:hint="eastAsia" w:ascii="仿宋" w:hAnsi="仿宋" w:eastAsia="仿宋"/>
          <w:color w:val="000000"/>
          <w:sz w:val="28"/>
          <w:szCs w:val="28"/>
        </w:rPr>
        <w:t>。</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（八）负责民政工作，发展社会福利事业，做好社会保障工作，办理兵役事项。</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 xml:space="preserve">（九）承办上级人民政府交办的其他事项。 </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额敏县喇嘛昭乡人民政府无下属预算单位，下设5个处室，分别是：党政综合办公室、党建工作办公室、经济发展和财政办公室、社会事务办公室（退役军人服务站）、综合执法办公室。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额敏县喇嘛昭乡人民政府编制数64，实有人数73人，其中：在职57人，增加1人；退休16人，增加0人；离休0人，增加0人。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编制部门：额敏县喇嘛昭乡人民政府</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1,065.59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334.93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1,054.92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1,021.92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33.00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10.67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1,792.60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10.67</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1,308.08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1,308.08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1,308.08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2,373.67</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2,373.67</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编制部门：额敏县喇嘛昭乡人民政府</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2,373.67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1,054.92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1,021.92</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33.00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10.67</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1,308.08</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334.93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323.51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323.51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10.67</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0.75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334.18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323.51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323.51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10.67</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334.18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323.51</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323.51</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10.67</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04</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发展与改革事务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0.75</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0.75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其他发展与改革事务支出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0.75</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0.75</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文化和旅游</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1.50</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其他文化和旅游支出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1.50</w:t>
            </w: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108.56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108.56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108.56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107.36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107.36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107.36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14.99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14.99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14.99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92.36</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92.36</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92.36</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51.86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45.57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45.57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45.57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1,792.60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485.27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455.27</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1,307.33</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455.27</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455.27</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455.27</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453.67</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453.67</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453.67</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42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乡村道路建设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农村综合改革</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30.00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对村级公益事业建设的补助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30.00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1,307.33</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1,307.33</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其他农林水支出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1,307.33</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1,307.33</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81.23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81.23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81.23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81.23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2,373.67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1,018.82</w:t>
            </w:r>
          </w:p>
        </w:tc>
        <w:tc>
          <w:tcPr>
            <w:tcW w:w="1405" w:type="dxa"/>
            <w:shd w:val="clear" w:color="auto" w:fill="auto"/>
            <w:vAlign w:val="center"/>
          </w:tcPr>
          <w:p>
            <w:pPr>
              <w:jc w:val="right"/>
              <w:rPr>
                <w:b/>
                <w:sz w:val="18"/>
                <w:szCs w:val="18"/>
              </w:rPr>
            </w:pPr>
            <w:r>
              <w:rPr>
                <w:rFonts w:hint="eastAsia" w:ascii="宋体" w:hAnsi="宋体"/>
                <w:b/>
                <w:color w:val="000000"/>
                <w:sz w:val="18"/>
                <w:szCs w:val="18"/>
              </w:rPr>
              <w:t>1,354.85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334.93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323.51</w:t>
            </w:r>
          </w:p>
        </w:tc>
        <w:tc>
          <w:tcPr>
            <w:tcW w:w="1405" w:type="dxa"/>
            <w:shd w:val="clear" w:color="auto" w:fill="auto"/>
            <w:vAlign w:val="center"/>
          </w:tcPr>
          <w:p>
            <w:pPr>
              <w:jc w:val="right"/>
              <w:rPr>
                <w:b/>
                <w:sz w:val="18"/>
                <w:szCs w:val="18"/>
              </w:rPr>
            </w:pPr>
            <w:r>
              <w:rPr>
                <w:rFonts w:hint="eastAsia" w:ascii="宋体" w:hAnsi="宋体"/>
                <w:b/>
                <w:color w:val="000000"/>
                <w:sz w:val="18"/>
                <w:szCs w:val="18"/>
              </w:rPr>
              <w:t>11.42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334.18</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323.51</w:t>
            </w:r>
          </w:p>
        </w:tc>
        <w:tc>
          <w:tcPr>
            <w:tcW w:w="1405" w:type="dxa"/>
            <w:shd w:val="clear" w:color="auto" w:fill="auto"/>
            <w:vAlign w:val="center"/>
          </w:tcPr>
          <w:p>
            <w:pPr>
              <w:jc w:val="right"/>
              <w:rPr>
                <w:b/>
                <w:sz w:val="18"/>
                <w:szCs w:val="18"/>
              </w:rPr>
            </w:pPr>
            <w:r>
              <w:rPr>
                <w:rFonts w:hint="eastAsia" w:ascii="宋体" w:hAnsi="宋体"/>
                <w:b/>
                <w:color w:val="000000"/>
                <w:sz w:val="18"/>
                <w:szCs w:val="18"/>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334.18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323.51</w:t>
            </w:r>
          </w:p>
        </w:tc>
        <w:tc>
          <w:tcPr>
            <w:tcW w:w="1405" w:type="dxa"/>
            <w:shd w:val="clear" w:color="auto" w:fill="auto"/>
            <w:vAlign w:val="center"/>
          </w:tcPr>
          <w:p>
            <w:pPr>
              <w:jc w:val="right"/>
              <w:rPr>
                <w:sz w:val="18"/>
                <w:szCs w:val="18"/>
              </w:rPr>
            </w:pPr>
            <w:r>
              <w:rPr>
                <w:rFonts w:hint="eastAsia" w:ascii="宋体" w:hAnsi="宋体"/>
                <w:color w:val="000000"/>
                <w:sz w:val="18"/>
                <w:szCs w:val="18"/>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发展与改革事务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0.75</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其他发展与改革事务支出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0.75</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4.50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文化和旅游</w:t>
            </w:r>
          </w:p>
        </w:tc>
        <w:tc>
          <w:tcPr>
            <w:tcW w:w="1306" w:type="dxa"/>
            <w:shd w:val="clear" w:color="auto" w:fill="auto"/>
            <w:vAlign w:val="center"/>
          </w:tcPr>
          <w:p>
            <w:pPr>
              <w:jc w:val="right"/>
              <w:rPr>
                <w:b/>
                <w:sz w:val="18"/>
                <w:szCs w:val="18"/>
              </w:rPr>
            </w:pPr>
            <w:r>
              <w:rPr>
                <w:rFonts w:hint="eastAsia" w:ascii="宋体" w:hAnsi="宋体"/>
                <w:b/>
                <w:color w:val="000000"/>
                <w:sz w:val="18"/>
                <w:szCs w:val="18"/>
              </w:rPr>
              <w:t>4.50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其他文化和旅游支出</w:t>
            </w:r>
          </w:p>
        </w:tc>
        <w:tc>
          <w:tcPr>
            <w:tcW w:w="1306" w:type="dxa"/>
            <w:shd w:val="clear" w:color="auto" w:fill="auto"/>
            <w:vAlign w:val="center"/>
          </w:tcPr>
          <w:p>
            <w:pPr>
              <w:jc w:val="right"/>
              <w:rPr>
                <w:sz w:val="18"/>
                <w:szCs w:val="18"/>
              </w:rPr>
            </w:pPr>
            <w:r>
              <w:rPr>
                <w:rFonts w:hint="eastAsia" w:ascii="宋体" w:hAnsi="宋体"/>
                <w:color w:val="000000"/>
                <w:sz w:val="18"/>
                <w:szCs w:val="18"/>
              </w:rPr>
              <w:t>4.50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108.56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108.56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107.36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107.36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14.99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14.99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92.36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92.36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1.20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1.20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51.86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51.86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51.86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51.86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45.57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45.57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6.29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6.29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1,792.60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453.67</w:t>
            </w:r>
          </w:p>
        </w:tc>
        <w:tc>
          <w:tcPr>
            <w:tcW w:w="1405" w:type="dxa"/>
            <w:shd w:val="clear" w:color="auto" w:fill="auto"/>
            <w:vAlign w:val="center"/>
          </w:tcPr>
          <w:p>
            <w:pPr>
              <w:jc w:val="right"/>
              <w:rPr>
                <w:b/>
                <w:sz w:val="18"/>
                <w:szCs w:val="18"/>
              </w:rPr>
            </w:pPr>
            <w:r>
              <w:rPr>
                <w:rFonts w:hint="eastAsia" w:ascii="宋体" w:hAnsi="宋体"/>
                <w:b/>
                <w:color w:val="000000"/>
                <w:sz w:val="18"/>
                <w:szCs w:val="18"/>
              </w:rPr>
              <w:t>1,338.93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1306" w:type="dxa"/>
            <w:shd w:val="clear" w:color="auto" w:fill="auto"/>
            <w:vAlign w:val="center"/>
          </w:tcPr>
          <w:p>
            <w:pPr>
              <w:jc w:val="right"/>
              <w:rPr>
                <w:b/>
                <w:sz w:val="18"/>
                <w:szCs w:val="18"/>
              </w:rPr>
            </w:pPr>
            <w:r>
              <w:rPr>
                <w:rFonts w:hint="eastAsia" w:ascii="宋体" w:hAnsi="宋体"/>
                <w:b/>
                <w:color w:val="000000"/>
                <w:sz w:val="18"/>
                <w:szCs w:val="18"/>
              </w:rPr>
              <w:t>455.27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453.67</w:t>
            </w:r>
          </w:p>
        </w:tc>
        <w:tc>
          <w:tcPr>
            <w:tcW w:w="1405" w:type="dxa"/>
            <w:shd w:val="clear" w:color="auto" w:fill="auto"/>
            <w:vAlign w:val="center"/>
          </w:tcPr>
          <w:p>
            <w:pPr>
              <w:jc w:val="right"/>
              <w:rPr>
                <w:b/>
                <w:sz w:val="18"/>
                <w:szCs w:val="18"/>
              </w:rPr>
            </w:pPr>
            <w:r>
              <w:rPr>
                <w:rFonts w:hint="eastAsia" w:ascii="宋体" w:hAnsi="宋体"/>
                <w:b/>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453.67</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453.67</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42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乡村道路建设</w:t>
            </w:r>
          </w:p>
        </w:tc>
        <w:tc>
          <w:tcPr>
            <w:tcW w:w="1306" w:type="dxa"/>
            <w:shd w:val="clear" w:color="auto" w:fill="auto"/>
            <w:vAlign w:val="center"/>
          </w:tcPr>
          <w:p>
            <w:pPr>
              <w:jc w:val="right"/>
              <w:rPr>
                <w:sz w:val="18"/>
                <w:szCs w:val="18"/>
              </w:rPr>
            </w:pPr>
            <w:r>
              <w:rPr>
                <w:rFonts w:hint="eastAsia" w:ascii="宋体" w:hAnsi="宋体"/>
                <w:color w:val="000000"/>
                <w:sz w:val="18"/>
                <w:szCs w:val="18"/>
              </w:rPr>
              <w:t>1.60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农村综合改革</w:t>
            </w:r>
          </w:p>
        </w:tc>
        <w:tc>
          <w:tcPr>
            <w:tcW w:w="1306" w:type="dxa"/>
            <w:shd w:val="clear" w:color="auto" w:fill="auto"/>
            <w:vAlign w:val="center"/>
          </w:tcPr>
          <w:p>
            <w:pPr>
              <w:jc w:val="right"/>
              <w:rPr>
                <w:b/>
                <w:sz w:val="18"/>
                <w:szCs w:val="18"/>
              </w:rPr>
            </w:pPr>
            <w:r>
              <w:rPr>
                <w:rFonts w:hint="eastAsia" w:ascii="宋体" w:hAnsi="宋体"/>
                <w:b/>
                <w:color w:val="000000"/>
                <w:sz w:val="18"/>
                <w:szCs w:val="18"/>
              </w:rPr>
              <w:t>30.00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对村级公益事业建设的补助</w:t>
            </w:r>
          </w:p>
        </w:tc>
        <w:tc>
          <w:tcPr>
            <w:tcW w:w="1306" w:type="dxa"/>
            <w:shd w:val="clear" w:color="auto" w:fill="auto"/>
            <w:vAlign w:val="center"/>
          </w:tcPr>
          <w:p>
            <w:pPr>
              <w:jc w:val="right"/>
              <w:rPr>
                <w:sz w:val="18"/>
                <w:szCs w:val="18"/>
              </w:rPr>
            </w:pPr>
            <w:r>
              <w:rPr>
                <w:rFonts w:hint="eastAsia" w:ascii="宋体" w:hAnsi="宋体"/>
                <w:color w:val="000000"/>
                <w:sz w:val="18"/>
                <w:szCs w:val="18"/>
              </w:rPr>
              <w:t>30.00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1,307.33</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1,307.33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其他农林水支出</w:t>
            </w:r>
          </w:p>
        </w:tc>
        <w:tc>
          <w:tcPr>
            <w:tcW w:w="1306" w:type="dxa"/>
            <w:shd w:val="clear" w:color="auto" w:fill="auto"/>
            <w:vAlign w:val="center"/>
          </w:tcPr>
          <w:p>
            <w:pPr>
              <w:jc w:val="right"/>
              <w:rPr>
                <w:sz w:val="18"/>
                <w:szCs w:val="18"/>
              </w:rPr>
            </w:pPr>
            <w:r>
              <w:rPr>
                <w:rFonts w:hint="eastAsia" w:ascii="宋体" w:hAnsi="宋体"/>
                <w:color w:val="000000"/>
                <w:sz w:val="18"/>
                <w:szCs w:val="18"/>
              </w:rPr>
              <w:t>1,307.33</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1,307.33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81.23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81.23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81.23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81.23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81.23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81.23</w:t>
            </w:r>
          </w:p>
        </w:tc>
        <w:tc>
          <w:tcPr>
            <w:tcW w:w="1405"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编制部门：额敏县喇嘛昭乡人民政府</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1,054.92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323.51</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323.51</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1,054.92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4.50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108.56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108.56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51.86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51.86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485.27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485.27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81.23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81.23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1,054.92</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1,054.92</w:t>
            </w:r>
          </w:p>
        </w:tc>
        <w:tc>
          <w:tcPr>
            <w:tcW w:w="1063" w:type="dxa"/>
            <w:gridSpan w:val="2"/>
            <w:shd w:val="clear" w:color="auto" w:fill="auto"/>
          </w:tcPr>
          <w:p>
            <w:pPr>
              <w:jc w:val="right"/>
              <w:rPr>
                <w:sz w:val="18"/>
                <w:szCs w:val="18"/>
              </w:rPr>
            </w:pPr>
            <w:r>
              <w:rPr>
                <w:rFonts w:hint="eastAsia" w:ascii="宋体" w:hAnsi="宋体"/>
                <w:b/>
                <w:color w:val="000000"/>
                <w:sz w:val="18"/>
                <w:szCs w:val="18"/>
              </w:rPr>
              <w:t>1,054.92</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1,054.92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1,018.82</w:t>
            </w:r>
          </w:p>
        </w:tc>
        <w:tc>
          <w:tcPr>
            <w:tcW w:w="1427" w:type="dxa"/>
            <w:shd w:val="clear" w:color="auto" w:fill="auto"/>
            <w:vAlign w:val="center"/>
          </w:tcPr>
          <w:p>
            <w:pPr>
              <w:jc w:val="right"/>
              <w:rPr>
                <w:b/>
                <w:sz w:val="18"/>
                <w:szCs w:val="18"/>
              </w:rPr>
            </w:pPr>
            <w:r>
              <w:rPr>
                <w:rFonts w:hint="eastAsia" w:ascii="宋体" w:hAnsi="宋体"/>
                <w:b/>
                <w:color w:val="000000"/>
                <w:sz w:val="18"/>
                <w:szCs w:val="18"/>
              </w:rPr>
              <w:t>36.10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323.51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323.51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323.51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323.51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323.51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323.51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4.50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文化和旅游</w:t>
            </w:r>
          </w:p>
        </w:tc>
        <w:tc>
          <w:tcPr>
            <w:tcW w:w="1367" w:type="dxa"/>
            <w:shd w:val="clear" w:color="auto" w:fill="auto"/>
            <w:vAlign w:val="center"/>
          </w:tcPr>
          <w:p>
            <w:pPr>
              <w:jc w:val="right"/>
              <w:rPr>
                <w:b/>
                <w:sz w:val="18"/>
                <w:szCs w:val="18"/>
              </w:rPr>
            </w:pPr>
            <w:r>
              <w:rPr>
                <w:rFonts w:hint="eastAsia" w:ascii="宋体" w:hAnsi="宋体"/>
                <w:b/>
                <w:color w:val="000000"/>
                <w:sz w:val="18"/>
                <w:szCs w:val="18"/>
              </w:rPr>
              <w:t>4.50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其他文化和旅游支出</w:t>
            </w:r>
          </w:p>
        </w:tc>
        <w:tc>
          <w:tcPr>
            <w:tcW w:w="1367" w:type="dxa"/>
            <w:shd w:val="clear" w:color="auto" w:fill="auto"/>
            <w:vAlign w:val="center"/>
          </w:tcPr>
          <w:p>
            <w:pPr>
              <w:jc w:val="right"/>
              <w:rPr>
                <w:sz w:val="18"/>
                <w:szCs w:val="18"/>
              </w:rPr>
            </w:pPr>
            <w:r>
              <w:rPr>
                <w:rFonts w:hint="eastAsia" w:ascii="宋体" w:hAnsi="宋体"/>
                <w:color w:val="000000"/>
                <w:sz w:val="18"/>
                <w:szCs w:val="18"/>
              </w:rPr>
              <w:t>4.50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108.56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108.56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107.36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107.36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14.99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14.99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92.36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92.36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1.20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1.20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51.86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51.86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51.86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51.86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45.57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45.57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6.29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6.29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485.27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453.67</w:t>
            </w:r>
          </w:p>
        </w:tc>
        <w:tc>
          <w:tcPr>
            <w:tcW w:w="1427" w:type="dxa"/>
            <w:shd w:val="clear" w:color="auto" w:fill="auto"/>
            <w:vAlign w:val="center"/>
          </w:tcPr>
          <w:p>
            <w:pPr>
              <w:jc w:val="right"/>
              <w:rPr>
                <w:b/>
                <w:sz w:val="18"/>
                <w:szCs w:val="18"/>
              </w:rPr>
            </w:pPr>
            <w:r>
              <w:rPr>
                <w:rFonts w:hint="eastAsia" w:ascii="宋体" w:hAnsi="宋体"/>
                <w:b/>
                <w:color w:val="000000"/>
                <w:sz w:val="18"/>
                <w:szCs w:val="18"/>
              </w:rPr>
              <w:t>31.60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455.27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453.67</w:t>
            </w:r>
          </w:p>
        </w:tc>
        <w:tc>
          <w:tcPr>
            <w:tcW w:w="1427" w:type="dxa"/>
            <w:shd w:val="clear" w:color="auto" w:fill="auto"/>
            <w:vAlign w:val="center"/>
          </w:tcPr>
          <w:p>
            <w:pPr>
              <w:jc w:val="right"/>
              <w:rPr>
                <w:b/>
                <w:sz w:val="18"/>
                <w:szCs w:val="18"/>
              </w:rPr>
            </w:pPr>
            <w:r>
              <w:rPr>
                <w:rFonts w:hint="eastAsia" w:ascii="宋体" w:hAnsi="宋体"/>
                <w:b/>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453.67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453.67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42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乡村道路建设</w:t>
            </w:r>
          </w:p>
        </w:tc>
        <w:tc>
          <w:tcPr>
            <w:tcW w:w="1367" w:type="dxa"/>
            <w:shd w:val="clear" w:color="auto" w:fill="auto"/>
            <w:vAlign w:val="center"/>
          </w:tcPr>
          <w:p>
            <w:pPr>
              <w:jc w:val="right"/>
              <w:rPr>
                <w:sz w:val="18"/>
                <w:szCs w:val="18"/>
              </w:rPr>
            </w:pPr>
            <w:r>
              <w:rPr>
                <w:rFonts w:hint="eastAsia" w:ascii="宋体" w:hAnsi="宋体"/>
                <w:color w:val="000000"/>
                <w:sz w:val="18"/>
                <w:szCs w:val="18"/>
              </w:rPr>
              <w:t>1.60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30.00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对村级公益事业建设的补助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30.00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81.23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81.23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81.23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81.23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81.23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81.23</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1,018.82</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946.78</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72.04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910.14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910.14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229.44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229.44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178.44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178.44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187.20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187.20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83.95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83.95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92.36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92.36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45.57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45.57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5.66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5.66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81.23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81.23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72.04</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72.04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手续费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16.14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租赁费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5.90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7.10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36.64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36.64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21.55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21.55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0.10</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36.10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31.60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额敏县喇嘛昭乡人民政府</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36.10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31.60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文化和旅游</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4.50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年美术馆、公共图书馆、文化馆（站）免费开放补助资金-县级配套资金（喇乡）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1.50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〕53号提前下达中央</w:t>
            </w:r>
            <w:r>
              <w:rPr>
                <w:rFonts w:hint="eastAsia" w:ascii="宋体" w:hAnsi="宋体"/>
                <w:kern w:val="0"/>
                <w:sz w:val="13"/>
                <w:szCs w:val="13"/>
                <w:lang w:eastAsia="zh-CN"/>
              </w:rPr>
              <w:t>2026</w:t>
            </w:r>
            <w:r>
              <w:rPr>
                <w:rFonts w:hint="default" w:ascii="宋体" w:hAnsi="宋体"/>
                <w:kern w:val="0"/>
                <w:sz w:val="13"/>
                <w:szCs w:val="13"/>
              </w:rPr>
              <w:t>年公共图书馆、美术馆、文化馆（站）免费开放补助资金（喇乡）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〕65号关于提前下达</w:t>
            </w:r>
            <w:r>
              <w:rPr>
                <w:rFonts w:hint="eastAsia" w:ascii="宋体" w:hAnsi="宋体"/>
                <w:kern w:val="0"/>
                <w:sz w:val="13"/>
                <w:szCs w:val="13"/>
                <w:lang w:eastAsia="zh-CN"/>
              </w:rPr>
              <w:t>2026</w:t>
            </w:r>
            <w:r>
              <w:rPr>
                <w:rFonts w:hint="default" w:ascii="宋体" w:hAnsi="宋体"/>
                <w:kern w:val="0"/>
                <w:sz w:val="13"/>
                <w:szCs w:val="13"/>
              </w:rPr>
              <w:t>年自治区及地区本级配套公共图书馆、美术馆、文化馆（站）免费开放补助资金的通知（喇乡）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2.00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31.60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31.60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农业农村</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1.60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42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乡村道路建设</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年乡财乡村道路建设项目支出（喇嘛昭乡）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1.60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农村综合改革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30.00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hint="default" w:ascii="宋体" w:hAnsi="宋体"/>
                <w:kern w:val="0"/>
                <w:sz w:val="13"/>
                <w:szCs w:val="13"/>
              </w:rPr>
              <w:t>塔地财乡财〔</w:t>
            </w:r>
            <w:r>
              <w:rPr>
                <w:rFonts w:hint="eastAsia" w:ascii="宋体" w:hAnsi="宋体"/>
                <w:kern w:val="0"/>
                <w:sz w:val="13"/>
                <w:szCs w:val="13"/>
                <w:lang w:eastAsia="zh-CN"/>
              </w:rPr>
              <w:t>2025</w:t>
            </w:r>
            <w:r>
              <w:rPr>
                <w:rFonts w:hint="default" w:ascii="宋体" w:hAnsi="宋体"/>
                <w:kern w:val="0"/>
                <w:sz w:val="13"/>
                <w:szCs w:val="13"/>
              </w:rPr>
              <w:t>〕5号</w:t>
            </w:r>
            <w:r>
              <w:rPr>
                <w:rFonts w:hint="eastAsia" w:ascii="宋体" w:hAnsi="宋体"/>
                <w:kern w:val="0"/>
                <w:sz w:val="13"/>
                <w:szCs w:val="13"/>
                <w:lang w:eastAsia="zh-CN"/>
              </w:rPr>
              <w:t>2026</w:t>
            </w:r>
            <w:r>
              <w:rPr>
                <w:rFonts w:hint="default" w:ascii="宋体" w:hAnsi="宋体"/>
                <w:kern w:val="0"/>
                <w:sz w:val="13"/>
                <w:szCs w:val="13"/>
              </w:rPr>
              <w:t>年自治区农村综合改革转移支付资金（喇乡玛依塔斯村）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30.00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额敏县喇嘛昭乡人民政府</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编制部门：额敏县喇嘛昭乡人民政府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额敏县喇嘛昭乡人民政府</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编制部门：额敏县喇嘛昭乡人民政府</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5.00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5.00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5.00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5.00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编制部门：额敏县喇嘛昭乡人民政府</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额敏县喇嘛昭乡人民政府</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1,308.08</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塔地财建〔</w:t>
            </w:r>
            <w:r>
              <w:rPr>
                <w:rFonts w:hint="eastAsia" w:ascii="宋体" w:hAnsi="宋体"/>
                <w:kern w:val="0"/>
                <w:sz w:val="13"/>
                <w:szCs w:val="13"/>
                <w:lang w:eastAsia="zh-CN"/>
              </w:rPr>
              <w:t>2025</w:t>
            </w:r>
            <w:r>
              <w:rPr>
                <w:rFonts w:hint="default" w:ascii="宋体" w:hAnsi="宋体"/>
                <w:kern w:val="0"/>
                <w:sz w:val="13"/>
                <w:szCs w:val="13"/>
              </w:rPr>
              <w:t>〕91号额敏县采煤沉陷区土地复垦项目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0.15</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0.15</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0.15</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塔地财建〔</w:t>
            </w:r>
            <w:r>
              <w:rPr>
                <w:rFonts w:hint="eastAsia" w:ascii="宋体" w:hAnsi="宋体"/>
                <w:kern w:val="0"/>
                <w:sz w:val="13"/>
                <w:szCs w:val="13"/>
                <w:lang w:eastAsia="zh-CN"/>
              </w:rPr>
              <w:t>2025</w:t>
            </w:r>
            <w:r>
              <w:rPr>
                <w:rFonts w:hint="default" w:ascii="宋体" w:hAnsi="宋体"/>
                <w:kern w:val="0"/>
                <w:sz w:val="13"/>
                <w:szCs w:val="13"/>
              </w:rPr>
              <w:t>〕91号额敏县采煤沉陷区矿区地质环境保护及生态修复项目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w:t>
            </w:r>
            <w:r>
              <w:rPr>
                <w:rFonts w:hint="eastAsia" w:ascii="宋体" w:hAnsi="宋体"/>
                <w:kern w:val="0"/>
                <w:sz w:val="13"/>
                <w:szCs w:val="13"/>
                <w:lang w:eastAsia="zh-CN"/>
              </w:rPr>
              <w:t>2025</w:t>
            </w:r>
            <w:r>
              <w:rPr>
                <w:rFonts w:hint="default" w:ascii="宋体" w:hAnsi="宋体"/>
                <w:kern w:val="0"/>
                <w:sz w:val="13"/>
                <w:szCs w:val="13"/>
              </w:rPr>
              <w:t>年喇嘛昭乡采煤沉陷区矿区地质环境保护及生态环境修复项目（二标段）</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1,307.33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1,307.33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1,307.33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年所有收入和支出均纳入部门预算管理。收支总预算2,373.67万元。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额敏县喇嘛昭乡人民政府部门收入预算2,373.67万元，其中：</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一般公共预算1,021.92万元，占43.05%，比上年预算增加35.27万元，增长3.57%，主要原因是在职人数增加1人，部分干部职务职级调整，人员工资调增，社保及公积金缴费基数调增，涉及商品服务支出的预算有所增加，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预算较上年增加</w:t>
      </w:r>
      <w:r>
        <w:rPr>
          <w:rFonts w:hint="eastAsia" w:ascii="仿宋" w:hAnsi="微软雅黑" w:eastAsia="仿宋"/>
          <w:sz w:val="28"/>
          <w:szCs w:val="28"/>
          <w:lang w:eastAsia="zh-CN"/>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上级一般公共预算安排的转移支付资金33.00万元，占1.39%，比上年预算增加32.00万元，增长3,200.00%，主要原因是</w:t>
      </w:r>
      <w:r>
        <w:rPr>
          <w:rFonts w:hint="eastAsia" w:ascii="仿宋" w:hAnsi="微软雅黑" w:eastAsia="仿宋"/>
          <w:sz w:val="28"/>
          <w:szCs w:val="28"/>
          <w:lang w:val="en-US" w:eastAsia="zh-CN"/>
        </w:rPr>
        <w:t>本部门</w:t>
      </w:r>
      <w:r>
        <w:rPr>
          <w:rFonts w:hint="eastAsia" w:ascii="仿宋" w:hAnsi="微软雅黑" w:eastAsia="仿宋"/>
          <w:sz w:val="28"/>
          <w:szCs w:val="28"/>
        </w:rPr>
        <w:t>新增</w:t>
      </w:r>
      <w:r>
        <w:rPr>
          <w:rFonts w:hint="eastAsia" w:ascii="仿宋" w:hAnsi="微软雅黑" w:eastAsia="仿宋"/>
          <w:sz w:val="28"/>
          <w:szCs w:val="28"/>
          <w:lang w:eastAsia="zh-CN"/>
        </w:rPr>
        <w:t>2026</w:t>
      </w:r>
      <w:r>
        <w:rPr>
          <w:rFonts w:hint="eastAsia" w:ascii="仿宋" w:hAnsi="微软雅黑" w:eastAsia="仿宋"/>
          <w:sz w:val="28"/>
          <w:szCs w:val="28"/>
        </w:rPr>
        <w:t>年农村综合改革转移支付资金、</w:t>
      </w:r>
      <w:r>
        <w:rPr>
          <w:rFonts w:hint="eastAsia" w:ascii="仿宋" w:hAnsi="微软雅黑" w:eastAsia="仿宋"/>
          <w:sz w:val="28"/>
          <w:szCs w:val="28"/>
          <w:lang w:eastAsia="zh-CN"/>
        </w:rPr>
        <w:t>2026</w:t>
      </w:r>
      <w:r>
        <w:rPr>
          <w:rFonts w:hint="eastAsia" w:ascii="仿宋" w:hAnsi="微软雅黑" w:eastAsia="仿宋"/>
          <w:sz w:val="28"/>
          <w:szCs w:val="28"/>
        </w:rPr>
        <w:t>年自治区公共图书馆、美术馆、文化馆（站）免费开放补助资金、中央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单位资金10.67万元，占0.45%，比上年预算减少11.33万元，下降51.50%，主要原因是职工个人乡镇津贴补贴等扣款</w:t>
      </w:r>
      <w:r>
        <w:rPr>
          <w:rFonts w:hint="eastAsia" w:ascii="仿宋" w:hAnsi="微软雅黑" w:eastAsia="仿宋"/>
          <w:sz w:val="28"/>
          <w:szCs w:val="28"/>
          <w:lang w:eastAsia="zh-CN"/>
        </w:rPr>
        <w:t>减少</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财政拨款结转1,30</w:t>
      </w:r>
      <w:r>
        <w:rPr>
          <w:rFonts w:hint="eastAsia" w:ascii="仿宋" w:hAnsi="微软雅黑" w:eastAsia="仿宋"/>
          <w:color w:val="000000" w:themeColor="text1"/>
          <w:sz w:val="28"/>
          <w:szCs w:val="28"/>
          <w14:textFill>
            <w14:solidFill>
              <w14:schemeClr w14:val="tx1"/>
            </w14:solidFill>
          </w14:textFill>
        </w:rPr>
        <w:t>8.08万元，占55.11%，比上年预算增加198.09万元，增长17.85%，主要原因是</w:t>
      </w:r>
      <w:r>
        <w:rPr>
          <w:rFonts w:hint="eastAsia" w:ascii="仿宋" w:hAnsi="微软雅黑" w:eastAsia="仿宋"/>
          <w:color w:val="000000" w:themeColor="text1"/>
          <w:sz w:val="28"/>
          <w:szCs w:val="28"/>
          <w:lang w:val="en-US" w:eastAsia="zh-CN"/>
          <w14:textFill>
            <w14:solidFill>
              <w14:schemeClr w14:val="tx1"/>
            </w14:solidFill>
          </w14:textFill>
        </w:rPr>
        <w:t>2025</w:t>
      </w:r>
      <w:r>
        <w:rPr>
          <w:rFonts w:hint="eastAsia" w:ascii="仿宋" w:hAnsi="微软雅黑" w:eastAsia="仿宋"/>
          <w:color w:val="000000" w:themeColor="text1"/>
          <w:sz w:val="28"/>
          <w:szCs w:val="28"/>
          <w14:textFill>
            <w14:solidFill>
              <w14:schemeClr w14:val="tx1"/>
            </w14:solidFill>
          </w14:textFill>
        </w:rPr>
        <w:t>年度额敏县采煤沉陷区矿区地质环境保护及生态修复项目、额敏县采煤沉陷区土地复垦项目</w:t>
      </w:r>
      <w:r>
        <w:rPr>
          <w:rFonts w:hint="eastAsia" w:ascii="仿宋" w:hAnsi="微软雅黑" w:eastAsia="仿宋"/>
          <w:color w:val="000000" w:themeColor="text1"/>
          <w:sz w:val="28"/>
          <w:szCs w:val="28"/>
          <w:lang w:eastAsia="zh-CN"/>
          <w14:textFill>
            <w14:solidFill>
              <w14:schemeClr w14:val="tx1"/>
            </w14:solidFill>
          </w14:textFill>
        </w:rPr>
        <w:t>执行情况一般</w:t>
      </w:r>
      <w:r>
        <w:rPr>
          <w:rFonts w:hint="eastAsia" w:ascii="仿宋" w:hAnsi="微软雅黑" w:eastAsia="仿宋"/>
          <w:color w:val="000000" w:themeColor="text1"/>
          <w:sz w:val="28"/>
          <w:szCs w:val="28"/>
          <w14:textFill>
            <w14:solidFill>
              <w14:schemeClr w14:val="tx1"/>
            </w14:solidFill>
          </w14:textFill>
        </w:rPr>
        <w:t>，</w:t>
      </w:r>
      <w:r>
        <w:rPr>
          <w:rFonts w:hint="eastAsia" w:ascii="仿宋" w:hAnsi="微软雅黑" w:eastAsia="仿宋" w:cs="Times New Roman"/>
          <w:sz w:val="28"/>
          <w:szCs w:val="28"/>
          <w:highlight w:val="none"/>
          <w:lang w:val="en-US" w:eastAsia="zh-CN"/>
        </w:rPr>
        <w:t>结转2026年结转结余资金较上年预算有所下降</w:t>
      </w:r>
      <w:r>
        <w:rPr>
          <w:rFonts w:hint="eastAsia" w:ascii="仿宋" w:hAnsi="微软雅黑" w:eastAsia="仿宋"/>
          <w:color w:val="000000" w:themeColor="text1"/>
          <w:sz w:val="28"/>
          <w:szCs w:val="28"/>
          <w14:textFill>
            <w14:solidFill>
              <w14:schemeClr w14:val="tx1"/>
            </w14:solidFill>
          </w14:textFill>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年支出预算2,373.67万元，其中：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基本支出1,018.82万元，占42.92%，比上年预算增加35.77万元，增长3.64%，主要原因是本</w:t>
      </w:r>
      <w:r>
        <w:rPr>
          <w:rFonts w:hint="eastAsia" w:ascii="仿宋" w:hAnsi="微软雅黑" w:eastAsia="仿宋"/>
          <w:sz w:val="28"/>
          <w:szCs w:val="28"/>
          <w:lang w:val="en-US" w:eastAsia="zh-CN"/>
        </w:rPr>
        <w:t>年度在职人数增加1人，</w:t>
      </w:r>
      <w:r>
        <w:rPr>
          <w:rFonts w:hint="eastAsia" w:ascii="仿宋" w:hAnsi="微软雅黑" w:eastAsia="仿宋"/>
          <w:sz w:val="28"/>
          <w:szCs w:val="28"/>
        </w:rPr>
        <w:t>部分干部职务职级调整，人员工资调增，社保及公积金缴费基数调增，涉及商品服务支出的预算有所增加，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项目支出1,354.85万元，占57.08%，比上年预算增加218.26万元，增长19.20%，主要原因是本年度新增</w:t>
      </w:r>
      <w:r>
        <w:rPr>
          <w:rFonts w:hint="eastAsia" w:ascii="仿宋" w:hAnsi="微软雅黑" w:eastAsia="仿宋"/>
          <w:sz w:val="28"/>
          <w:szCs w:val="28"/>
          <w:lang w:eastAsia="zh-CN"/>
        </w:rPr>
        <w:t>2026</w:t>
      </w:r>
      <w:r>
        <w:rPr>
          <w:rFonts w:hint="eastAsia" w:ascii="仿宋" w:hAnsi="微软雅黑" w:eastAsia="仿宋"/>
          <w:sz w:val="28"/>
          <w:szCs w:val="28"/>
        </w:rPr>
        <w:t>年农村综合改革转移支付资金</w:t>
      </w:r>
      <w:r>
        <w:rPr>
          <w:rFonts w:hint="eastAsia" w:ascii="仿宋" w:hAnsi="微软雅黑" w:eastAsia="仿宋"/>
          <w:sz w:val="28"/>
          <w:szCs w:val="28"/>
          <w:lang w:eastAsia="zh-CN"/>
        </w:rPr>
        <w:t>项目</w:t>
      </w:r>
      <w:r>
        <w:rPr>
          <w:rFonts w:hint="eastAsia" w:ascii="仿宋" w:hAnsi="微软雅黑" w:eastAsia="仿宋"/>
          <w:sz w:val="28"/>
          <w:szCs w:val="28"/>
        </w:rPr>
        <w:t>、</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w:t>
      </w:r>
      <w:r>
        <w:rPr>
          <w:rFonts w:hint="eastAsia" w:ascii="仿宋" w:hAnsi="微软雅黑" w:eastAsia="仿宋"/>
          <w:sz w:val="28"/>
          <w:szCs w:val="28"/>
          <w:lang w:eastAsia="zh-CN"/>
        </w:rPr>
        <w:t>项目</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年财政拨款收支总预算1,054.92万元。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收入预算包括：一般公共预算拨款1,054.92万元。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一般公共预算支出包括：一般公共服务支出323.51万元，主要用于保障</w:t>
      </w:r>
      <w:r>
        <w:rPr>
          <w:rFonts w:hint="eastAsia" w:ascii="仿宋" w:hAnsi="微软雅黑" w:eastAsia="仿宋"/>
          <w:sz w:val="28"/>
          <w:szCs w:val="28"/>
          <w:lang w:val="en-US" w:eastAsia="zh-CN"/>
        </w:rPr>
        <w:t>本部门在职</w:t>
      </w:r>
      <w:r>
        <w:rPr>
          <w:rFonts w:hint="eastAsia" w:ascii="仿宋" w:hAnsi="微软雅黑" w:eastAsia="仿宋"/>
          <w:sz w:val="28"/>
          <w:szCs w:val="28"/>
        </w:rPr>
        <w:t>人员工资福利支出、商品和福利支出支出；文化旅游体育与传媒支出4.50万元，主要用于</w:t>
      </w:r>
      <w:r>
        <w:rPr>
          <w:rFonts w:hint="eastAsia" w:ascii="仿宋" w:hAnsi="微软雅黑" w:eastAsia="仿宋"/>
          <w:sz w:val="28"/>
          <w:szCs w:val="28"/>
          <w:lang w:eastAsia="zh-CN"/>
        </w:rPr>
        <w:t>2026</w:t>
      </w:r>
      <w:r>
        <w:rPr>
          <w:rFonts w:hint="eastAsia" w:ascii="仿宋" w:hAnsi="微软雅黑" w:eastAsia="仿宋"/>
          <w:sz w:val="28"/>
          <w:szCs w:val="28"/>
        </w:rPr>
        <w:t>年额敏县喇嘛昭乡公共图书馆、美术馆、文化馆（站）免费开放补助资金项目开展文化活动购买服装道具支出；社会保障和就业支出108.56万元，主要用于</w:t>
      </w:r>
      <w:r>
        <w:rPr>
          <w:rFonts w:hint="eastAsia" w:ascii="仿宋" w:hAnsi="微软雅黑" w:eastAsia="仿宋"/>
          <w:sz w:val="28"/>
          <w:szCs w:val="28"/>
          <w:lang w:val="en-US" w:eastAsia="zh-CN"/>
        </w:rPr>
        <w:t>保障</w:t>
      </w:r>
      <w:r>
        <w:rPr>
          <w:rFonts w:hint="eastAsia" w:ascii="仿宋" w:hAnsi="微软雅黑" w:eastAsia="仿宋"/>
          <w:sz w:val="28"/>
          <w:szCs w:val="28"/>
          <w:lang w:eastAsia="zh-CN"/>
        </w:rPr>
        <w:t>本部门</w:t>
      </w:r>
      <w:r>
        <w:rPr>
          <w:rFonts w:hint="eastAsia" w:ascii="仿宋" w:hAnsi="微软雅黑" w:eastAsia="仿宋"/>
          <w:sz w:val="28"/>
          <w:szCs w:val="28"/>
        </w:rPr>
        <w:t>在职人员机关养老缴费及失业工伤缴费支出；卫生健康支出51.86万元，主要用于保障</w:t>
      </w:r>
      <w:r>
        <w:rPr>
          <w:rFonts w:hint="eastAsia" w:ascii="仿宋" w:hAnsi="微软雅黑" w:eastAsia="仿宋"/>
          <w:sz w:val="28"/>
          <w:szCs w:val="28"/>
          <w:lang w:val="en-US" w:eastAsia="zh-CN"/>
        </w:rPr>
        <w:t>本</w:t>
      </w:r>
      <w:r>
        <w:rPr>
          <w:rFonts w:hint="eastAsia" w:ascii="仿宋" w:hAnsi="微软雅黑" w:eastAsia="仿宋"/>
          <w:sz w:val="28"/>
          <w:szCs w:val="28"/>
          <w:lang w:eastAsia="zh-CN"/>
        </w:rPr>
        <w:t>部门</w:t>
      </w:r>
      <w:r>
        <w:rPr>
          <w:rFonts w:hint="eastAsia" w:ascii="仿宋" w:hAnsi="微软雅黑" w:eastAsia="仿宋"/>
          <w:sz w:val="28"/>
          <w:szCs w:val="28"/>
        </w:rPr>
        <w:t>人员基本医疗保险缴费、大额保险、公务员医疗缴费支出；农林水支出485.27万元，主要用于</w:t>
      </w:r>
      <w:r>
        <w:rPr>
          <w:rFonts w:hint="eastAsia" w:ascii="仿宋" w:hAnsi="微软雅黑" w:eastAsia="仿宋"/>
          <w:sz w:val="28"/>
          <w:szCs w:val="28"/>
          <w:lang w:val="en-US" w:eastAsia="zh-CN"/>
        </w:rPr>
        <w:t>保障</w:t>
      </w:r>
      <w:r>
        <w:rPr>
          <w:rFonts w:hint="eastAsia" w:ascii="仿宋" w:hAnsi="微软雅黑" w:eastAsia="仿宋"/>
          <w:sz w:val="28"/>
          <w:szCs w:val="28"/>
          <w:lang w:eastAsia="zh-CN"/>
        </w:rPr>
        <w:t>本部门</w:t>
      </w:r>
      <w:r>
        <w:rPr>
          <w:rFonts w:hint="eastAsia" w:ascii="仿宋" w:hAnsi="微软雅黑" w:eastAsia="仿宋"/>
          <w:sz w:val="28"/>
          <w:szCs w:val="28"/>
        </w:rPr>
        <w:t>在职人员的工资福利支出、乡村道路建设支出、农村基础设施建设项目支出；住房保障支出81.23万元，主要用于</w:t>
      </w:r>
      <w:r>
        <w:rPr>
          <w:rFonts w:hint="eastAsia" w:ascii="仿宋" w:hAnsi="微软雅黑" w:eastAsia="仿宋"/>
          <w:sz w:val="28"/>
          <w:szCs w:val="28"/>
          <w:lang w:val="en-US" w:eastAsia="zh-CN"/>
        </w:rPr>
        <w:t>保障</w:t>
      </w:r>
      <w:r>
        <w:rPr>
          <w:rFonts w:hint="eastAsia" w:ascii="仿宋" w:hAnsi="微软雅黑" w:eastAsia="仿宋"/>
          <w:sz w:val="28"/>
          <w:szCs w:val="28"/>
          <w:lang w:eastAsia="zh-CN"/>
        </w:rPr>
        <w:t>本部门</w:t>
      </w:r>
      <w:r>
        <w:rPr>
          <w:rFonts w:hint="eastAsia" w:ascii="仿宋" w:hAnsi="微软雅黑" w:eastAsia="仿宋"/>
          <w:sz w:val="28"/>
          <w:szCs w:val="28"/>
        </w:rPr>
        <w:t>在职人员住房公积金缴费支出。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年一般公共预算拨款合计1,054.92万元，其中：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基本支出1,018.82万元，比上年预算增加35.77万元，增长3.64%，主要原因是本</w:t>
      </w:r>
      <w:r>
        <w:rPr>
          <w:rFonts w:hint="eastAsia" w:ascii="仿宋" w:hAnsi="微软雅黑" w:eastAsia="仿宋"/>
          <w:sz w:val="28"/>
          <w:szCs w:val="28"/>
          <w:lang w:val="en-US" w:eastAsia="zh-CN"/>
        </w:rPr>
        <w:t>年度在职人数增加1人，</w:t>
      </w:r>
      <w:r>
        <w:rPr>
          <w:rFonts w:hint="eastAsia" w:ascii="仿宋" w:hAnsi="微软雅黑" w:eastAsia="仿宋"/>
          <w:sz w:val="28"/>
          <w:szCs w:val="28"/>
        </w:rPr>
        <w:t>部分干部职务职级调整，人员工资调增，社保及公积金缴费基数调增，涉及商品服务支出的预算有所增加，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val="en-US" w:eastAsia="zh-CN"/>
        </w:rPr>
        <w:t>预算</w:t>
      </w:r>
      <w:r>
        <w:rPr>
          <w:rFonts w:hint="eastAsia" w:ascii="仿宋" w:hAnsi="微软雅黑" w:eastAsia="仿宋"/>
          <w:sz w:val="28"/>
          <w:szCs w:val="28"/>
        </w:rPr>
        <w:t>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highlight w:val="none"/>
        </w:rPr>
        <w:t>项目支出36.10万元，比上年预算增加31.50万元，增长684.78%，主要原因是</w:t>
      </w:r>
      <w:r>
        <w:rPr>
          <w:rFonts w:hint="eastAsia" w:ascii="仿宋" w:hAnsi="微软雅黑" w:eastAsia="仿宋"/>
          <w:sz w:val="28"/>
          <w:szCs w:val="28"/>
          <w:highlight w:val="none"/>
          <w:lang w:val="en-US" w:eastAsia="zh-CN"/>
        </w:rPr>
        <w:t>本年度</w:t>
      </w:r>
      <w:r>
        <w:rPr>
          <w:rFonts w:hint="eastAsia" w:ascii="仿宋" w:hAnsi="微软雅黑" w:eastAsia="仿宋"/>
          <w:sz w:val="28"/>
          <w:szCs w:val="28"/>
          <w:highlight w:val="none"/>
        </w:rPr>
        <w:t>新增</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年自治区农村综合改革转移支付</w:t>
      </w:r>
      <w:r>
        <w:rPr>
          <w:rFonts w:hint="eastAsia" w:ascii="仿宋" w:hAnsi="微软雅黑" w:eastAsia="仿宋"/>
          <w:sz w:val="28"/>
          <w:szCs w:val="28"/>
          <w:highlight w:val="none"/>
          <w:lang w:eastAsia="zh-CN"/>
        </w:rPr>
        <w:t>项目、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w:t>
      </w:r>
      <w:r>
        <w:rPr>
          <w:rFonts w:hint="eastAsia" w:ascii="仿宋" w:hAnsi="微软雅黑" w:eastAsia="仿宋"/>
          <w:sz w:val="28"/>
          <w:szCs w:val="28"/>
          <w:lang w:eastAsia="zh-CN"/>
        </w:rPr>
        <w:t>项目</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1、一般公共服务支出（类）323.51万元，占30.67%。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2、文化旅游体育与传媒支出（类）4.50万元，占0.43%。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3、社会保障和就业支出（类）108.56万元，占10.29%。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4、卫生健康支出（类）51.86万元，占4.92%。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5、农林水支出（类）485.27万元，占46.00%。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6、住房保障支出（类）81.23万元，占7.70%。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sz w:val="28"/>
          <w:szCs w:val="28"/>
        </w:rPr>
        <w:t>1、一般公共服务支出（类）政府办公厅（室）及相关机构事务（款）行政运行（项）：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年预算数为323.51万元，比上年预算增加218.80万元，增长208.96%，</w:t>
      </w:r>
      <w:r>
        <w:rPr>
          <w:rFonts w:hint="eastAsia" w:ascii="仿宋" w:hAnsi="微软雅黑" w:eastAsia="仿宋"/>
          <w:color w:val="000000" w:themeColor="text1"/>
          <w:sz w:val="28"/>
          <w:szCs w:val="28"/>
          <w:highlight w:val="none"/>
          <w14:textFill>
            <w14:solidFill>
              <w14:schemeClr w14:val="tx1"/>
            </w14:solidFill>
          </w14:textFill>
        </w:rPr>
        <w:t>主要原因是按照乡（镇）场统一汇总编制预算要求，本年度将党委工资福利支出</w:t>
      </w:r>
      <w:r>
        <w:rPr>
          <w:rFonts w:hint="eastAsia" w:ascii="仿宋" w:hAnsi="微软雅黑" w:eastAsia="仿宋"/>
          <w:color w:val="000000" w:themeColor="text1"/>
          <w:sz w:val="28"/>
          <w:szCs w:val="28"/>
          <w:highlight w:val="none"/>
          <w:lang w:val="en-US" w:eastAsia="zh-CN"/>
          <w14:textFill>
            <w14:solidFill>
              <w14:schemeClr w14:val="tx1"/>
            </w14:solidFill>
          </w14:textFill>
        </w:rPr>
        <w:t>由</w:t>
      </w:r>
      <w:r>
        <w:rPr>
          <w:rFonts w:hint="eastAsia" w:ascii="仿宋" w:hAnsi="微软雅黑" w:eastAsia="仿宋"/>
          <w:color w:val="000000" w:themeColor="text1"/>
          <w:sz w:val="28"/>
          <w:szCs w:val="28"/>
          <w:highlight w:val="none"/>
          <w14:textFill>
            <w14:solidFill>
              <w14:schemeClr w14:val="tx1"/>
            </w14:solidFill>
          </w14:textFill>
        </w:rPr>
        <w:t>党委办公厅及相关机构事务行政运行科目调整为政府办公厅及相关机构事务行政运行科目，基本工资调标，工资类支出均有所增加，</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较上年相比预算增加。</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2、一般公共服务支出（类）政府办公厅（室）及相关机构事务（款）事业运行（项）：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年预算数为0.00万元，比上年预算减少48.90万元，下降100.00%，主要原因是</w:t>
      </w:r>
      <w:r>
        <w:rPr>
          <w:rFonts w:hint="eastAsia" w:ascii="仿宋" w:hAnsi="微软雅黑" w:eastAsia="仿宋"/>
          <w:color w:val="000000" w:themeColor="text1"/>
          <w:sz w:val="28"/>
          <w:szCs w:val="28"/>
          <w:highlight w:val="none"/>
          <w:lang w:val="en-US" w:eastAsia="zh-CN"/>
          <w14:textFill>
            <w14:solidFill>
              <w14:schemeClr w14:val="tx1"/>
            </w14:solidFill>
          </w14:textFill>
        </w:rPr>
        <w:t>本年度</w:t>
      </w:r>
      <w:r>
        <w:rPr>
          <w:rFonts w:hint="eastAsia" w:ascii="仿宋" w:hAnsi="微软雅黑" w:eastAsia="仿宋"/>
          <w:color w:val="000000" w:themeColor="text1"/>
          <w:sz w:val="28"/>
          <w:szCs w:val="28"/>
          <w:highlight w:val="none"/>
          <w14:textFill>
            <w14:solidFill>
              <w14:schemeClr w14:val="tx1"/>
            </w14:solidFill>
          </w14:textFill>
        </w:rPr>
        <w:t>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color w:val="000000" w:themeColor="text1"/>
          <w:sz w:val="28"/>
          <w:szCs w:val="28"/>
          <w:highlight w:val="none"/>
          <w14:textFill>
            <w14:solidFill>
              <w14:schemeClr w14:val="tx1"/>
            </w14:solidFill>
          </w14:textFill>
        </w:rPr>
        <w:t>事业人员工资及商品服务支出由政府办公厅及相关机构事务事业运行科目调整为农业农村事业运行科目，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3、一般公共服务支出（类）财政事务（款）事业运行（项）：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年预算数为0.00万元，比上年预算减少127.25万元，下降100.00%，主要原因是本年度按照乡（镇）场统一汇总编制预算要求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color w:val="000000" w:themeColor="text1"/>
          <w:sz w:val="28"/>
          <w:szCs w:val="28"/>
          <w:highlight w:val="none"/>
          <w:lang w:val="en-US" w:eastAsia="zh-CN"/>
          <w14:textFill>
            <w14:solidFill>
              <w14:schemeClr w14:val="tx1"/>
            </w14:solidFill>
          </w14:textFill>
        </w:rPr>
        <w:t>财政所</w:t>
      </w:r>
      <w:r>
        <w:rPr>
          <w:rFonts w:hint="eastAsia" w:ascii="仿宋" w:hAnsi="微软雅黑" w:eastAsia="仿宋"/>
          <w:color w:val="000000" w:themeColor="text1"/>
          <w:sz w:val="28"/>
          <w:szCs w:val="28"/>
          <w:highlight w:val="none"/>
          <w14:textFill>
            <w14:solidFill>
              <w14:schemeClr w14:val="tx1"/>
            </w14:solidFill>
          </w14:textFill>
        </w:rPr>
        <w:t>事业人员工资及商品服务支出由财政事务事业运行科目调整为农业农村事业运行科目，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eastAsia"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4、一般公共服务支出（类）党委办公厅（室）及相关机构事务（款）行政运行（项）：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年预算数为0.00万元，比上年预算减少133.81万元，下降100.00%，主要原因是本年度按照乡（镇）场统一汇总编制预算要求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color w:val="000000" w:themeColor="text1"/>
          <w:sz w:val="28"/>
          <w:szCs w:val="28"/>
          <w:highlight w:val="none"/>
          <w14:textFill>
            <w14:solidFill>
              <w14:schemeClr w14:val="tx1"/>
            </w14:solidFill>
          </w14:textFill>
        </w:rPr>
        <w:t>将党委工资福利支出</w:t>
      </w:r>
      <w:r>
        <w:rPr>
          <w:rFonts w:hint="eastAsia" w:ascii="仿宋" w:hAnsi="微软雅黑" w:eastAsia="仿宋"/>
          <w:color w:val="000000" w:themeColor="text1"/>
          <w:sz w:val="28"/>
          <w:szCs w:val="28"/>
          <w:highlight w:val="none"/>
          <w:lang w:val="en-US" w:eastAsia="zh-CN"/>
          <w14:textFill>
            <w14:solidFill>
              <w14:schemeClr w14:val="tx1"/>
            </w14:solidFill>
          </w14:textFill>
        </w:rPr>
        <w:t>由</w:t>
      </w:r>
      <w:r>
        <w:rPr>
          <w:rFonts w:hint="eastAsia" w:ascii="仿宋" w:hAnsi="微软雅黑" w:eastAsia="仿宋"/>
          <w:color w:val="000000" w:themeColor="text1"/>
          <w:sz w:val="28"/>
          <w:szCs w:val="28"/>
          <w:highlight w:val="none"/>
          <w14:textFill>
            <w14:solidFill>
              <w14:schemeClr w14:val="tx1"/>
            </w14:solidFill>
          </w14:textFill>
        </w:rPr>
        <w:t>党委办公厅及相关机构事务行政运行科目调整为政府办公厅及相关机构事务科目，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eastAsia"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5、一般公共服务支出（类）组织事务（款）其他组织事务支出（项）：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年预算数为0.00万元，比上年预算减少5.23万元，下降100.00%，主要原因是</w:t>
      </w:r>
      <w:r>
        <w:rPr>
          <w:rFonts w:hint="eastAsia" w:ascii="仿宋" w:hAnsi="微软雅黑" w:eastAsia="仿宋"/>
          <w:sz w:val="28"/>
          <w:szCs w:val="28"/>
          <w:highlight w:val="none"/>
        </w:rPr>
        <w:t>本年度三老人员生活补助</w:t>
      </w:r>
      <w:r>
        <w:rPr>
          <w:rFonts w:hint="eastAsia" w:ascii="仿宋" w:hAnsi="微软雅黑" w:eastAsia="仿宋"/>
          <w:sz w:val="28"/>
          <w:szCs w:val="28"/>
          <w:highlight w:val="none"/>
          <w:lang w:eastAsia="zh-CN"/>
        </w:rPr>
        <w:t>由组织部做</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统一发放，</w:t>
      </w:r>
      <w:r>
        <w:rPr>
          <w:rFonts w:hint="eastAsia" w:ascii="仿宋" w:hAnsi="微软雅黑" w:eastAsia="仿宋"/>
          <w:sz w:val="28"/>
          <w:szCs w:val="28"/>
          <w:highlight w:val="none"/>
        </w:rPr>
        <w:t>部门减少了三老人员生活补助的支出预算</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6、文化旅游体育与传媒支出（类）文化和旅游（款）群众文化（项）：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年预算数为0.00万元，比上年预算减少24.02万元，下降100.00%，主要原因是本年度按照乡（镇）场统一汇总编制预算要求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sz w:val="28"/>
          <w:szCs w:val="28"/>
        </w:rPr>
        <w:t>党群服务中心</w:t>
      </w:r>
      <w:r>
        <w:rPr>
          <w:rFonts w:hint="eastAsia" w:ascii="仿宋" w:hAnsi="微软雅黑" w:eastAsia="仿宋"/>
          <w:color w:val="000000" w:themeColor="text1"/>
          <w:sz w:val="28"/>
          <w:szCs w:val="28"/>
          <w:highlight w:val="none"/>
          <w14:textFill>
            <w14:solidFill>
              <w14:schemeClr w14:val="tx1"/>
            </w14:solidFill>
          </w14:textFill>
        </w:rPr>
        <w:t>事业人员工资及商品服务支出由群众文化科目调整为农业农村事业运行科目，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7、文化旅游体育与传媒支出（类）文化和旅游（款）其他文化和旅游支出（项）：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年预算数为4.50万元，比上年预算增加1.50万元，增长50.00%，主要原因是</w:t>
      </w:r>
      <w:r>
        <w:rPr>
          <w:rFonts w:hint="eastAsia" w:ascii="仿宋" w:hAnsi="微软雅黑" w:eastAsia="仿宋"/>
          <w:color w:val="000000" w:themeColor="text1"/>
          <w:sz w:val="28"/>
          <w:szCs w:val="28"/>
          <w:highlight w:val="none"/>
          <w:lang w:val="en-US" w:eastAsia="zh-CN"/>
          <w14:textFill>
            <w14:solidFill>
              <w14:schemeClr w14:val="tx1"/>
            </w14:solidFill>
          </w14:textFill>
        </w:rPr>
        <w:t>本年度新增</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年公共图书馆、美术馆、文化馆（站）免费开放补助</w:t>
      </w:r>
      <w:r>
        <w:rPr>
          <w:rFonts w:hint="eastAsia" w:ascii="仿宋" w:hAnsi="微软雅黑" w:eastAsia="仿宋"/>
          <w:color w:val="000000" w:themeColor="text1"/>
          <w:sz w:val="28"/>
          <w:szCs w:val="28"/>
          <w:highlight w:val="none"/>
          <w:lang w:eastAsia="zh-CN"/>
          <w14:textFill>
            <w14:solidFill>
              <w14:schemeClr w14:val="tx1"/>
            </w14:solidFill>
          </w14:textFill>
        </w:rPr>
        <w:t>项目</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w:t>
      </w:r>
      <w:r>
        <w:rPr>
          <w:rFonts w:hint="eastAsia" w:ascii="仿宋" w:hAnsi="微软雅黑" w:eastAsia="仿宋"/>
          <w:color w:val="000000" w:themeColor="text1"/>
          <w:sz w:val="28"/>
          <w:szCs w:val="28"/>
          <w:highlight w:val="none"/>
          <w:lang w:val="en-US" w:eastAsia="zh-CN"/>
          <w14:textFill>
            <w14:solidFill>
              <w14:schemeClr w14:val="tx1"/>
            </w14:solidFill>
          </w14:textFill>
        </w:rPr>
        <w:t>增加</w:t>
      </w:r>
      <w:r>
        <w:rPr>
          <w:rFonts w:hint="eastAsia" w:ascii="仿宋" w:hAnsi="微软雅黑" w:eastAsia="仿宋"/>
          <w:color w:val="000000" w:themeColor="text1"/>
          <w:sz w:val="28"/>
          <w:szCs w:val="28"/>
          <w:highlight w:val="none"/>
          <w14:textFill>
            <w14:solidFill>
              <w14:schemeClr w14:val="tx1"/>
            </w14:solidFill>
          </w14:textFill>
        </w:rPr>
        <w:t>。</w:t>
      </w:r>
    </w:p>
    <w:p>
      <w:pPr>
        <w:widowControl/>
        <w:spacing w:line="560" w:lineRule="exact"/>
        <w:ind w:firstLine="560" w:firstLineChars="200"/>
        <w:rPr>
          <w:rFonts w:hint="eastAsia"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8、社会保障和就业支出（类）人力资源和社会保障管理事务（款）事业运行（项）：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年预算数为0.00万元，比上年预算减少69.56万元，下降100.00%，主要原因是本年度按照乡（镇）场统一汇总编制预算要求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，社会保障（民政）服务中心</w:t>
      </w:r>
      <w:r>
        <w:rPr>
          <w:rFonts w:hint="eastAsia" w:ascii="仿宋" w:hAnsi="微软雅黑" w:eastAsia="仿宋"/>
          <w:color w:val="000000" w:themeColor="text1"/>
          <w:sz w:val="28"/>
          <w:szCs w:val="28"/>
          <w:highlight w:val="none"/>
          <w14:textFill>
            <w14:solidFill>
              <w14:schemeClr w14:val="tx1"/>
            </w14:solidFill>
          </w14:textFill>
        </w:rPr>
        <w:t>事业人员工资及商品服务支出由人力资源和社会保障管理事务事业运行</w:t>
      </w:r>
      <w:r>
        <w:rPr>
          <w:rFonts w:hint="eastAsia" w:ascii="仿宋" w:hAnsi="微软雅黑" w:eastAsia="仿宋"/>
          <w:color w:val="000000" w:themeColor="text1"/>
          <w:sz w:val="28"/>
          <w:szCs w:val="28"/>
          <w:highlight w:val="none"/>
          <w:lang w:val="en-US" w:eastAsia="zh-CN"/>
          <w14:textFill>
            <w14:solidFill>
              <w14:schemeClr w14:val="tx1"/>
            </w14:solidFill>
          </w14:textFill>
        </w:rPr>
        <w:t>科目</w:t>
      </w:r>
      <w:r>
        <w:rPr>
          <w:rFonts w:hint="eastAsia" w:ascii="仿宋" w:hAnsi="微软雅黑" w:eastAsia="仿宋"/>
          <w:color w:val="000000" w:themeColor="text1"/>
          <w:sz w:val="28"/>
          <w:szCs w:val="28"/>
          <w:highlight w:val="none"/>
          <w14:textFill>
            <w14:solidFill>
              <w14:schemeClr w14:val="tx1"/>
            </w14:solidFill>
          </w14:textFill>
        </w:rPr>
        <w:t>调整为农业农村事业运行科目，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lang w:val="en-US" w:eastAsia="zh-CN"/>
          <w14:textFill>
            <w14:solidFill>
              <w14:schemeClr w14:val="tx1"/>
            </w14:solidFill>
          </w14:textFill>
        </w:rPr>
        <w:t xml:space="preserve">  </w:t>
      </w:r>
      <w:r>
        <w:rPr>
          <w:rFonts w:hint="eastAsia" w:ascii="仿宋" w:hAnsi="微软雅黑" w:eastAsia="仿宋"/>
          <w:color w:val="000000" w:themeColor="text1"/>
          <w:sz w:val="28"/>
          <w:szCs w:val="28"/>
          <w:highlight w:val="none"/>
          <w14:textFill>
            <w14:solidFill>
              <w14:schemeClr w14:val="tx1"/>
            </w14:solidFill>
          </w14:textFill>
        </w:rPr>
        <w:t>9、社会保障和就业支出（类）行政事业单位养老支出（款）行政单位离退休（项）：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年预算数为14.99万元，比上年预算增加3.59万元，增长31.49%，主要原因是本年度按照乡（镇）场统一汇总编制预算要求，将</w:t>
      </w:r>
      <w:r>
        <w:rPr>
          <w:rFonts w:hint="eastAsia" w:ascii="仿宋" w:hAnsi="微软雅黑" w:eastAsia="仿宋"/>
          <w:color w:val="000000" w:themeColor="text1"/>
          <w:sz w:val="28"/>
          <w:szCs w:val="28"/>
          <w:highlight w:val="none"/>
          <w:lang w:val="en-US" w:eastAsia="zh-CN"/>
          <w14:textFill>
            <w14:solidFill>
              <w14:schemeClr w14:val="tx1"/>
            </w14:solidFill>
          </w14:textFill>
        </w:rPr>
        <w:t>事业离退休人员相关支出由</w:t>
      </w:r>
      <w:r>
        <w:rPr>
          <w:rFonts w:hint="eastAsia" w:ascii="仿宋" w:hAnsi="微软雅黑" w:eastAsia="仿宋"/>
          <w:color w:val="000000" w:themeColor="text1"/>
          <w:sz w:val="28"/>
          <w:szCs w:val="28"/>
          <w:highlight w:val="none"/>
          <w14:textFill>
            <w14:solidFill>
              <w14:schemeClr w14:val="tx1"/>
            </w14:solidFill>
          </w14:textFill>
        </w:rPr>
        <w:t>事业单位离退休科目调整</w:t>
      </w:r>
      <w:r>
        <w:rPr>
          <w:rFonts w:hint="eastAsia" w:ascii="仿宋" w:hAnsi="微软雅黑" w:eastAsia="仿宋"/>
          <w:color w:val="000000" w:themeColor="text1"/>
          <w:sz w:val="28"/>
          <w:szCs w:val="28"/>
          <w:highlight w:val="none"/>
          <w:lang w:val="en-US" w:eastAsia="zh-CN"/>
          <w14:textFill>
            <w14:solidFill>
              <w14:schemeClr w14:val="tx1"/>
            </w14:solidFill>
          </w14:textFill>
        </w:rPr>
        <w:t>为</w:t>
      </w:r>
      <w:r>
        <w:rPr>
          <w:rFonts w:hint="eastAsia" w:ascii="仿宋" w:hAnsi="微软雅黑" w:eastAsia="仿宋"/>
          <w:color w:val="000000" w:themeColor="text1"/>
          <w:sz w:val="28"/>
          <w:szCs w:val="28"/>
          <w:highlight w:val="none"/>
          <w14:textFill>
            <w14:solidFill>
              <w14:schemeClr w14:val="tx1"/>
            </w14:solidFill>
          </w14:textFill>
        </w:rPr>
        <w:t>行政单位离退休科目，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较上年相比预算增加。</w:t>
      </w:r>
    </w:p>
    <w:p>
      <w:pPr>
        <w:widowControl/>
        <w:spacing w:line="560" w:lineRule="exact"/>
        <w:ind w:firstLine="560" w:firstLineChars="200"/>
        <w:rPr>
          <w:rFonts w:hint="eastAsia" w:ascii="仿宋" w:hAnsi="微软雅黑" w:eastAsia="仿宋"/>
          <w:color w:val="000000" w:themeColor="text1"/>
          <w:sz w:val="28"/>
          <w:szCs w:val="28"/>
          <w:highlight w:val="none"/>
          <w:lang w:val="en-US" w:eastAsia="zh-CN"/>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10、社会保障和就业支出（类）行政事业单位养老支出（款）事业单位离退休（项）：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年预算数为0.00万元，比上年预算减少11.59万元，下降100.00%，主要原因是</w:t>
      </w:r>
      <w:r>
        <w:rPr>
          <w:rFonts w:hint="eastAsia" w:ascii="仿宋" w:hAnsi="微软雅黑" w:eastAsia="仿宋"/>
          <w:sz w:val="28"/>
          <w:szCs w:val="28"/>
        </w:rPr>
        <w:t>本年度按照乡（镇）场统一汇总编制预算要求</w:t>
      </w:r>
      <w:r>
        <w:rPr>
          <w:rFonts w:hint="eastAsia" w:ascii="仿宋" w:hAnsi="微软雅黑" w:eastAsia="仿宋"/>
          <w:color w:val="000000" w:themeColor="text1"/>
          <w:sz w:val="28"/>
          <w:szCs w:val="28"/>
          <w:highlight w:val="none"/>
          <w14:textFill>
            <w14:solidFill>
              <w14:schemeClr w14:val="tx1"/>
            </w14:solidFill>
          </w14:textFill>
        </w:rPr>
        <w:t>，将</w:t>
      </w:r>
      <w:r>
        <w:rPr>
          <w:rFonts w:hint="eastAsia" w:ascii="仿宋" w:hAnsi="微软雅黑" w:eastAsia="仿宋"/>
          <w:sz w:val="28"/>
          <w:szCs w:val="28"/>
          <w:lang w:val="en-US" w:eastAsia="zh-CN"/>
        </w:rPr>
        <w:t>事业</w:t>
      </w:r>
      <w:r>
        <w:rPr>
          <w:rFonts w:hint="eastAsia" w:ascii="仿宋" w:hAnsi="微软雅黑" w:eastAsia="仿宋"/>
          <w:sz w:val="28"/>
          <w:szCs w:val="28"/>
        </w:rPr>
        <w:t>退休人员相关支出</w:t>
      </w:r>
      <w:r>
        <w:rPr>
          <w:rFonts w:hint="eastAsia" w:ascii="仿宋" w:hAnsi="微软雅黑" w:eastAsia="仿宋"/>
          <w:sz w:val="28"/>
          <w:szCs w:val="28"/>
          <w:lang w:eastAsia="zh-CN"/>
        </w:rPr>
        <w:t>由事业单位离退休科目调整为</w:t>
      </w:r>
      <w:r>
        <w:rPr>
          <w:rFonts w:hint="eastAsia" w:ascii="仿宋" w:hAnsi="微软雅黑" w:eastAsia="仿宋"/>
          <w:sz w:val="28"/>
          <w:szCs w:val="28"/>
        </w:rPr>
        <w:t>行政单位离退休</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预算减少。</w:t>
      </w:r>
      <w:r>
        <w:rPr>
          <w:rFonts w:hint="eastAsia" w:ascii="仿宋" w:hAnsi="微软雅黑" w:eastAsia="仿宋"/>
          <w:color w:val="000000" w:themeColor="text1"/>
          <w:sz w:val="28"/>
          <w:szCs w:val="28"/>
          <w:highlight w:val="none"/>
          <w:lang w:val="en-US" w:eastAsia="zh-CN"/>
          <w14:textFill>
            <w14:solidFill>
              <w14:schemeClr w14:val="tx1"/>
            </w14:solidFill>
          </w14:textFill>
        </w:rPr>
        <w:t xml:space="preserve"> </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11、社会保障和就业支出（类）行政事业单位养老支出（款）机关事业单位基本养老保险缴费支出（项）：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年预算数为92.36万元，比上年预算增加10.49万元，增长12.81%，主要原因是本年度</w:t>
      </w:r>
      <w:r>
        <w:rPr>
          <w:rFonts w:hint="eastAsia" w:ascii="仿宋" w:hAnsi="微软雅黑" w:eastAsia="仿宋"/>
          <w:color w:val="000000" w:themeColor="text1"/>
          <w:sz w:val="28"/>
          <w:szCs w:val="28"/>
          <w:highlight w:val="none"/>
          <w:lang w:val="en-US" w:eastAsia="zh-CN"/>
          <w14:textFill>
            <w14:solidFill>
              <w14:schemeClr w14:val="tx1"/>
            </w14:solidFill>
          </w14:textFill>
        </w:rPr>
        <w:t>在职人数增加1人，在职</w:t>
      </w:r>
      <w:r>
        <w:rPr>
          <w:rFonts w:hint="eastAsia" w:ascii="仿宋" w:hAnsi="微软雅黑" w:eastAsia="仿宋"/>
          <w:color w:val="000000" w:themeColor="text1"/>
          <w:sz w:val="28"/>
          <w:szCs w:val="28"/>
          <w:highlight w:val="none"/>
          <w14:textFill>
            <w14:solidFill>
              <w14:schemeClr w14:val="tx1"/>
            </w14:solidFill>
          </w14:textFill>
        </w:rPr>
        <w:t>人员正常晋级、工资增加，基本养老保险缴费</w:t>
      </w:r>
      <w:r>
        <w:rPr>
          <w:rFonts w:hint="eastAsia" w:ascii="仿宋" w:hAnsi="微软雅黑" w:eastAsia="仿宋"/>
          <w:color w:val="000000" w:themeColor="text1"/>
          <w:sz w:val="28"/>
          <w:szCs w:val="28"/>
          <w:highlight w:val="none"/>
          <w:lang w:eastAsia="zh-CN"/>
          <w14:textFill>
            <w14:solidFill>
              <w14:schemeClr w14:val="tx1"/>
            </w14:solidFill>
          </w14:textFill>
        </w:rPr>
        <w:t>基数调增，因此预算</w:t>
      </w:r>
      <w:r>
        <w:rPr>
          <w:rFonts w:hint="eastAsia" w:ascii="仿宋" w:hAnsi="微软雅黑" w:eastAsia="仿宋"/>
          <w:color w:val="000000" w:themeColor="text1"/>
          <w:sz w:val="28"/>
          <w:szCs w:val="28"/>
          <w:highlight w:val="none"/>
          <w14:textFill>
            <w14:solidFill>
              <w14:schemeClr w14:val="tx1"/>
            </w14:solidFill>
          </w14:textFill>
        </w:rPr>
        <w:t>较上年增加。</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12、社会保障和就业支出（类）行政事业单位养老支出（款）机关事业单位职业年金缴费支出（项）：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年预算数为0.00万元，比上年预算减少40.93万元，下降100.00%，主要原因是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13、社会保障和就业支出（类）抚恤（款）义务兵优待（项）：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年预算数为1.20万元，比上年预算增加0.00万元，增长0.00%，主要原因是本年度义务兵优待支出预算与上年</w:t>
      </w:r>
      <w:r>
        <w:rPr>
          <w:rFonts w:hint="eastAsia" w:ascii="仿宋" w:hAnsi="微软雅黑" w:eastAsia="仿宋"/>
          <w:color w:val="000000" w:themeColor="text1"/>
          <w:sz w:val="28"/>
          <w:szCs w:val="28"/>
          <w:highlight w:val="none"/>
          <w:lang w:eastAsia="zh-CN"/>
          <w14:textFill>
            <w14:solidFill>
              <w14:schemeClr w14:val="tx1"/>
            </w14:solidFill>
          </w14:textFill>
        </w:rPr>
        <w:t>安排</w:t>
      </w:r>
      <w:r>
        <w:rPr>
          <w:rFonts w:hint="eastAsia" w:ascii="仿宋" w:hAnsi="微软雅黑" w:eastAsia="仿宋"/>
          <w:color w:val="000000" w:themeColor="text1"/>
          <w:sz w:val="28"/>
          <w:szCs w:val="28"/>
          <w:highlight w:val="none"/>
          <w14:textFill>
            <w14:solidFill>
              <w14:schemeClr w14:val="tx1"/>
            </w14:solidFill>
          </w14:textFill>
        </w:rPr>
        <w:t>一致，</w:t>
      </w:r>
      <w:r>
        <w:rPr>
          <w:rFonts w:hint="eastAsia" w:ascii="仿宋" w:hAnsi="微软雅黑" w:eastAsia="仿宋"/>
          <w:sz w:val="28"/>
          <w:szCs w:val="28"/>
          <w:lang w:eastAsia="zh-CN"/>
        </w:rPr>
        <w:t>因此较上年预算</w:t>
      </w:r>
      <w:r>
        <w:rPr>
          <w:rFonts w:hint="eastAsia" w:ascii="仿宋" w:hAnsi="微软雅黑" w:eastAsia="仿宋"/>
          <w:color w:val="000000" w:themeColor="text1"/>
          <w:sz w:val="28"/>
          <w:szCs w:val="28"/>
          <w:highlight w:val="none"/>
          <w14:textFill>
            <w14:solidFill>
              <w14:schemeClr w14:val="tx1"/>
            </w14:solidFill>
          </w14:textFill>
        </w:rPr>
        <w:t>无变化。</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14、卫生健康支出（类）行政事业单位医疗（款）行政单位医疗（项）：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年预算数为45.57万元，比上年预算增加31.25万元，增长218.23%，主要原因是本年度按照乡（镇）场统一汇总编制预算要求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color w:val="000000" w:themeColor="text1"/>
          <w:sz w:val="28"/>
          <w:szCs w:val="28"/>
          <w:highlight w:val="none"/>
          <w14:textFill>
            <w14:solidFill>
              <w14:schemeClr w14:val="tx1"/>
            </w14:solidFill>
          </w14:textFill>
        </w:rPr>
        <w:t>事业单位医疗</w:t>
      </w:r>
      <w:r>
        <w:rPr>
          <w:rFonts w:hint="eastAsia" w:ascii="仿宋" w:hAnsi="微软雅黑" w:eastAsia="仿宋"/>
          <w:color w:val="000000" w:themeColor="text1"/>
          <w:sz w:val="28"/>
          <w:szCs w:val="28"/>
          <w:highlight w:val="none"/>
          <w:lang w:val="en-US" w:eastAsia="zh-CN"/>
          <w14:textFill>
            <w14:solidFill>
              <w14:schemeClr w14:val="tx1"/>
            </w14:solidFill>
          </w14:textFill>
        </w:rPr>
        <w:t>科目</w:t>
      </w:r>
      <w:r>
        <w:rPr>
          <w:rFonts w:hint="eastAsia" w:ascii="仿宋" w:hAnsi="微软雅黑" w:eastAsia="仿宋"/>
          <w:color w:val="000000" w:themeColor="text1"/>
          <w:sz w:val="28"/>
          <w:szCs w:val="28"/>
          <w:highlight w:val="none"/>
          <w14:textFill>
            <w14:solidFill>
              <w14:schemeClr w14:val="tx1"/>
            </w14:solidFill>
          </w14:textFill>
        </w:rPr>
        <w:t>调整为行政单位医疗科目，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w:t>
      </w:r>
      <w:r>
        <w:rPr>
          <w:rFonts w:hint="eastAsia" w:ascii="仿宋" w:hAnsi="微软雅黑" w:eastAsia="仿宋"/>
          <w:color w:val="000000" w:themeColor="text1"/>
          <w:sz w:val="28"/>
          <w:szCs w:val="28"/>
          <w:highlight w:val="none"/>
          <w:lang w:val="en-US" w:eastAsia="zh-CN"/>
          <w14:textFill>
            <w14:solidFill>
              <w14:schemeClr w14:val="tx1"/>
            </w14:solidFill>
          </w14:textFill>
        </w:rPr>
        <w:t>增加</w:t>
      </w:r>
      <w:r>
        <w:rPr>
          <w:rFonts w:hint="eastAsia" w:ascii="仿宋" w:hAnsi="微软雅黑" w:eastAsia="仿宋"/>
          <w:color w:val="000000" w:themeColor="text1"/>
          <w:sz w:val="28"/>
          <w:szCs w:val="28"/>
          <w:highlight w:val="none"/>
          <w14:textFill>
            <w14:solidFill>
              <w14:schemeClr w14:val="tx1"/>
            </w14:solidFill>
          </w14:textFill>
        </w:rPr>
        <w:t>。</w:t>
      </w:r>
    </w:p>
    <w:p>
      <w:pPr>
        <w:widowControl/>
        <w:spacing w:line="560" w:lineRule="exact"/>
        <w:ind w:firstLine="560" w:firstLineChars="200"/>
        <w:rPr>
          <w:rFonts w:hint="eastAsia"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15、卫生健康支出（类）行政事业单位医疗（款）事业单位医疗（项）：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年预算数为0.00万元，比上年预算减少26.62万元，下降100.00%，主要原因是本年度按照乡（镇）场统一汇总编制预算要求，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事业</w:t>
      </w:r>
      <w:r>
        <w:rPr>
          <w:rFonts w:hint="eastAsia" w:ascii="仿宋" w:hAnsi="微软雅黑" w:eastAsia="仿宋"/>
          <w:color w:val="000000" w:themeColor="text1"/>
          <w:sz w:val="28"/>
          <w:szCs w:val="28"/>
          <w:highlight w:val="none"/>
          <w14:textFill>
            <w14:solidFill>
              <w14:schemeClr w14:val="tx1"/>
            </w14:solidFill>
          </w14:textFill>
        </w:rPr>
        <w:t>单位医疗</w:t>
      </w:r>
      <w:r>
        <w:rPr>
          <w:rFonts w:hint="eastAsia" w:ascii="仿宋" w:hAnsi="微软雅黑" w:eastAsia="仿宋"/>
          <w:color w:val="000000" w:themeColor="text1"/>
          <w:sz w:val="28"/>
          <w:szCs w:val="28"/>
          <w:highlight w:val="none"/>
          <w:lang w:eastAsia="zh-CN"/>
          <w14:textFill>
            <w14:solidFill>
              <w14:schemeClr w14:val="tx1"/>
            </w14:solidFill>
          </w14:textFill>
        </w:rPr>
        <w:t>科目调整为行政单位医疗科目</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w:t>
      </w:r>
      <w:r>
        <w:rPr>
          <w:rFonts w:hint="eastAsia" w:ascii="仿宋" w:hAnsi="微软雅黑" w:eastAsia="仿宋"/>
          <w:color w:val="000000" w:themeColor="text1"/>
          <w:sz w:val="28"/>
          <w:szCs w:val="28"/>
          <w:highlight w:val="none"/>
          <w:lang w:eastAsia="zh-CN"/>
          <w14:textFill>
            <w14:solidFill>
              <w14:schemeClr w14:val="tx1"/>
            </w14:solidFill>
          </w14:textFill>
        </w:rPr>
        <w:t>相比</w:t>
      </w:r>
      <w:r>
        <w:rPr>
          <w:rFonts w:hint="eastAsia" w:ascii="仿宋" w:hAnsi="微软雅黑" w:eastAsia="仿宋"/>
          <w:color w:val="000000" w:themeColor="text1"/>
          <w:sz w:val="28"/>
          <w:szCs w:val="28"/>
          <w:highlight w:val="none"/>
          <w14:textFill>
            <w14:solidFill>
              <w14:schemeClr w14:val="tx1"/>
            </w14:solidFill>
          </w14:textFill>
        </w:rPr>
        <w:t>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000000" w:themeColor="text1"/>
          <w:sz w:val="28"/>
          <w:szCs w:val="28"/>
          <w:highlight w:val="none"/>
          <w14:textFill>
            <w14:solidFill>
              <w14:schemeClr w14:val="tx1"/>
            </w14:solidFill>
          </w14:textFill>
        </w:rPr>
        <w:t>16、卫生健康支出（类）行政事业单位医疗（款）公务员医疗补助（项）：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年预算数为6.29万元，比上年预算增加0.37万元，增长6.25%，主要原因是本年度行政在职较上年增加</w:t>
      </w:r>
      <w:r>
        <w:rPr>
          <w:rFonts w:hint="eastAsia" w:ascii="仿宋" w:hAnsi="微软雅黑" w:eastAsia="仿宋"/>
          <w:color w:val="000000" w:themeColor="text1"/>
          <w:sz w:val="28"/>
          <w:szCs w:val="28"/>
          <w:highlight w:val="none"/>
          <w:lang w:val="en-US" w:eastAsia="zh-CN"/>
          <w14:textFill>
            <w14:solidFill>
              <w14:schemeClr w14:val="tx1"/>
            </w14:solidFill>
          </w14:textFill>
        </w:rPr>
        <w:t>1</w:t>
      </w:r>
      <w:r>
        <w:rPr>
          <w:rFonts w:hint="eastAsia" w:ascii="仿宋" w:hAnsi="微软雅黑" w:eastAsia="仿宋"/>
          <w:color w:val="000000" w:themeColor="text1"/>
          <w:sz w:val="28"/>
          <w:szCs w:val="28"/>
          <w:highlight w:val="none"/>
          <w14:textFill>
            <w14:solidFill>
              <w14:schemeClr w14:val="tx1"/>
            </w14:solidFill>
          </w14:textFill>
        </w:rPr>
        <w:t>人，</w:t>
      </w:r>
      <w:r>
        <w:rPr>
          <w:rFonts w:hint="eastAsia" w:ascii="仿宋" w:hAnsi="微软雅黑" w:eastAsia="仿宋"/>
          <w:sz w:val="28"/>
          <w:szCs w:val="28"/>
        </w:rPr>
        <w:t>公务员医疗缴费基数增加，</w:t>
      </w:r>
      <w:r>
        <w:rPr>
          <w:rFonts w:hint="eastAsia" w:ascii="仿宋" w:hAnsi="微软雅黑" w:eastAsia="仿宋"/>
          <w:sz w:val="28"/>
          <w:szCs w:val="28"/>
          <w:lang w:eastAsia="zh-CN"/>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17、农林水支出（类）农业农村（款）事业运行（项）：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年预算数为453.67万元，比上年预算增加290.48万元，增长178.00%，主要原因是本年度按照乡（镇）场统一汇总编制预算要求，其他中心事业</w:t>
      </w:r>
      <w:r>
        <w:rPr>
          <w:rFonts w:hint="eastAsia" w:ascii="仿宋" w:hAnsi="微软雅黑" w:eastAsia="仿宋"/>
          <w:color w:val="000000" w:themeColor="text1"/>
          <w:sz w:val="28"/>
          <w:szCs w:val="28"/>
          <w:highlight w:val="none"/>
          <w:lang w:val="en-US" w:eastAsia="zh-CN"/>
          <w14:textFill>
            <w14:solidFill>
              <w14:schemeClr w14:val="tx1"/>
            </w14:solidFill>
          </w14:textFill>
        </w:rPr>
        <w:t>人员工资及商品服务支出由事业运行科目</w:t>
      </w:r>
      <w:r>
        <w:rPr>
          <w:rFonts w:hint="eastAsia" w:ascii="仿宋" w:hAnsi="微软雅黑" w:eastAsia="仿宋"/>
          <w:color w:val="000000" w:themeColor="text1"/>
          <w:sz w:val="28"/>
          <w:szCs w:val="28"/>
          <w:highlight w:val="none"/>
          <w14:textFill>
            <w14:solidFill>
              <w14:schemeClr w14:val="tx1"/>
            </w14:solidFill>
          </w14:textFill>
        </w:rPr>
        <w:t>汇总</w:t>
      </w:r>
      <w:r>
        <w:rPr>
          <w:rFonts w:hint="eastAsia" w:ascii="仿宋" w:hAnsi="微软雅黑" w:eastAsia="仿宋"/>
          <w:color w:val="000000" w:themeColor="text1"/>
          <w:sz w:val="28"/>
          <w:szCs w:val="28"/>
          <w:highlight w:val="none"/>
          <w:lang w:val="en-US" w:eastAsia="zh-CN"/>
          <w14:textFill>
            <w14:solidFill>
              <w14:schemeClr w14:val="tx1"/>
            </w14:solidFill>
          </w14:textFill>
        </w:rPr>
        <w:t>调整为</w:t>
      </w:r>
      <w:r>
        <w:rPr>
          <w:rFonts w:hint="eastAsia" w:ascii="仿宋" w:hAnsi="微软雅黑" w:eastAsia="仿宋"/>
          <w:color w:val="000000" w:themeColor="text1"/>
          <w:sz w:val="28"/>
          <w:szCs w:val="28"/>
          <w:highlight w:val="none"/>
          <w14:textFill>
            <w14:solidFill>
              <w14:schemeClr w14:val="tx1"/>
            </w14:solidFill>
          </w14:textFill>
        </w:rPr>
        <w:t>农业农村事业运行</w:t>
      </w:r>
      <w:r>
        <w:rPr>
          <w:rFonts w:hint="eastAsia" w:ascii="仿宋" w:hAnsi="微软雅黑" w:eastAsia="仿宋"/>
          <w:color w:val="000000" w:themeColor="text1"/>
          <w:sz w:val="28"/>
          <w:szCs w:val="28"/>
          <w:highlight w:val="none"/>
          <w:lang w:val="en-US" w:eastAsia="zh-CN"/>
          <w14:textFill>
            <w14:solidFill>
              <w14:schemeClr w14:val="tx1"/>
            </w14:solidFill>
          </w14:textFill>
        </w:rPr>
        <w:t>科目</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18、农林水支出（类）农业农村（款）乡村道路建设（项）：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年预算数为1.60万元，比上年预算增加0.00万元，增长0.00%，主要原因是本年度乡村道路建设项目与上年预算一致，</w:t>
      </w:r>
      <w:r>
        <w:rPr>
          <w:rFonts w:hint="eastAsia" w:ascii="仿宋" w:hAnsi="微软雅黑" w:eastAsia="仿宋"/>
          <w:sz w:val="28"/>
          <w:szCs w:val="28"/>
          <w:lang w:eastAsia="zh-CN"/>
        </w:rPr>
        <w:t>因此较上年预算</w:t>
      </w:r>
      <w:r>
        <w:rPr>
          <w:rFonts w:hint="eastAsia" w:ascii="仿宋" w:hAnsi="微软雅黑" w:eastAsia="仿宋"/>
          <w:color w:val="000000" w:themeColor="text1"/>
          <w:sz w:val="28"/>
          <w:szCs w:val="28"/>
          <w:highlight w:val="none"/>
          <w14:textFill>
            <w14:solidFill>
              <w14:schemeClr w14:val="tx1"/>
            </w14:solidFill>
          </w14:textFill>
        </w:rPr>
        <w:t>无变</w:t>
      </w:r>
      <w:r>
        <w:rPr>
          <w:rFonts w:hint="eastAsia" w:ascii="仿宋" w:hAnsi="微软雅黑" w:eastAsia="仿宋"/>
          <w:color w:val="000000" w:themeColor="text1"/>
          <w:sz w:val="28"/>
          <w:szCs w:val="28"/>
          <w:highlight w:val="none"/>
          <w:lang w:eastAsia="zh-CN"/>
          <w14:textFill>
            <w14:solidFill>
              <w14:schemeClr w14:val="tx1"/>
            </w14:solidFill>
          </w14:textFill>
        </w:rPr>
        <w:t>化</w:t>
      </w:r>
      <w:r>
        <w:rPr>
          <w:rFonts w:hint="eastAsia" w:ascii="仿宋" w:hAnsi="微软雅黑" w:eastAsia="仿宋"/>
          <w:color w:val="000000" w:themeColor="text1"/>
          <w:sz w:val="28"/>
          <w:szCs w:val="28"/>
          <w:highlight w:val="none"/>
          <w14:textFill>
            <w14:solidFill>
              <w14:schemeClr w14:val="tx1"/>
            </w14:solidFill>
          </w14:textFill>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000000" w:themeColor="text1"/>
          <w:sz w:val="28"/>
          <w:szCs w:val="28"/>
          <w:highlight w:val="none"/>
          <w14:textFill>
            <w14:solidFill>
              <w14:schemeClr w14:val="tx1"/>
            </w14:solidFill>
          </w14:textFill>
        </w:rPr>
        <w:t>19、农林水支出（类）农村综合改革（款）对村级公益事业建设的补助（项）：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年预算数为30.00万元，比上年预算增加30.00万元，增长100.00%，主要原因是本年度新增</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年自治区农村综合改革转移支付</w:t>
      </w:r>
      <w:r>
        <w:rPr>
          <w:rFonts w:hint="eastAsia" w:ascii="仿宋" w:hAnsi="微软雅黑" w:eastAsia="仿宋"/>
          <w:color w:val="000000" w:themeColor="text1"/>
          <w:sz w:val="28"/>
          <w:szCs w:val="28"/>
          <w:highlight w:val="none"/>
          <w:lang w:eastAsia="zh-CN"/>
          <w14:textFill>
            <w14:solidFill>
              <w14:schemeClr w14:val="tx1"/>
            </w14:solidFill>
          </w14:textFill>
        </w:rPr>
        <w:t>项目</w:t>
      </w:r>
      <w:r>
        <w:rPr>
          <w:rFonts w:hint="eastAsia" w:ascii="仿宋" w:hAnsi="微软雅黑" w:eastAsia="仿宋"/>
          <w:color w:val="000000" w:themeColor="text1"/>
          <w:sz w:val="28"/>
          <w:szCs w:val="28"/>
          <w:highlight w:val="none"/>
          <w14:textFill>
            <w14:solidFill>
              <w14:schemeClr w14:val="tx1"/>
            </w14:solidFill>
          </w14:textFill>
        </w:rPr>
        <w:t>，</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sz w:val="28"/>
          <w:szCs w:val="28"/>
        </w:rPr>
        <w:t>较上年</w:t>
      </w:r>
      <w:r>
        <w:rPr>
          <w:rFonts w:hint="eastAsia" w:ascii="仿宋" w:hAnsi="微软雅黑" w:eastAsia="仿宋"/>
          <w:sz w:val="28"/>
          <w:szCs w:val="28"/>
          <w:lang w:eastAsia="zh-CN"/>
        </w:rPr>
        <w:t>相比</w:t>
      </w:r>
      <w:r>
        <w:rPr>
          <w:rFonts w:hint="eastAsia" w:ascii="仿宋" w:hAnsi="微软雅黑" w:eastAsia="仿宋"/>
          <w:sz w:val="28"/>
          <w:szCs w:val="28"/>
        </w:rPr>
        <w:t>预算增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hint="eastAsia"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20、自然资源海洋气象等支出（类）自然资源事务（款）事业运行（项）：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年预算数为0.00万元，比上年预算减少44.99万元，下降100.00%，主要原因是本年度按照乡（镇）场统一汇总编制预算要求</w:t>
      </w:r>
      <w:r>
        <w:rPr>
          <w:rFonts w:hint="eastAsia" w:ascii="仿宋" w:hAnsi="微软雅黑" w:eastAsia="仿宋"/>
          <w:color w:val="000000" w:themeColor="text1"/>
          <w:sz w:val="28"/>
          <w:szCs w:val="28"/>
          <w:highlight w:val="none"/>
          <w:lang w:eastAsia="zh-CN"/>
          <w14:textFill>
            <w14:solidFill>
              <w14:schemeClr w14:val="tx1"/>
            </w14:solidFill>
          </w14:textFill>
        </w:rPr>
        <w:t>，</w:t>
      </w:r>
      <w:r>
        <w:rPr>
          <w:rFonts w:hint="eastAsia" w:ascii="仿宋" w:hAnsi="微软雅黑" w:eastAsia="仿宋"/>
          <w:sz w:val="28"/>
          <w:szCs w:val="28"/>
        </w:rPr>
        <w:t>村镇规划</w:t>
      </w:r>
      <w:r>
        <w:rPr>
          <w:rFonts w:hint="eastAsia" w:ascii="仿宋" w:hAnsi="微软雅黑" w:eastAsia="仿宋"/>
          <w:sz w:val="28"/>
          <w:szCs w:val="28"/>
          <w:lang w:eastAsia="zh-CN"/>
        </w:rPr>
        <w:t>人员</w:t>
      </w:r>
      <w:r>
        <w:rPr>
          <w:rFonts w:hint="eastAsia" w:ascii="仿宋" w:hAnsi="微软雅黑" w:eastAsia="仿宋"/>
          <w:color w:val="000000" w:themeColor="text1"/>
          <w:sz w:val="28"/>
          <w:szCs w:val="28"/>
          <w:highlight w:val="none"/>
          <w14:textFill>
            <w14:solidFill>
              <w14:schemeClr w14:val="tx1"/>
            </w14:solidFill>
          </w14:textFill>
        </w:rPr>
        <w:t>工资及商品服务支出由自然资源事务事业运行</w:t>
      </w:r>
      <w:r>
        <w:rPr>
          <w:rFonts w:hint="eastAsia" w:ascii="仿宋" w:hAnsi="微软雅黑" w:eastAsia="仿宋"/>
          <w:color w:val="000000" w:themeColor="text1"/>
          <w:sz w:val="28"/>
          <w:szCs w:val="28"/>
          <w:highlight w:val="none"/>
          <w:lang w:val="en-US" w:eastAsia="zh-CN"/>
          <w14:textFill>
            <w14:solidFill>
              <w14:schemeClr w14:val="tx1"/>
            </w14:solidFill>
          </w14:textFill>
        </w:rPr>
        <w:t>科目</w:t>
      </w:r>
      <w:r>
        <w:rPr>
          <w:rFonts w:hint="eastAsia" w:ascii="仿宋" w:hAnsi="微软雅黑" w:eastAsia="仿宋"/>
          <w:color w:val="000000" w:themeColor="text1"/>
          <w:sz w:val="28"/>
          <w:szCs w:val="28"/>
          <w:highlight w:val="none"/>
          <w14:textFill>
            <w14:solidFill>
              <w14:schemeClr w14:val="tx1"/>
            </w14:solidFill>
          </w14:textFill>
        </w:rPr>
        <w:t>调整为农业农村事业运行科目，</w:t>
      </w:r>
      <w:r>
        <w:rPr>
          <w:rFonts w:hint="eastAsia" w:ascii="仿宋" w:hAnsi="微软雅黑" w:eastAsia="仿宋"/>
          <w:color w:val="000000" w:themeColor="text1"/>
          <w:sz w:val="28"/>
          <w:szCs w:val="28"/>
          <w:highlight w:val="none"/>
          <w:lang w:eastAsia="zh-CN"/>
          <w14:textFill>
            <w14:solidFill>
              <w14:schemeClr w14:val="tx1"/>
            </w14:solidFill>
          </w14:textFill>
        </w:rPr>
        <w:t>因此</w:t>
      </w:r>
      <w:r>
        <w:rPr>
          <w:rFonts w:hint="eastAsia" w:ascii="仿宋" w:hAnsi="微软雅黑" w:eastAsia="仿宋"/>
          <w:color w:val="000000" w:themeColor="text1"/>
          <w:sz w:val="28"/>
          <w:szCs w:val="28"/>
          <w:highlight w:val="none"/>
          <w14:textFill>
            <w14:solidFill>
              <w14:schemeClr w14:val="tx1"/>
            </w14:solidFill>
          </w14:textFill>
        </w:rPr>
        <w:t>较上年相比预算减少。</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21、住房保障支出（类）住房改革支出（款）住房公积金（项）：</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年预算数为81.23万元，比上年预算增加13.68万元，增长20.25%，主要原因是本年度</w:t>
      </w:r>
      <w:r>
        <w:rPr>
          <w:rFonts w:hint="eastAsia" w:ascii="仿宋" w:hAnsi="微软雅黑" w:eastAsia="仿宋"/>
          <w:color w:val="000000" w:themeColor="text1"/>
          <w:sz w:val="28"/>
          <w:szCs w:val="28"/>
          <w:highlight w:val="none"/>
          <w:lang w:val="en-US" w:eastAsia="zh-CN"/>
          <w14:textFill>
            <w14:solidFill>
              <w14:schemeClr w14:val="tx1"/>
            </w14:solidFill>
          </w14:textFill>
        </w:rPr>
        <w:t>在职人数增加1人，在职</w:t>
      </w:r>
      <w:r>
        <w:rPr>
          <w:rFonts w:hint="eastAsia" w:ascii="仿宋" w:hAnsi="微软雅黑" w:eastAsia="仿宋"/>
          <w:color w:val="000000" w:themeColor="text1"/>
          <w:sz w:val="28"/>
          <w:szCs w:val="28"/>
          <w:highlight w:val="none"/>
          <w14:textFill>
            <w14:solidFill>
              <w14:schemeClr w14:val="tx1"/>
            </w14:solidFill>
          </w14:textFill>
        </w:rPr>
        <w:t>人员正常晋级、工资增加，</w:t>
      </w:r>
      <w:r>
        <w:rPr>
          <w:rFonts w:hint="eastAsia" w:ascii="仿宋" w:hAnsi="微软雅黑" w:eastAsia="仿宋"/>
          <w:color w:val="000000" w:themeColor="text1"/>
          <w:sz w:val="28"/>
          <w:szCs w:val="28"/>
          <w:highlight w:val="none"/>
          <w:lang w:eastAsia="zh-CN"/>
          <w14:textFill>
            <w14:solidFill>
              <w14:schemeClr w14:val="tx1"/>
            </w14:solidFill>
          </w14:textFill>
        </w:rPr>
        <w:t>因此预算</w:t>
      </w:r>
      <w:r>
        <w:rPr>
          <w:rFonts w:hint="eastAsia" w:ascii="仿宋" w:hAnsi="微软雅黑" w:eastAsia="仿宋"/>
          <w:color w:val="000000" w:themeColor="text1"/>
          <w:sz w:val="28"/>
          <w:szCs w:val="28"/>
          <w:highlight w:val="none"/>
          <w14:textFill>
            <w14:solidFill>
              <w14:schemeClr w14:val="tx1"/>
            </w14:solidFill>
          </w14:textFill>
        </w:rPr>
        <w:t>较上年有所增加。</w:t>
      </w:r>
    </w:p>
    <w:p>
      <w:pPr>
        <w:pStyle w:val="3"/>
        <w:numPr>
          <w:ilvl w:val="0"/>
          <w:numId w:val="2"/>
        </w:numPr>
        <w:spacing w:before="0" w:after="0" w:line="560" w:lineRule="exact"/>
        <w:ind w:left="0" w:firstLine="562" w:firstLineChars="201"/>
        <w:rPr>
          <w:rFonts w:hint="default" w:ascii="仿宋" w:hAnsi="华文楷体" w:eastAsia="仿宋"/>
          <w:color w:val="000000" w:themeColor="text1"/>
          <w:sz w:val="28"/>
          <w:szCs w:val="28"/>
          <w:highlight w:val="none"/>
          <w14:textFill>
            <w14:solidFill>
              <w14:schemeClr w14:val="tx1"/>
            </w14:solidFill>
          </w14:textFill>
        </w:rPr>
      </w:pPr>
      <w:r>
        <w:rPr>
          <w:rFonts w:hint="eastAsia" w:ascii="仿宋" w:hAnsi="华文楷体" w:eastAsia="仿宋"/>
          <w:color w:val="000000" w:themeColor="text1"/>
          <w:sz w:val="28"/>
          <w:szCs w:val="28"/>
          <w:highlight w:val="none"/>
          <w14:textFill>
            <w14:solidFill>
              <w14:schemeClr w14:val="tx1"/>
            </w14:solidFill>
          </w14:textFill>
        </w:rPr>
        <w:t>关于额敏县喇嘛昭乡人民政府</w:t>
      </w:r>
      <w:r>
        <w:rPr>
          <w:rFonts w:hint="eastAsia" w:ascii="仿宋" w:hAnsi="华文楷体" w:eastAsia="仿宋"/>
          <w:color w:val="000000" w:themeColor="text1"/>
          <w:sz w:val="28"/>
          <w:szCs w:val="28"/>
          <w:highlight w:val="none"/>
          <w:lang w:eastAsia="zh-CN"/>
          <w14:textFill>
            <w14:solidFill>
              <w14:schemeClr w14:val="tx1"/>
            </w14:solidFill>
          </w14:textFill>
        </w:rPr>
        <w:t>2026</w:t>
      </w:r>
      <w:r>
        <w:rPr>
          <w:rFonts w:hint="eastAsia" w:ascii="仿宋" w:hAnsi="华文楷体" w:eastAsia="仿宋"/>
          <w:color w:val="000000" w:themeColor="text1"/>
          <w:sz w:val="28"/>
          <w:szCs w:val="28"/>
          <w:highlight w:val="none"/>
          <w14:textFill>
            <w14:solidFill>
              <w14:schemeClr w14:val="tx1"/>
            </w14:solidFill>
          </w14:textFill>
        </w:rPr>
        <w:t>年一般公共预算基本支出情况说明</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额敏县喇嘛昭乡人民政府</w:t>
      </w:r>
      <w:r>
        <w:rPr>
          <w:rFonts w:hint="eastAsia" w:ascii="仿宋" w:hAnsi="微软雅黑" w:eastAsia="仿宋"/>
          <w:color w:val="000000" w:themeColor="text1"/>
          <w:sz w:val="28"/>
          <w:szCs w:val="28"/>
          <w:highlight w:val="none"/>
          <w:lang w:eastAsia="zh-CN"/>
          <w14:textFill>
            <w14:solidFill>
              <w14:schemeClr w14:val="tx1"/>
            </w14:solidFill>
          </w14:textFill>
        </w:rPr>
        <w:t>2026</w:t>
      </w:r>
      <w:r>
        <w:rPr>
          <w:rFonts w:hint="eastAsia" w:ascii="仿宋" w:hAnsi="微软雅黑" w:eastAsia="仿宋"/>
          <w:color w:val="000000" w:themeColor="text1"/>
          <w:sz w:val="28"/>
          <w:szCs w:val="28"/>
          <w:highlight w:val="none"/>
          <w14:textFill>
            <w14:solidFill>
              <w14:schemeClr w14:val="tx1"/>
            </w14:solidFill>
          </w14:textFill>
        </w:rPr>
        <w:t>年一般公共预算基本支出1,018.82万元，其中：</w:t>
      </w:r>
    </w:p>
    <w:p>
      <w:pPr>
        <w:widowControl/>
        <w:spacing w:line="560" w:lineRule="exact"/>
        <w:ind w:firstLine="560" w:firstLineChars="200"/>
        <w:rPr>
          <w:rFonts w:hint="default" w:ascii="仿宋" w:hAnsi="微软雅黑" w:eastAsia="仿宋"/>
          <w:color w:val="000000" w:themeColor="text1"/>
          <w:sz w:val="28"/>
          <w:szCs w:val="28"/>
          <w:highlight w:val="none"/>
          <w14:textFill>
            <w14:solidFill>
              <w14:schemeClr w14:val="tx1"/>
            </w14:solidFill>
          </w14:textFill>
        </w:rPr>
      </w:pPr>
      <w:r>
        <w:rPr>
          <w:rFonts w:hint="eastAsia" w:ascii="仿宋" w:hAnsi="微软雅黑" w:eastAsia="仿宋"/>
          <w:color w:val="000000" w:themeColor="text1"/>
          <w:sz w:val="28"/>
          <w:szCs w:val="28"/>
          <w:highlight w:val="none"/>
          <w14:textFill>
            <w14:solidFill>
              <w14:schemeClr w14:val="tx1"/>
            </w14:solidFill>
          </w14:textFill>
        </w:rPr>
        <w:t>人员经费946.78万元，主要包括：基本工资、津贴补贴、奖金、绩效工资、机关事业单位基本养老保险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color w:val="000000" w:themeColor="text1"/>
          <w:sz w:val="28"/>
          <w:szCs w:val="28"/>
          <w:highlight w:val="none"/>
          <w14:textFill>
            <w14:solidFill>
              <w14:schemeClr w14:val="tx1"/>
            </w14:solidFill>
          </w14:textFill>
        </w:rPr>
        <w:t>公用经费72.04万元，主要包括：办公费、手续费、电费、邮电费、维修（护）费、租赁费、培训费、劳务费、工会经费、福利费、公务用车运</w:t>
      </w:r>
      <w:r>
        <w:rPr>
          <w:rFonts w:hint="eastAsia" w:ascii="仿宋" w:hAnsi="微软雅黑" w:eastAsia="仿宋"/>
          <w:sz w:val="28"/>
          <w:szCs w:val="28"/>
        </w:rPr>
        <w:t>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年乡财乡村道路建设项目支出（喇嘛昭乡）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设立的政策依据：额财乡财字[</w:t>
      </w:r>
      <w:r>
        <w:rPr>
          <w:rFonts w:hint="eastAsia" w:ascii="仿宋" w:hAnsi="微软雅黑" w:eastAsia="仿宋"/>
          <w:sz w:val="28"/>
          <w:szCs w:val="28"/>
          <w:lang w:eastAsia="zh-CN"/>
        </w:rPr>
        <w:t>2026</w:t>
      </w:r>
      <w:r>
        <w:rPr>
          <w:rFonts w:hint="eastAsia" w:ascii="仿宋" w:hAnsi="微软雅黑" w:eastAsia="仿宋"/>
          <w:sz w:val="28"/>
          <w:szCs w:val="28"/>
        </w:rPr>
        <w:t>]4号关于下达</w:t>
      </w:r>
      <w:r>
        <w:rPr>
          <w:rFonts w:hint="eastAsia" w:ascii="仿宋" w:hAnsi="微软雅黑" w:eastAsia="仿宋"/>
          <w:sz w:val="28"/>
          <w:szCs w:val="28"/>
          <w:lang w:eastAsia="zh-CN"/>
        </w:rPr>
        <w:t>2026</w:t>
      </w:r>
      <w:r>
        <w:rPr>
          <w:rFonts w:hint="eastAsia" w:ascii="仿宋" w:hAnsi="微软雅黑" w:eastAsia="仿宋"/>
          <w:sz w:val="28"/>
          <w:szCs w:val="28"/>
        </w:rPr>
        <w:t>年部门预算的通知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项目承担单位：额敏县喇嘛昭乡人民政府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用于维修村队乡村道路1.60万元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年自治区农村综合改革转移支付资金（喇乡玛依塔斯村）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〕5号</w:t>
      </w:r>
      <w:r>
        <w:rPr>
          <w:rFonts w:hint="eastAsia" w:ascii="仿宋" w:hAnsi="微软雅黑" w:eastAsia="仿宋"/>
          <w:sz w:val="28"/>
          <w:szCs w:val="28"/>
          <w:lang w:eastAsia="zh-CN"/>
        </w:rPr>
        <w:t>2026</w:t>
      </w:r>
      <w:r>
        <w:rPr>
          <w:rFonts w:hint="eastAsia" w:ascii="仿宋" w:hAnsi="微软雅黑" w:eastAsia="仿宋"/>
          <w:sz w:val="28"/>
          <w:szCs w:val="28"/>
        </w:rPr>
        <w:t>年自治区农村综合改革转移支付资金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项目承担单位：额敏县喇嘛昭乡人民政府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资金分配情况：用于修建铁丝网支出10万元，修建围栏支出10万元，乡村绿化支出10万元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w:t>
      </w:r>
      <w:r>
        <w:rPr>
          <w:rFonts w:hint="eastAsia" w:ascii="仿宋" w:hAnsi="微软雅黑" w:eastAsia="仿宋"/>
          <w:sz w:val="28"/>
          <w:szCs w:val="28"/>
          <w:lang w:eastAsia="zh-CN"/>
        </w:rPr>
        <w:t>2026</w:t>
      </w:r>
      <w:r>
        <w:rPr>
          <w:rFonts w:hint="eastAsia" w:ascii="仿宋" w:hAnsi="微软雅黑" w:eastAsia="仿宋"/>
          <w:sz w:val="28"/>
          <w:szCs w:val="28"/>
        </w:rPr>
        <w:t>年美术馆、公共图书馆、文化馆（站）免费开放补助资金-县级配套资金（喇乡）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项目承担单位：额敏县喇嘛昭乡人民政府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全部</w:t>
      </w:r>
      <w:r>
        <w:rPr>
          <w:rFonts w:hint="eastAsia" w:ascii="仿宋" w:hAnsi="微软雅黑" w:eastAsia="仿宋"/>
          <w:sz w:val="28"/>
          <w:szCs w:val="28"/>
        </w:rPr>
        <w:t>用于文艺演出活动服装支出1.5万元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年公共图书馆、美术馆、文化馆（站）免费开放补助资金（喇乡）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项目承担单位：额敏县喇嘛昭乡人民政府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用于</w:t>
      </w:r>
      <w:r>
        <w:rPr>
          <w:rFonts w:hint="eastAsia" w:ascii="仿宋" w:hAnsi="微软雅黑" w:eastAsia="仿宋"/>
          <w:sz w:val="28"/>
          <w:szCs w:val="28"/>
        </w:rPr>
        <w:t>文艺演出活动奖品0.4万元，开展文艺活动展板等0.6万元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年自治区及地区本级配套公共图书馆、美术馆、文化馆（站）免费开放补助资金的通知（喇乡）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项目承担单位：额敏县喇嘛昭乡人民政府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资金分配情况：用于开展活动购买花灯灯笼1万元，其他办公用品1万元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eastAsia="zh-CN"/>
        </w:rPr>
        <w:t>2026</w:t>
      </w:r>
      <w:r>
        <w:rPr>
          <w:rFonts w:hint="eastAsia" w:ascii="仿宋" w:hAnsi="微软雅黑" w:eastAsia="仿宋"/>
          <w:sz w:val="28"/>
          <w:szCs w:val="28"/>
        </w:rPr>
        <w:t>年12月31日</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年财政拨款“三公”经费数为5.00万元，其中：因公出国（境）费0.00万元，公务用车购置费0.00万元，公务用车运行费5.00万元，公务接待费0.00万元。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；公务用车运行费增加0.00万元，增长0.00%，主要原因是本年度公务用车运行费支出预算与上年度保持一致，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关于额敏县喇嘛昭乡人民政府</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年上年结转结余1,308.08万元，包括：财政拨款1,308.08万元，非财政拨款0.00万元，其中：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w:t>
      </w:r>
      <w:r>
        <w:rPr>
          <w:rFonts w:hint="eastAsia" w:ascii="仿宋" w:hAnsi="微软雅黑" w:eastAsia="仿宋"/>
          <w:sz w:val="28"/>
          <w:szCs w:val="28"/>
          <w:lang w:eastAsia="zh-CN"/>
        </w:rPr>
        <w:t>2025</w:t>
      </w:r>
      <w:r>
        <w:rPr>
          <w:rFonts w:hint="eastAsia" w:ascii="仿宋" w:hAnsi="微软雅黑" w:eastAsia="仿宋"/>
          <w:sz w:val="28"/>
          <w:szCs w:val="28"/>
        </w:rPr>
        <w:t>年喇嘛昭乡采煤沉陷区矿区地质环境保护及生态环境修复项目（二标段）1,307.33万元，主要用于：</w:t>
      </w:r>
      <w:r>
        <w:rPr>
          <w:rFonts w:hint="eastAsia" w:ascii="仿宋" w:hAnsi="微软雅黑" w:eastAsia="仿宋"/>
          <w:sz w:val="28"/>
          <w:szCs w:val="28"/>
          <w:lang w:eastAsia="zh-CN"/>
        </w:rPr>
        <w:t>2025</w:t>
      </w:r>
      <w:r>
        <w:rPr>
          <w:rFonts w:hint="eastAsia" w:ascii="仿宋" w:hAnsi="微软雅黑" w:eastAsia="仿宋"/>
          <w:sz w:val="28"/>
          <w:szCs w:val="28"/>
        </w:rPr>
        <w:t>年喇嘛昭乡采煤沉陷区矿区地质环境保护及生态环境修复项目（二标段）工程款支出。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2．塔地财建〔</w:t>
      </w:r>
      <w:r>
        <w:rPr>
          <w:rFonts w:hint="eastAsia" w:ascii="仿宋" w:hAnsi="微软雅黑" w:eastAsia="仿宋"/>
          <w:sz w:val="28"/>
          <w:szCs w:val="28"/>
          <w:lang w:eastAsia="zh-CN"/>
        </w:rPr>
        <w:t>2025</w:t>
      </w:r>
      <w:r>
        <w:rPr>
          <w:rFonts w:hint="eastAsia" w:ascii="仿宋" w:hAnsi="微软雅黑" w:eastAsia="仿宋"/>
          <w:sz w:val="28"/>
          <w:szCs w:val="28"/>
        </w:rPr>
        <w:t>〕91号额敏县采煤沉陷区矿区地质环境保护及生态修复项目0.60万元，主要用于：额敏县采煤沉陷区矿区地质环境保护及生态修复项目项目前期费支出。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3．塔地财建〔</w:t>
      </w:r>
      <w:r>
        <w:rPr>
          <w:rFonts w:hint="eastAsia" w:ascii="仿宋" w:hAnsi="微软雅黑" w:eastAsia="仿宋"/>
          <w:sz w:val="28"/>
          <w:szCs w:val="28"/>
          <w:lang w:eastAsia="zh-CN"/>
        </w:rPr>
        <w:t>2025</w:t>
      </w:r>
      <w:r>
        <w:rPr>
          <w:rFonts w:hint="eastAsia" w:ascii="仿宋" w:hAnsi="微软雅黑" w:eastAsia="仿宋"/>
          <w:sz w:val="28"/>
          <w:szCs w:val="28"/>
        </w:rPr>
        <w:t>〕91号额敏县采煤沉陷区土地复垦项目0.15万元，主要用于：额敏县采煤沉陷区土地复垦项目该项目前期费支出。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额敏县喇嘛昭乡人民政府</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年的机关运行经费财政拨款预算72.04万元，比上年预算增加0.38万元，增长0.53%，主要原因是本年度</w:t>
      </w:r>
      <w:r>
        <w:rPr>
          <w:rFonts w:hint="eastAsia" w:ascii="仿宋" w:hAnsi="微软雅黑" w:eastAsia="仿宋"/>
          <w:sz w:val="28"/>
          <w:szCs w:val="28"/>
          <w:lang w:val="en-US" w:eastAsia="zh-CN"/>
        </w:rPr>
        <w:t>在职人数增加1人，在职</w:t>
      </w:r>
      <w:r>
        <w:rPr>
          <w:rFonts w:hint="eastAsia" w:ascii="仿宋" w:hAnsi="微软雅黑" w:eastAsia="仿宋"/>
          <w:sz w:val="28"/>
          <w:szCs w:val="28"/>
        </w:rPr>
        <w:t>人员基本工资</w:t>
      </w:r>
      <w:r>
        <w:rPr>
          <w:rFonts w:hint="eastAsia" w:ascii="仿宋" w:hAnsi="微软雅黑" w:eastAsia="仿宋"/>
          <w:sz w:val="28"/>
          <w:szCs w:val="28"/>
          <w:lang w:val="en-US" w:eastAsia="zh-CN"/>
        </w:rPr>
        <w:t>正常</w:t>
      </w:r>
      <w:r>
        <w:rPr>
          <w:rFonts w:hint="eastAsia" w:ascii="仿宋" w:hAnsi="微软雅黑" w:eastAsia="仿宋"/>
          <w:sz w:val="28"/>
          <w:szCs w:val="28"/>
        </w:rPr>
        <w:t>调增，工会费和福利费基数增加，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lang w:eastAsia="zh-CN"/>
        </w:rPr>
        <w:t>预算</w:t>
      </w:r>
      <w:r>
        <w:rPr>
          <w:rFonts w:hint="eastAsia" w:ascii="仿宋" w:hAnsi="微软雅黑" w:eastAsia="仿宋"/>
          <w:sz w:val="28"/>
          <w:szCs w:val="28"/>
        </w:rPr>
        <w:t>较上年增加。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年，额敏县喇嘛昭乡人民政府政府采购预算45.92万元，其中：政府采购货物预算8.32万元，政府采购工程预算30.00万元，政府采购服务预算7.60万元。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年，额敏县喇嘛昭乡人民政府面向中小企业预留政府采购项目预算金额45.92万元，小微企业预留政府采购项目预算金额45.92万元。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年底，额敏县喇嘛昭乡人民政府占用使用国有资产总体情况为：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1.房屋1,224.20平方米，价值171.00万元。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2.车辆2辆，价值23.01万元；其中：一般公务用车2辆，价值23.01万元；执法执勤用车0辆，价值0.00万元；其他车辆0辆，价值0.00万元。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3.办公家具价值92.88万元。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年，本部门预算绩效管理整体预算绩效目标1个，涉及预算金额2,373.67万元；当年预算安排项目共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个，其中：财政拨款项目涉及预算金额36.10万元；非财政拨款项目涉及预算金额10.67万元。具体情况见下表：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李嘉佳</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15739368581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喇嘛昭乡</w:t>
            </w:r>
            <w:r>
              <w:rPr>
                <w:rFonts w:hint="eastAsia"/>
                <w:color w:val="000000"/>
                <w:sz w:val="18"/>
                <w:szCs w:val="18"/>
                <w:lang w:eastAsia="zh-CN"/>
              </w:rPr>
              <w:t>2026</w:t>
            </w:r>
            <w:r>
              <w:rPr>
                <w:rFonts w:hint="eastAsia"/>
                <w:color w:val="000000"/>
                <w:sz w:val="18"/>
                <w:szCs w:val="18"/>
              </w:rPr>
              <w:t>年预计组织筹备各类会议次数50余次，开展安全生产宣传次数30余次，开展农业发展工作20余次，文化宣传次数50余次，便民服务宣传工作30余次。坚持稳中求进工作总基调，坚持自治区负总责、地县抓落实、乡村抓落地的体制机制，坚持改革创新，防范化解风险，把巩固拓展脱贫攻坚成果摆在重要位置来抓，严格落实“四个不摘”、“八个不变”、“八个衔接”、“八个确保”，推动脱贫攻坚政策举措和工作体系逐步向乡村振兴平稳过渡，用乡村振兴巩固拓展脱贫攻坚成果，坚决守住脱贫攻坚胜利果实，确保不出现规模性返贫，确保实现同乡村振兴有效衔接，确保乡村振兴有序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1,341.08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1,021.92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组织筹备会议次数</w:t>
            </w:r>
          </w:p>
        </w:tc>
        <w:tc>
          <w:tcPr>
            <w:tcW w:w="1448" w:type="dxa"/>
            <w:gridSpan w:val="2"/>
            <w:shd w:val="clear" w:color="auto" w:fill="auto"/>
            <w:vAlign w:val="center"/>
          </w:tcPr>
          <w:p>
            <w:pPr>
              <w:jc w:val="center"/>
              <w:rPr>
                <w:sz w:val="18"/>
                <w:szCs w:val="18"/>
              </w:rPr>
            </w:pPr>
            <w:r>
              <w:rPr>
                <w:rFonts w:hint="eastAsia"/>
                <w:sz w:val="18"/>
                <w:szCs w:val="18"/>
              </w:rPr>
              <w:t>＞=50次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开展安全生产宣传次数</w:t>
            </w:r>
          </w:p>
        </w:tc>
        <w:tc>
          <w:tcPr>
            <w:tcW w:w="1448" w:type="dxa"/>
            <w:gridSpan w:val="2"/>
            <w:shd w:val="clear" w:color="auto" w:fill="auto"/>
            <w:vAlign w:val="center"/>
          </w:tcPr>
          <w:p>
            <w:pPr>
              <w:jc w:val="center"/>
              <w:rPr>
                <w:sz w:val="18"/>
                <w:szCs w:val="18"/>
              </w:rPr>
            </w:pPr>
            <w:r>
              <w:rPr>
                <w:rFonts w:hint="eastAsia"/>
                <w:sz w:val="18"/>
                <w:szCs w:val="18"/>
              </w:rPr>
              <w:t>＞=30次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农业发展工作开展次数</w:t>
            </w:r>
          </w:p>
        </w:tc>
        <w:tc>
          <w:tcPr>
            <w:tcW w:w="1448" w:type="dxa"/>
            <w:gridSpan w:val="2"/>
            <w:shd w:val="clear" w:color="auto" w:fill="auto"/>
            <w:vAlign w:val="center"/>
          </w:tcPr>
          <w:p>
            <w:pPr>
              <w:jc w:val="center"/>
              <w:rPr>
                <w:sz w:val="18"/>
                <w:szCs w:val="18"/>
              </w:rPr>
            </w:pPr>
            <w:r>
              <w:rPr>
                <w:rFonts w:hint="eastAsia"/>
                <w:sz w:val="18"/>
                <w:szCs w:val="18"/>
              </w:rPr>
              <w:t>＞=20次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文化宣传次数</w:t>
            </w:r>
          </w:p>
        </w:tc>
        <w:tc>
          <w:tcPr>
            <w:tcW w:w="1448" w:type="dxa"/>
            <w:gridSpan w:val="2"/>
            <w:shd w:val="clear" w:color="auto" w:fill="auto"/>
            <w:vAlign w:val="center"/>
          </w:tcPr>
          <w:p>
            <w:pPr>
              <w:jc w:val="center"/>
              <w:rPr>
                <w:sz w:val="18"/>
                <w:szCs w:val="18"/>
              </w:rPr>
            </w:pPr>
            <w:r>
              <w:rPr>
                <w:rFonts w:hint="eastAsia"/>
                <w:sz w:val="18"/>
                <w:szCs w:val="18"/>
              </w:rPr>
              <w:t>＞=50次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便民服务宣传工作</w:t>
            </w:r>
          </w:p>
        </w:tc>
        <w:tc>
          <w:tcPr>
            <w:tcW w:w="1448" w:type="dxa"/>
            <w:gridSpan w:val="2"/>
            <w:shd w:val="clear" w:color="auto" w:fill="auto"/>
            <w:vAlign w:val="center"/>
          </w:tcPr>
          <w:p>
            <w:pPr>
              <w:jc w:val="center"/>
              <w:rPr>
                <w:sz w:val="18"/>
                <w:szCs w:val="18"/>
              </w:rPr>
            </w:pPr>
            <w:r>
              <w:rPr>
                <w:rFonts w:hint="eastAsia"/>
                <w:sz w:val="18"/>
                <w:szCs w:val="18"/>
              </w:rPr>
              <w:t>＞=30次</w:t>
            </w:r>
          </w:p>
        </w:tc>
        <w:tc>
          <w:tcPr>
            <w:tcW w:w="1360" w:type="dxa"/>
            <w:shd w:val="clear" w:color="auto" w:fill="auto"/>
            <w:vAlign w:val="center"/>
          </w:tcPr>
          <w:p>
            <w:pPr>
              <w:jc w:val="center"/>
              <w:rPr>
                <w:sz w:val="18"/>
                <w:szCs w:val="18"/>
              </w:rPr>
            </w:pPr>
            <w:r>
              <w:rPr>
                <w:rFonts w:hint="eastAsia"/>
                <w:sz w:val="18"/>
                <w:szCs w:val="18"/>
                <w:lang w:eastAsia="zh-CN"/>
              </w:rPr>
              <w:t>2026</w:t>
            </w:r>
            <w:r>
              <w:rPr>
                <w:rFonts w:hint="eastAsia"/>
                <w:sz w:val="18"/>
                <w:szCs w:val="18"/>
              </w:rPr>
              <w:t>年工作计划</w:t>
            </w:r>
          </w:p>
        </w:tc>
        <w:tc>
          <w:tcPr>
            <w:tcW w:w="1360" w:type="dxa"/>
            <w:shd w:val="clear" w:color="auto" w:fill="auto"/>
            <w:vAlign w:val="center"/>
          </w:tcPr>
          <w:p>
            <w:pPr>
              <w:jc w:val="center"/>
              <w:rPr>
                <w:sz w:val="18"/>
                <w:szCs w:val="18"/>
              </w:rPr>
            </w:pPr>
            <w:r>
              <w:rPr>
                <w:rFonts w:hint="eastAsia"/>
                <w:sz w:val="18"/>
                <w:szCs w:val="18"/>
              </w:rPr>
              <w:t>15</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年乡财乡村道路建设项目支出（喇嘛昭乡）</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1.60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1.60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喇嘛昭乡</w:t>
            </w:r>
            <w:r>
              <w:rPr>
                <w:rFonts w:hint="eastAsia"/>
                <w:color w:val="000000"/>
                <w:sz w:val="18"/>
                <w:szCs w:val="18"/>
                <w:lang w:eastAsia="zh-CN"/>
              </w:rPr>
              <w:t>2026</w:t>
            </w:r>
            <w:r>
              <w:rPr>
                <w:rFonts w:hint="eastAsia"/>
                <w:color w:val="000000"/>
                <w:sz w:val="18"/>
                <w:szCs w:val="18"/>
              </w:rPr>
              <w:t>年乡村道路建设项目，项目用于村队乡村道路维修，发放喇嘛昭乡</w:t>
            </w:r>
            <w:r>
              <w:rPr>
                <w:rFonts w:hint="eastAsia"/>
                <w:color w:val="000000"/>
                <w:sz w:val="18"/>
                <w:szCs w:val="18"/>
                <w:lang w:eastAsia="zh-CN"/>
              </w:rPr>
              <w:t>2026</w:t>
            </w:r>
            <w:r>
              <w:rPr>
                <w:rFonts w:hint="eastAsia"/>
                <w:color w:val="000000"/>
                <w:sz w:val="18"/>
                <w:szCs w:val="18"/>
              </w:rPr>
              <w:t>年乡村道路建设项目资金1.6万元。项目实施以来，达到为民提供优质服务、进一步提升人民群众的参与度、满意度为宗旨的长远目标，提升喇嘛昭乡项目支出管理水平。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维修道路村队数量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维修资金拨付率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维修道路金额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提高企业工作积极性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改善村队村容村貌</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〕53号提前下达中央</w:t>
            </w:r>
            <w:r>
              <w:rPr>
                <w:rFonts w:hint="eastAsia"/>
                <w:sz w:val="18"/>
                <w:szCs w:val="18"/>
                <w:lang w:eastAsia="zh-CN"/>
              </w:rPr>
              <w:t>2026</w:t>
            </w:r>
            <w:r>
              <w:rPr>
                <w:rFonts w:hint="eastAsia"/>
                <w:sz w:val="18"/>
                <w:szCs w:val="18"/>
              </w:rPr>
              <w:t>年公共图书馆、美术馆、文化馆（站）免费开放补助资金（喇乡）</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该项目资金的支付是为了贯彻落实党中央、自治区党委关于“推进美术馆、图书馆、文化馆（站）免费开放、丰富人民群众的精神文化生活”的要求，充分发挥“三馆一站”在提高公民鉴赏能力、提高各民族群众思想道德和科学文化素质的作用，保障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文艺演出活动奖品</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开展文艺活动展板等</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活动完成率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文艺活动奖品支出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＜=0.40万元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开展文艺活动展板等支出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提升群众文化水平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塔地财教〔</w:t>
            </w:r>
            <w:r>
              <w:rPr>
                <w:rFonts w:hint="eastAsia"/>
                <w:sz w:val="18"/>
                <w:szCs w:val="18"/>
                <w:lang w:eastAsia="zh-CN"/>
              </w:rPr>
              <w:t>2025</w:t>
            </w:r>
            <w:r>
              <w:rPr>
                <w:rFonts w:hint="eastAsia"/>
                <w:sz w:val="18"/>
                <w:szCs w:val="18"/>
              </w:rPr>
              <w:t>〕65号关于提前下达</w:t>
            </w:r>
            <w:r>
              <w:rPr>
                <w:rFonts w:hint="eastAsia"/>
                <w:sz w:val="18"/>
                <w:szCs w:val="18"/>
                <w:lang w:eastAsia="zh-CN"/>
              </w:rPr>
              <w:t>2026</w:t>
            </w:r>
            <w:r>
              <w:rPr>
                <w:rFonts w:hint="eastAsia"/>
                <w:sz w:val="18"/>
                <w:szCs w:val="18"/>
              </w:rPr>
              <w:t>年自治区及地区本级配套公共图书馆、美术馆、文化馆（站）免费开放补助资金的通知（喇乡）</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3.50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3.50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该项目资金的支付是为了贯彻落实党中央、自治区党委关于“推进美术馆、图书馆、文化馆（站）免费开放、丰富人民群众的精神文化生活”的要求，充分发挥“三馆一站”在提高公民鉴赏能力、提高各民族群众思想道德和科学文化素质的作用，保障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其他办公用品</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开展活动购买花灯灯笼</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文艺演出活动服装支出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＞=30套</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活动完成率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购买其他办公用品支出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开展活动购买花灯灯笼支出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文艺活动服装成本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提升群众文化水平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塔地财乡财〔</w:t>
            </w:r>
            <w:r>
              <w:rPr>
                <w:rFonts w:hint="eastAsia"/>
                <w:sz w:val="18"/>
                <w:szCs w:val="18"/>
                <w:lang w:eastAsia="zh-CN"/>
              </w:rPr>
              <w:t>2025</w:t>
            </w:r>
            <w:r>
              <w:rPr>
                <w:rFonts w:hint="eastAsia"/>
                <w:sz w:val="18"/>
                <w:szCs w:val="18"/>
              </w:rPr>
              <w:t>〕5号</w:t>
            </w:r>
            <w:r>
              <w:rPr>
                <w:rFonts w:hint="eastAsia"/>
                <w:sz w:val="18"/>
                <w:szCs w:val="18"/>
                <w:lang w:eastAsia="zh-CN"/>
              </w:rPr>
              <w:t>2026</w:t>
            </w:r>
            <w:r>
              <w:rPr>
                <w:rFonts w:hint="eastAsia"/>
                <w:sz w:val="18"/>
                <w:szCs w:val="18"/>
              </w:rPr>
              <w:t>年自治区农村综合改革转移支付资金（喇乡玛依塔斯村）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塔地财乡财〔</w:t>
            </w:r>
            <w:r>
              <w:rPr>
                <w:rFonts w:hint="eastAsia"/>
                <w:color w:val="000000"/>
                <w:sz w:val="18"/>
                <w:szCs w:val="18"/>
                <w:lang w:eastAsia="zh-CN"/>
              </w:rPr>
              <w:t>2025</w:t>
            </w:r>
            <w:r>
              <w:rPr>
                <w:rFonts w:hint="eastAsia"/>
                <w:color w:val="000000"/>
                <w:sz w:val="18"/>
                <w:szCs w:val="18"/>
              </w:rPr>
              <w:t>〕5号</w:t>
            </w:r>
            <w:r>
              <w:rPr>
                <w:rFonts w:hint="eastAsia"/>
                <w:color w:val="000000"/>
                <w:sz w:val="18"/>
                <w:szCs w:val="18"/>
                <w:lang w:eastAsia="zh-CN"/>
              </w:rPr>
              <w:t>2026</w:t>
            </w:r>
            <w:r>
              <w:rPr>
                <w:rFonts w:hint="eastAsia"/>
                <w:color w:val="000000"/>
                <w:sz w:val="18"/>
                <w:szCs w:val="18"/>
              </w:rPr>
              <w:t>年自治区农村综合改革转移支付资金（喇乡玛依塔斯村）项目的实施解决了喇嘛昭乡玛依塔斯村生活环境的问题，村民生产生活有了保障。由此奠定了安定团结的政治局面，促进农牧区精神文明、物质文明、政治文明建设和发展，为建设社会主义新农村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修建铁丝网长度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＞=3公里</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修建围栏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＞=5公里</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乡村绿化</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＞=500平方米</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项目工程合格率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修建铁丝网成本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修建围栏成本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绿化成本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增强群众幸福感</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有所增强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生态效益指标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提高美丽乡村建设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额敏县喇嘛昭乡人民政府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乡财</w:t>
            </w:r>
            <w:r>
              <w:rPr>
                <w:rFonts w:hint="eastAsia"/>
                <w:sz w:val="18"/>
                <w:szCs w:val="18"/>
                <w:lang w:eastAsia="zh-CN"/>
              </w:rPr>
              <w:t>2026</w:t>
            </w:r>
            <w:r>
              <w:rPr>
                <w:rFonts w:hint="eastAsia"/>
                <w:sz w:val="18"/>
                <w:szCs w:val="18"/>
              </w:rPr>
              <w:t>年单位资金预算（喇嘛昭）</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宋阳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eastAsia" w:eastAsia="宋体"/>
                <w:sz w:val="18"/>
                <w:szCs w:val="18"/>
                <w:lang w:eastAsia="zh-CN"/>
              </w:rPr>
            </w:pPr>
            <w:r>
              <w:rPr>
                <w:rFonts w:hint="eastAsia"/>
                <w:sz w:val="18"/>
                <w:szCs w:val="18"/>
              </w:rPr>
              <w:t>10.6</w:t>
            </w:r>
            <w:r>
              <w:rPr>
                <w:rFonts w:hint="eastAsia"/>
                <w:sz w:val="18"/>
                <w:szCs w:val="18"/>
                <w:lang w:val="en-US" w:eastAsia="zh-CN"/>
              </w:rPr>
              <w:t>7</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rFonts w:hint="eastAsia" w:eastAsia="宋体"/>
                <w:sz w:val="18"/>
                <w:szCs w:val="18"/>
                <w:lang w:eastAsia="zh-CN"/>
              </w:rPr>
            </w:pPr>
            <w:r>
              <w:rPr>
                <w:rFonts w:hint="eastAsia"/>
                <w:sz w:val="18"/>
                <w:szCs w:val="18"/>
              </w:rPr>
              <w:t>10.6</w:t>
            </w:r>
            <w:r>
              <w:rPr>
                <w:rFonts w:hint="eastAsia"/>
                <w:sz w:val="18"/>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项目资金的支付，提升乡镇干部服务效率，工作积极性，达到为民提供优质服务、进一步提升人民群众的参与度、满意度为宗旨的长远目标，提升额敏县喇嘛昭乡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享有自有资金人数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＞=57人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54人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自有资金拨付率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自有资金成本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＜=10.67万元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14.66万元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资金支付控制率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66.66%</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保障各项工作顺利开展</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有所保障</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干部职工满意度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说明材料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额敏县喇嘛昭乡人民政府</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855E59"/>
    <w:multiLevelType w:val="multilevel"/>
    <w:tmpl w:val="AF855E59"/>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5E74D3"/>
    <w:multiLevelType w:val="multilevel"/>
    <w:tmpl w:val="D65E74D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E7DAAAE"/>
    <w:multiLevelType w:val="multilevel"/>
    <w:tmpl w:val="5E7DAAA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71FDE"/>
    <w:rsid w:val="08415F0F"/>
    <w:rsid w:val="13B138B5"/>
    <w:rsid w:val="149836F6"/>
    <w:rsid w:val="14AE153B"/>
    <w:rsid w:val="15790555"/>
    <w:rsid w:val="18CE20EA"/>
    <w:rsid w:val="1A9F6FFB"/>
    <w:rsid w:val="1CDC5FB4"/>
    <w:rsid w:val="21A33514"/>
    <w:rsid w:val="25755D5B"/>
    <w:rsid w:val="275A4656"/>
    <w:rsid w:val="29ED08B5"/>
    <w:rsid w:val="2A2371C6"/>
    <w:rsid w:val="31347EFB"/>
    <w:rsid w:val="33377EB3"/>
    <w:rsid w:val="339F66A5"/>
    <w:rsid w:val="34B72996"/>
    <w:rsid w:val="382F38D7"/>
    <w:rsid w:val="38337E06"/>
    <w:rsid w:val="386E1A78"/>
    <w:rsid w:val="39DC0B08"/>
    <w:rsid w:val="39FC1574"/>
    <w:rsid w:val="3F1B7D17"/>
    <w:rsid w:val="410F4ECA"/>
    <w:rsid w:val="41A771C2"/>
    <w:rsid w:val="46094242"/>
    <w:rsid w:val="49757BE3"/>
    <w:rsid w:val="4D5A7BB9"/>
    <w:rsid w:val="4D706070"/>
    <w:rsid w:val="4E353222"/>
    <w:rsid w:val="514F3EBC"/>
    <w:rsid w:val="55FE41A2"/>
    <w:rsid w:val="59DF7000"/>
    <w:rsid w:val="5B444AE9"/>
    <w:rsid w:val="5E9E1CE4"/>
    <w:rsid w:val="649222FC"/>
    <w:rsid w:val="67896864"/>
    <w:rsid w:val="687870AD"/>
    <w:rsid w:val="70A94D10"/>
    <w:rsid w:val="72E7758F"/>
    <w:rsid w:val="75A41556"/>
    <w:rsid w:val="77C66331"/>
    <w:rsid w:val="7C3353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37</Pages>
  <Words>2252</Words>
  <Characters>3002</Characters>
  <Lines>40</Lines>
  <Paragraphs>11</Paragraphs>
  <TotalTime>0</TotalTime>
  <ScaleCrop>false</ScaleCrop>
  <LinksUpToDate>false</LinksUpToDate>
  <CharactersWithSpaces>3205</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2026-02-14T05:03:17Z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8CAC8BAE2FE14774853954279156ED2D_13</vt:lpwstr>
  </property>
  <property fmtid="{D5CDD505-2E9C-101B-9397-08002B2CF9AE}" pid="4" name="KSOTemplateDocerSaveRecord">
    <vt:lpwstr>eyJoZGlkIjoiOGM5NTcyYTI0MGVlOGE0YjI2MDU3YzlkZDJhYjAwOTciLCJ1c2VySWQiOiI0NTc2NTI3NDgifQ==</vt:lpwstr>
  </property>
</Properties>
</file>