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额敏县二道桥乡人民政府</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2026</w:t>
      </w:r>
      <w:r>
        <w:rPr>
          <w:rFonts w:hint="eastAsia" w:ascii="黑体" w:hAnsi="ArialUnicodeMS" w:eastAsia="黑体"/>
          <w:color w:val="000000"/>
          <w:sz w:val="44"/>
          <w:szCs w:val="44"/>
        </w:rPr>
        <w:t>年部门预算公开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第一部分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第二部分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第三部分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关于额敏县二道桥乡人民政府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关于额敏县二道桥乡人民政府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关于额敏县二道桥乡人民政府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关于额敏县二道桥乡人民政府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关于额敏县二道桥乡人民政府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关于额敏县二道桥乡人民政府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关于额敏县二道桥乡人民政府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关于额敏县二道桥乡人民政府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关于额敏县二道桥乡人民政府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关于额敏县二道桥乡人民政府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关于额敏县二道桥乡人民政府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 xml:space="preserve">第一部分  </w:t>
      </w:r>
      <w:r>
        <w:rPr>
          <w:rFonts w:hint="eastAsia" w:ascii="黑体" w:eastAsia="黑体"/>
          <w:sz w:val="30"/>
          <w:szCs w:val="30"/>
          <w:lang w:eastAsia="zh-CN"/>
        </w:rPr>
        <w:t>2026</w:t>
      </w:r>
      <w:r>
        <w:rPr>
          <w:rFonts w:hint="eastAsia" w:ascii="黑体" w:eastAsia="黑体"/>
          <w:sz w:val="30"/>
          <w:szCs w:val="30"/>
        </w:rPr>
        <w:t>年部门概况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1、执行本级人民代表大会的决定和上级国家行政机关的决定和命令，发布决定和命令;</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2、执行本行政区域内的经济和社会发展计划、预算，管理本行政区域内的经济教育、科学、文化、卫生、体育事业和财政、民政、公安、司法行政、计划生育等行政工作;</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3、保护社会主义</w:t>
      </w:r>
      <w:r>
        <w:rPr>
          <w:rFonts w:hint="eastAsia" w:ascii="仿宋" w:hAnsi="仿宋" w:eastAsia="仿宋"/>
          <w:color w:val="000000"/>
          <w:sz w:val="28"/>
          <w:szCs w:val="28"/>
          <w:lang w:eastAsia="zh-CN"/>
        </w:rPr>
        <w:t>的</w:t>
      </w:r>
      <w:r>
        <w:rPr>
          <w:rFonts w:hint="eastAsia" w:ascii="仿宋" w:hAnsi="仿宋" w:eastAsia="仿宋"/>
          <w:color w:val="000000"/>
          <w:sz w:val="28"/>
          <w:szCs w:val="28"/>
        </w:rPr>
        <w:t>全民所有财产和劳动群众集体所有财产</w:t>
      </w:r>
      <w:r>
        <w:rPr>
          <w:rFonts w:hint="eastAsia" w:ascii="仿宋" w:hAnsi="仿宋" w:eastAsia="仿宋"/>
          <w:color w:val="000000"/>
          <w:sz w:val="28"/>
          <w:szCs w:val="28"/>
          <w:lang w:eastAsia="zh-CN"/>
        </w:rPr>
        <w:t>、</w:t>
      </w:r>
      <w:r>
        <w:rPr>
          <w:rFonts w:hint="eastAsia" w:ascii="仿宋" w:hAnsi="仿宋" w:eastAsia="仿宋"/>
          <w:color w:val="000000"/>
          <w:sz w:val="28"/>
          <w:szCs w:val="28"/>
        </w:rPr>
        <w:t>保护公民私有的合法财产</w:t>
      </w:r>
      <w:r>
        <w:rPr>
          <w:rFonts w:hint="eastAsia" w:ascii="仿宋" w:hAnsi="仿宋" w:eastAsia="仿宋"/>
          <w:color w:val="000000"/>
          <w:sz w:val="28"/>
          <w:szCs w:val="28"/>
          <w:lang w:eastAsia="zh-CN"/>
        </w:rPr>
        <w:t>、</w:t>
      </w:r>
      <w:r>
        <w:rPr>
          <w:rFonts w:hint="eastAsia" w:ascii="仿宋" w:hAnsi="仿宋" w:eastAsia="仿宋"/>
          <w:color w:val="000000"/>
          <w:sz w:val="28"/>
          <w:szCs w:val="28"/>
        </w:rPr>
        <w:t>维护社会秩序</w:t>
      </w:r>
      <w:r>
        <w:rPr>
          <w:rFonts w:hint="eastAsia" w:ascii="仿宋" w:hAnsi="仿宋" w:eastAsia="仿宋"/>
          <w:color w:val="000000"/>
          <w:sz w:val="28"/>
          <w:szCs w:val="28"/>
          <w:lang w:eastAsia="zh-CN"/>
        </w:rPr>
        <w:t>、</w:t>
      </w:r>
      <w:r>
        <w:rPr>
          <w:rFonts w:hint="eastAsia" w:ascii="仿宋" w:hAnsi="仿宋" w:eastAsia="仿宋"/>
          <w:color w:val="000000"/>
          <w:sz w:val="28"/>
          <w:szCs w:val="28"/>
        </w:rPr>
        <w:t>保障公民的人身权利、民主权利和其他权利;</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4、保障农村集体经济组织应有的自主权;</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5、保障少数民族的权利和尊重少数民族的风俗习惯;</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6、保障宪法和法律赋予妇女的男女平等、同工同酬和婚姻自由等各项权利;</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7、办理上级人民政府交办的其他事项;　</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8、监督保证宪法、法律、行政法规和上级人民代表大会及其常务委员会决定、决定在本行政区域内的遵守和执行;</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9、讨论决定本乡镇重大事项，在职权</w:t>
      </w:r>
      <w:r>
        <w:rPr>
          <w:rFonts w:hint="eastAsia" w:ascii="仿宋" w:hAnsi="仿宋" w:eastAsia="仿宋"/>
          <w:color w:val="000000"/>
          <w:sz w:val="28"/>
          <w:szCs w:val="28"/>
          <w:lang w:val="en-US" w:eastAsia="zh-CN"/>
        </w:rPr>
        <w:t>力</w:t>
      </w:r>
      <w:r>
        <w:rPr>
          <w:rFonts w:hint="eastAsia" w:ascii="仿宋" w:hAnsi="仿宋" w:eastAsia="仿宋"/>
          <w:color w:val="000000"/>
          <w:sz w:val="28"/>
          <w:szCs w:val="28"/>
        </w:rPr>
        <w:t>范围内通过和发布决议;</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10、听取和审议本级人民政府工作报告，审查和批准本行政区域内的财政预算和预算执行情况的报告，并通过相应的决定;</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11、根据国家计划，制定本行政区域内的经济、文化事业和公共事业的建设计划;</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12、选举本级人民代表大会主席团成员、主席</w:t>
      </w:r>
      <w:r>
        <w:rPr>
          <w:rFonts w:hint="eastAsia" w:ascii="仿宋" w:hAnsi="仿宋" w:eastAsia="仿宋"/>
          <w:color w:val="000000"/>
          <w:sz w:val="28"/>
          <w:szCs w:val="28"/>
          <w:lang w:eastAsia="zh-CN"/>
        </w:rPr>
        <w:t>、</w:t>
      </w:r>
      <w:r>
        <w:rPr>
          <w:rFonts w:hint="eastAsia" w:ascii="仿宋" w:hAnsi="仿宋" w:eastAsia="仿宋"/>
          <w:color w:val="000000"/>
          <w:sz w:val="28"/>
          <w:szCs w:val="28"/>
        </w:rPr>
        <w:t>乡(镇)人民政府乡(镇)长、副乡(镇)长;</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13、撤销本级人民政府不适当的决定;</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14、在本行政区域内保护社会主义全民所有财产和劳动群众集体所有财产</w:t>
      </w:r>
      <w:r>
        <w:rPr>
          <w:rFonts w:hint="eastAsia" w:ascii="仿宋" w:hAnsi="仿宋" w:eastAsia="仿宋"/>
          <w:color w:val="000000"/>
          <w:sz w:val="28"/>
          <w:szCs w:val="28"/>
          <w:lang w:eastAsia="zh-CN"/>
        </w:rPr>
        <w:t>、</w:t>
      </w:r>
      <w:r>
        <w:rPr>
          <w:rFonts w:hint="eastAsia" w:ascii="仿宋" w:hAnsi="仿宋" w:eastAsia="仿宋"/>
          <w:color w:val="000000"/>
          <w:sz w:val="28"/>
          <w:szCs w:val="28"/>
        </w:rPr>
        <w:t>保护公民私人所有合法财产</w:t>
      </w:r>
      <w:r>
        <w:rPr>
          <w:rFonts w:hint="eastAsia" w:ascii="仿宋" w:hAnsi="仿宋" w:eastAsia="仿宋"/>
          <w:color w:val="000000"/>
          <w:sz w:val="28"/>
          <w:szCs w:val="28"/>
          <w:lang w:eastAsia="zh-CN"/>
        </w:rPr>
        <w:t>、</w:t>
      </w:r>
      <w:r>
        <w:rPr>
          <w:rFonts w:hint="eastAsia" w:ascii="仿宋" w:hAnsi="仿宋" w:eastAsia="仿宋"/>
          <w:color w:val="000000"/>
          <w:sz w:val="28"/>
          <w:szCs w:val="28"/>
        </w:rPr>
        <w:t>维护社会秩序</w:t>
      </w:r>
      <w:r>
        <w:rPr>
          <w:rFonts w:hint="eastAsia" w:ascii="仿宋" w:hAnsi="仿宋" w:eastAsia="仿宋"/>
          <w:color w:val="000000"/>
          <w:sz w:val="28"/>
          <w:szCs w:val="28"/>
          <w:lang w:eastAsia="zh-CN"/>
        </w:rPr>
        <w:t>、</w:t>
      </w:r>
      <w:r>
        <w:rPr>
          <w:rFonts w:hint="eastAsia" w:ascii="仿宋" w:hAnsi="仿宋" w:eastAsia="仿宋"/>
          <w:color w:val="000000"/>
          <w:sz w:val="28"/>
          <w:szCs w:val="28"/>
        </w:rPr>
        <w:t>保障公民的人身权利、民主权利和其他权利;</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15、保护本行政区域内各种经济组织合法权益;</w:t>
      </w:r>
    </w:p>
    <w:p>
      <w:pPr>
        <w:pStyle w:val="10"/>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rPr>
        <w:t>16、保障本行政区域内少数民族的权利</w:t>
      </w:r>
      <w:r>
        <w:rPr>
          <w:rFonts w:hint="eastAsia" w:ascii="仿宋" w:hAnsi="仿宋" w:eastAsia="仿宋"/>
          <w:color w:val="000000"/>
          <w:sz w:val="28"/>
          <w:szCs w:val="28"/>
          <w:lang w:eastAsia="zh-CN"/>
        </w:rPr>
        <w:t>。</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额敏县二道桥乡人民政府无下属预算单位，下设5个处室，分别是：党政综合办公室、党建工作办公室、经济发展和财政办公室、社会事务办公室（退役军人服务站）、综合执法办公室。</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额敏县二道桥乡人民政府编制数96，实有人数119人，其中：在职84人，减少1人；退休35人，增加2人；离休0人，增加0人。</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 xml:space="preserve">第二部分 </w:t>
      </w:r>
      <w:r>
        <w:rPr>
          <w:rFonts w:hint="eastAsia" w:ascii="黑体" w:eastAsia="黑体"/>
          <w:sz w:val="30"/>
          <w:szCs w:val="30"/>
          <w:lang w:eastAsia="zh-CN"/>
        </w:rPr>
        <w:t>2026</w:t>
      </w:r>
      <w:r>
        <w:rPr>
          <w:rFonts w:hint="eastAsia" w:ascii="黑体" w:eastAsia="黑体"/>
          <w:sz w:val="30"/>
          <w:szCs w:val="30"/>
        </w:rPr>
        <w:t>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7"/>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编制部门：额敏县二道桥乡人民政府</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1,898.83</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366.69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1,882.09</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1,817.09</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65.00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184.82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16.74</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1,152.30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16.74</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17.29</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17.29</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17.29</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128.20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tcPr>
          <w:p>
            <w:pPr>
              <w:rPr>
                <w:rFonts w:hint="default" w:ascii="宋体" w:hAnsi="宋体" w:cs="宋体"/>
                <w:color w:val="000000"/>
                <w:sz w:val="18"/>
                <w:szCs w:val="18"/>
              </w:rPr>
            </w:pP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1,916.12</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1,916.12</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7"/>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编制部门：额敏县二道桥乡人民政府</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56"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47"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pPr>
              <w:jc w:val="center"/>
              <w:rPr>
                <w:rFonts w:hint="default" w:ascii="宋体" w:hAnsi="宋体"/>
                <w:sz w:val="18"/>
                <w:szCs w:val="18"/>
              </w:rPr>
            </w:pPr>
          </w:p>
        </w:tc>
        <w:tc>
          <w:tcPr>
            <w:tcW w:w="1070" w:type="dxa"/>
            <w:vMerge w:val="continue"/>
            <w:shd w:val="clear" w:color="auto" w:fill="auto"/>
            <w:vAlign w:val="center"/>
          </w:tcPr>
          <w:p>
            <w:pPr>
              <w:jc w:val="center"/>
              <w:rPr>
                <w:rFonts w:hint="default" w:ascii="宋体" w:hAnsi="宋体"/>
                <w:sz w:val="18"/>
                <w:szCs w:val="18"/>
              </w:rPr>
            </w:pPr>
          </w:p>
        </w:tc>
        <w:tc>
          <w:tcPr>
            <w:tcW w:w="112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33"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1070" w:type="dxa"/>
            <w:shd w:val="clear" w:color="auto" w:fill="auto"/>
            <w:vAlign w:val="center"/>
          </w:tcPr>
          <w:p>
            <w:pPr>
              <w:jc w:val="center"/>
              <w:rPr>
                <w:rFonts w:hint="default" w:ascii="宋体" w:hAnsi="宋体"/>
                <w:sz w:val="18"/>
                <w:szCs w:val="18"/>
              </w:rPr>
            </w:pPr>
            <w:r>
              <w:rPr>
                <w:rFonts w:hint="eastAsia" w:ascii="宋体" w:hAnsi="宋体"/>
                <w:sz w:val="18"/>
                <w:szCs w:val="18"/>
              </w:rPr>
              <w:t>1</w:t>
            </w:r>
          </w:p>
        </w:tc>
        <w:tc>
          <w:tcPr>
            <w:tcW w:w="1128" w:type="dxa"/>
            <w:shd w:val="clear" w:color="auto" w:fill="auto"/>
            <w:vAlign w:val="center"/>
          </w:tcPr>
          <w:p>
            <w:pPr>
              <w:jc w:val="center"/>
              <w:rPr>
                <w:rFonts w:hint="default" w:ascii="宋体" w:hAnsi="宋体"/>
                <w:sz w:val="18"/>
                <w:szCs w:val="18"/>
              </w:rPr>
            </w:pPr>
            <w:r>
              <w:rPr>
                <w:rFonts w:hint="eastAsia" w:ascii="宋体" w:hAnsi="宋体"/>
                <w:sz w:val="18"/>
                <w:szCs w:val="18"/>
              </w:rPr>
              <w:t>2</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3</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4</w:t>
            </w:r>
          </w:p>
        </w:tc>
        <w:tc>
          <w:tcPr>
            <w:tcW w:w="328" w:type="dxa"/>
            <w:shd w:val="clear" w:color="auto" w:fill="auto"/>
          </w:tcPr>
          <w:p>
            <w:pPr>
              <w:jc w:val="center"/>
              <w:rPr>
                <w:rFonts w:hint="default" w:ascii="宋体" w:hAnsi="宋体"/>
                <w:sz w:val="18"/>
                <w:szCs w:val="18"/>
              </w:rPr>
            </w:pPr>
            <w:r>
              <w:rPr>
                <w:rFonts w:hint="eastAsia" w:ascii="宋体" w:hAnsi="宋体"/>
                <w:sz w:val="18"/>
                <w:szCs w:val="18"/>
              </w:rPr>
              <w:t>5</w:t>
            </w:r>
          </w:p>
        </w:tc>
        <w:tc>
          <w:tcPr>
            <w:tcW w:w="1442" w:type="dxa"/>
            <w:gridSpan w:val="2"/>
            <w:shd w:val="clear" w:color="auto" w:fill="auto"/>
            <w:vAlign w:val="center"/>
          </w:tcPr>
          <w:p>
            <w:pPr>
              <w:jc w:val="center"/>
              <w:rPr>
                <w:rFonts w:hint="default" w:ascii="宋体" w:hAnsi="宋体"/>
                <w:sz w:val="18"/>
                <w:szCs w:val="18"/>
              </w:rPr>
            </w:pPr>
            <w:r>
              <w:rPr>
                <w:rFonts w:hint="eastAsia" w:ascii="宋体" w:hAnsi="宋体"/>
                <w:sz w:val="18"/>
                <w:szCs w:val="18"/>
              </w:rPr>
              <w:t>6</w:t>
            </w:r>
          </w:p>
        </w:tc>
        <w:tc>
          <w:tcPr>
            <w:tcW w:w="885" w:type="dxa"/>
            <w:shd w:val="clear" w:color="auto" w:fill="auto"/>
            <w:vAlign w:val="center"/>
          </w:tcPr>
          <w:p>
            <w:pPr>
              <w:jc w:val="center"/>
              <w:rPr>
                <w:rFonts w:hint="default" w:ascii="宋体" w:hAnsi="宋体"/>
                <w:sz w:val="18"/>
                <w:szCs w:val="18"/>
              </w:rPr>
            </w:pPr>
            <w:r>
              <w:rPr>
                <w:rFonts w:hint="eastAsia" w:ascii="宋体" w:hAnsi="宋体"/>
                <w:sz w:val="18"/>
                <w:szCs w:val="18"/>
              </w:rPr>
              <w:t>7</w:t>
            </w:r>
          </w:p>
        </w:tc>
        <w:tc>
          <w:tcPr>
            <w:tcW w:w="918" w:type="dxa"/>
            <w:shd w:val="clear" w:color="auto" w:fill="auto"/>
          </w:tcPr>
          <w:p>
            <w:pPr>
              <w:jc w:val="center"/>
              <w:rPr>
                <w:rFonts w:hint="default" w:ascii="宋体" w:hAnsi="宋体"/>
                <w:sz w:val="18"/>
                <w:szCs w:val="18"/>
              </w:rPr>
            </w:pPr>
            <w:r>
              <w:rPr>
                <w:rFonts w:hint="eastAsia" w:ascii="宋体" w:hAnsi="宋体"/>
                <w:sz w:val="18"/>
                <w:szCs w:val="18"/>
              </w:rPr>
              <w:t>8</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9</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10</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11</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1,916.12</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1,882.09</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1,817.09</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65.00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16.74</w:t>
            </w: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17.29</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一般公共服务支出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366.69</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349.60</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349.60</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16.74</w:t>
            </w: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0.34</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03</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政府办公厅（室）及相关机构事务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366.34</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349.60</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349.60</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16.74</w:t>
            </w: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366.34</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349.60</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349.60</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16.74</w:t>
            </w: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32</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组织事务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0.34</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0.34</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32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其他组织事务支出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0.34</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0.34</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207</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文化旅游体育与传媒支出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w:t>
            </w: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5.00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207</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文化和旅游</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w:t>
            </w: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5.00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207</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其他文化和旅游支出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w:t>
            </w: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5.00</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184.82</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184.82</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184.82</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182.76</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182.76</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182.76</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行政单位离退休</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36.13</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36.13</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36.13</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146.63</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146.63</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146.63</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08</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抚恤</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1.56</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1.56</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1.56</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义务兵优待</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1.56</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1.56</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1.56</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特困人员救助供养</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0.50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0.50</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0.50</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农村特困人员救助供养支出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0.50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0.50</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0.50</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79.11</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79.11</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79.11</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79.11</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79.11</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79.11</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行政单位医疗</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73.14</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73.14</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73.14</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5.97</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5.97</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5.97</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农林水支出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1,152.30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1,135.35</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1,075.35</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60.00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16.95</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农业农村</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1,075.35</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1,075.35</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1,075.35</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事业运行</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1,073.27</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1,073.27</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1,073.27</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42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乡村道路建设</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2.08</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2.08</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2.08</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巩固脱贫攻坚成果衔接乡村振兴</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16.95</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16.95</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农村基础设施建设</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16.95</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16.95</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07</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农村综合改革</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60.00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60.00</w:t>
            </w: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60.00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07</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对村级公益事业建设的补助</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60.00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60.00</w:t>
            </w: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60.00</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128.20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128.20</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128.20</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128.20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128.20</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128.20</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128.20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128.20</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128.20</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编制部门：额敏县二道桥乡人民政府</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169" w:type="dxa"/>
            <w:vMerge w:val="restart"/>
            <w:shd w:val="clear" w:color="auto" w:fill="auto"/>
            <w:vAlign w:val="center"/>
          </w:tcPr>
          <w:p>
            <w:pPr>
              <w:jc w:val="center"/>
              <w:rPr>
                <w:sz w:val="18"/>
                <w:szCs w:val="18"/>
              </w:rPr>
            </w:pPr>
            <w:r>
              <w:rPr>
                <w:rFonts w:hint="eastAsia"/>
                <w:sz w:val="18"/>
                <w:szCs w:val="18"/>
              </w:rPr>
              <w:t>功能分类科目名称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169" w:type="dxa"/>
            <w:shd w:val="clear" w:color="auto" w:fill="auto"/>
            <w:vAlign w:val="center"/>
          </w:tcPr>
          <w:p>
            <w:pPr>
              <w:jc w:val="center"/>
              <w:rPr>
                <w:sz w:val="18"/>
                <w:szCs w:val="18"/>
              </w:rPr>
            </w:pPr>
            <w:r>
              <w:rPr>
                <w:rFonts w:hint="eastAsia"/>
                <w:color w:val="000000"/>
                <w:sz w:val="18"/>
                <w:szCs w:val="18"/>
              </w:rPr>
              <w:t>※</w:t>
            </w:r>
          </w:p>
        </w:tc>
        <w:tc>
          <w:tcPr>
            <w:tcW w:w="1306" w:type="dxa"/>
            <w:shd w:val="clear" w:color="auto" w:fill="auto"/>
            <w:vAlign w:val="center"/>
          </w:tcPr>
          <w:p>
            <w:pPr>
              <w:jc w:val="center"/>
              <w:rPr>
                <w:sz w:val="18"/>
                <w:szCs w:val="18"/>
              </w:rPr>
            </w:pPr>
            <w:r>
              <w:rPr>
                <w:rFonts w:hint="eastAsia"/>
                <w:sz w:val="18"/>
                <w:szCs w:val="18"/>
              </w:rPr>
              <w:t>1</w:t>
            </w:r>
          </w:p>
        </w:tc>
        <w:tc>
          <w:tcPr>
            <w:tcW w:w="1306" w:type="dxa"/>
            <w:gridSpan w:val="2"/>
            <w:shd w:val="clear" w:color="auto" w:fill="auto"/>
            <w:vAlign w:val="center"/>
          </w:tcPr>
          <w:p>
            <w:pPr>
              <w:jc w:val="center"/>
              <w:rPr>
                <w:sz w:val="18"/>
                <w:szCs w:val="18"/>
              </w:rPr>
            </w:pPr>
            <w:r>
              <w:rPr>
                <w:rFonts w:hint="eastAsia"/>
                <w:sz w:val="18"/>
                <w:szCs w:val="18"/>
              </w:rPr>
              <w:t>2</w:t>
            </w:r>
          </w:p>
        </w:tc>
        <w:tc>
          <w:tcPr>
            <w:tcW w:w="1405"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1,916.12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1,605.01</w:t>
            </w:r>
          </w:p>
        </w:tc>
        <w:tc>
          <w:tcPr>
            <w:tcW w:w="1405" w:type="dxa"/>
            <w:shd w:val="clear" w:color="auto" w:fill="auto"/>
            <w:vAlign w:val="center"/>
          </w:tcPr>
          <w:p>
            <w:pPr>
              <w:jc w:val="right"/>
              <w:rPr>
                <w:b/>
                <w:sz w:val="18"/>
                <w:szCs w:val="18"/>
              </w:rPr>
            </w:pPr>
            <w:r>
              <w:rPr>
                <w:rFonts w:hint="eastAsia" w:ascii="宋体" w:hAnsi="宋体"/>
                <w:b/>
                <w:color w:val="000000"/>
                <w:sz w:val="18"/>
                <w:szCs w:val="18"/>
              </w:rPr>
              <w:t>311.11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一般公共服务支出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366.69</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349.60</w:t>
            </w:r>
          </w:p>
        </w:tc>
        <w:tc>
          <w:tcPr>
            <w:tcW w:w="1405" w:type="dxa"/>
            <w:shd w:val="clear" w:color="auto" w:fill="auto"/>
            <w:vAlign w:val="center"/>
          </w:tcPr>
          <w:p>
            <w:pPr>
              <w:jc w:val="right"/>
              <w:rPr>
                <w:b/>
                <w:sz w:val="18"/>
                <w:szCs w:val="18"/>
              </w:rPr>
            </w:pPr>
            <w:r>
              <w:rPr>
                <w:rFonts w:hint="eastAsia" w:ascii="宋体" w:hAnsi="宋体"/>
                <w:b/>
                <w:color w:val="000000"/>
                <w:sz w:val="18"/>
                <w:szCs w:val="18"/>
              </w:rPr>
              <w:t>17.09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政府办公厅（室）及相关机构事务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366.34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349.60</w:t>
            </w:r>
          </w:p>
        </w:tc>
        <w:tc>
          <w:tcPr>
            <w:tcW w:w="1405" w:type="dxa"/>
            <w:shd w:val="clear" w:color="auto" w:fill="auto"/>
            <w:vAlign w:val="center"/>
          </w:tcPr>
          <w:p>
            <w:pPr>
              <w:jc w:val="right"/>
              <w:rPr>
                <w:b/>
                <w:sz w:val="18"/>
                <w:szCs w:val="18"/>
              </w:rPr>
            </w:pPr>
            <w:r>
              <w:rPr>
                <w:rFonts w:hint="eastAsia" w:ascii="宋体" w:hAnsi="宋体"/>
                <w:b/>
                <w:color w:val="000000"/>
                <w:sz w:val="18"/>
                <w:szCs w:val="18"/>
              </w:rPr>
              <w:t>16.74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1306" w:type="dxa"/>
            <w:shd w:val="clear" w:color="auto" w:fill="auto"/>
            <w:vAlign w:val="center"/>
          </w:tcPr>
          <w:p>
            <w:pPr>
              <w:jc w:val="right"/>
              <w:rPr>
                <w:sz w:val="18"/>
                <w:szCs w:val="18"/>
              </w:rPr>
            </w:pPr>
            <w:r>
              <w:rPr>
                <w:rFonts w:hint="eastAsia" w:ascii="宋体" w:hAnsi="宋体"/>
                <w:color w:val="000000"/>
                <w:sz w:val="18"/>
                <w:szCs w:val="18"/>
              </w:rPr>
              <w:t>366.34</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349.60</w:t>
            </w:r>
          </w:p>
        </w:tc>
        <w:tc>
          <w:tcPr>
            <w:tcW w:w="1405" w:type="dxa"/>
            <w:shd w:val="clear" w:color="auto" w:fill="auto"/>
            <w:vAlign w:val="center"/>
          </w:tcPr>
          <w:p>
            <w:pPr>
              <w:jc w:val="right"/>
              <w:rPr>
                <w:sz w:val="18"/>
                <w:szCs w:val="18"/>
              </w:rPr>
            </w:pPr>
            <w:r>
              <w:rPr>
                <w:rFonts w:hint="eastAsia" w:ascii="宋体" w:hAnsi="宋体"/>
                <w:color w:val="000000"/>
                <w:sz w:val="18"/>
                <w:szCs w:val="18"/>
              </w:rPr>
              <w:t>16.74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32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组织事务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0.34</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32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其他组织事务支出</w:t>
            </w:r>
          </w:p>
        </w:tc>
        <w:tc>
          <w:tcPr>
            <w:tcW w:w="1306" w:type="dxa"/>
            <w:shd w:val="clear" w:color="auto" w:fill="auto"/>
            <w:vAlign w:val="center"/>
          </w:tcPr>
          <w:p>
            <w:pPr>
              <w:jc w:val="right"/>
              <w:rPr>
                <w:sz w:val="18"/>
                <w:szCs w:val="18"/>
              </w:rPr>
            </w:pPr>
            <w:r>
              <w:rPr>
                <w:rFonts w:hint="eastAsia" w:ascii="宋体" w:hAnsi="宋体"/>
                <w:color w:val="000000"/>
                <w:sz w:val="18"/>
                <w:szCs w:val="18"/>
              </w:rPr>
              <w:t>0.34</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文化旅游体育与传媒支出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5.00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文化和旅游</w:t>
            </w:r>
          </w:p>
        </w:tc>
        <w:tc>
          <w:tcPr>
            <w:tcW w:w="1306" w:type="dxa"/>
            <w:shd w:val="clear" w:color="auto" w:fill="auto"/>
            <w:vAlign w:val="center"/>
          </w:tcPr>
          <w:p>
            <w:pPr>
              <w:jc w:val="right"/>
              <w:rPr>
                <w:b/>
                <w:sz w:val="18"/>
                <w:szCs w:val="18"/>
              </w:rPr>
            </w:pPr>
            <w:r>
              <w:rPr>
                <w:rFonts w:hint="eastAsia" w:ascii="宋体" w:hAnsi="宋体"/>
                <w:b/>
                <w:color w:val="000000"/>
                <w:sz w:val="18"/>
                <w:szCs w:val="18"/>
              </w:rPr>
              <w:t>5.00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207</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其他文化和旅游支出</w:t>
            </w:r>
          </w:p>
        </w:tc>
        <w:tc>
          <w:tcPr>
            <w:tcW w:w="1306" w:type="dxa"/>
            <w:shd w:val="clear" w:color="auto" w:fill="auto"/>
            <w:vAlign w:val="center"/>
          </w:tcPr>
          <w:p>
            <w:pPr>
              <w:jc w:val="right"/>
              <w:rPr>
                <w:sz w:val="18"/>
                <w:szCs w:val="18"/>
              </w:rPr>
            </w:pPr>
            <w:r>
              <w:rPr>
                <w:rFonts w:hint="eastAsia" w:ascii="宋体" w:hAnsi="宋体"/>
                <w:color w:val="000000"/>
                <w:sz w:val="18"/>
                <w:szCs w:val="18"/>
              </w:rPr>
              <w:t>5.00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184.82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184.82</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182.76</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182.76</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36.13</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36.13</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146.63</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146.63</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08</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抚恤</w:t>
            </w:r>
          </w:p>
        </w:tc>
        <w:tc>
          <w:tcPr>
            <w:tcW w:w="1306" w:type="dxa"/>
            <w:shd w:val="clear" w:color="auto" w:fill="auto"/>
            <w:vAlign w:val="center"/>
          </w:tcPr>
          <w:p>
            <w:pPr>
              <w:jc w:val="right"/>
              <w:rPr>
                <w:b/>
                <w:sz w:val="18"/>
                <w:szCs w:val="18"/>
              </w:rPr>
            </w:pPr>
            <w:r>
              <w:rPr>
                <w:rFonts w:hint="eastAsia" w:ascii="宋体" w:hAnsi="宋体"/>
                <w:b/>
                <w:color w:val="000000"/>
                <w:sz w:val="18"/>
                <w:szCs w:val="18"/>
              </w:rPr>
              <w:t>1.56</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1.56</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义务兵优待</w:t>
            </w:r>
          </w:p>
        </w:tc>
        <w:tc>
          <w:tcPr>
            <w:tcW w:w="1306" w:type="dxa"/>
            <w:shd w:val="clear" w:color="auto" w:fill="auto"/>
            <w:vAlign w:val="center"/>
          </w:tcPr>
          <w:p>
            <w:pPr>
              <w:jc w:val="right"/>
              <w:rPr>
                <w:sz w:val="18"/>
                <w:szCs w:val="18"/>
              </w:rPr>
            </w:pPr>
            <w:r>
              <w:rPr>
                <w:rFonts w:hint="eastAsia" w:ascii="宋体" w:hAnsi="宋体"/>
                <w:color w:val="000000"/>
                <w:sz w:val="18"/>
                <w:szCs w:val="18"/>
              </w:rPr>
              <w:t>1.56</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1.56</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特困人员救助供养</w:t>
            </w:r>
          </w:p>
        </w:tc>
        <w:tc>
          <w:tcPr>
            <w:tcW w:w="1306" w:type="dxa"/>
            <w:shd w:val="clear" w:color="auto" w:fill="auto"/>
            <w:vAlign w:val="center"/>
          </w:tcPr>
          <w:p>
            <w:pPr>
              <w:jc w:val="right"/>
              <w:rPr>
                <w:b/>
                <w:sz w:val="18"/>
                <w:szCs w:val="18"/>
              </w:rPr>
            </w:pPr>
            <w:r>
              <w:rPr>
                <w:rFonts w:hint="eastAsia" w:ascii="宋体" w:hAnsi="宋体"/>
                <w:b/>
                <w:color w:val="000000"/>
                <w:sz w:val="18"/>
                <w:szCs w:val="18"/>
              </w:rPr>
              <w:t>0.50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0.50</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农村特困人员救助供养支出</w:t>
            </w:r>
          </w:p>
        </w:tc>
        <w:tc>
          <w:tcPr>
            <w:tcW w:w="1306" w:type="dxa"/>
            <w:shd w:val="clear" w:color="auto" w:fill="auto"/>
            <w:vAlign w:val="center"/>
          </w:tcPr>
          <w:p>
            <w:pPr>
              <w:jc w:val="right"/>
              <w:rPr>
                <w:sz w:val="18"/>
                <w:szCs w:val="18"/>
              </w:rPr>
            </w:pPr>
            <w:r>
              <w:rPr>
                <w:rFonts w:hint="eastAsia" w:ascii="宋体" w:hAnsi="宋体"/>
                <w:color w:val="000000"/>
                <w:sz w:val="18"/>
                <w:szCs w:val="18"/>
              </w:rPr>
              <w:t>0.50</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0.50</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79.11</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79.11</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79.11</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79.11</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73.14</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73.14</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1306" w:type="dxa"/>
            <w:shd w:val="clear" w:color="auto" w:fill="auto"/>
            <w:vAlign w:val="center"/>
          </w:tcPr>
          <w:p>
            <w:pPr>
              <w:jc w:val="right"/>
              <w:rPr>
                <w:sz w:val="18"/>
                <w:szCs w:val="18"/>
              </w:rPr>
            </w:pPr>
            <w:r>
              <w:rPr>
                <w:rFonts w:hint="eastAsia" w:ascii="宋体" w:hAnsi="宋体"/>
                <w:color w:val="000000"/>
                <w:sz w:val="18"/>
                <w:szCs w:val="18"/>
              </w:rPr>
              <w:t>5.97</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5.97</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农林水支出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1,152.30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863.27</w:t>
            </w:r>
          </w:p>
        </w:tc>
        <w:tc>
          <w:tcPr>
            <w:tcW w:w="1405" w:type="dxa"/>
            <w:shd w:val="clear" w:color="auto" w:fill="auto"/>
            <w:vAlign w:val="center"/>
          </w:tcPr>
          <w:p>
            <w:pPr>
              <w:jc w:val="right"/>
              <w:rPr>
                <w:b/>
                <w:sz w:val="18"/>
                <w:szCs w:val="18"/>
              </w:rPr>
            </w:pPr>
            <w:r>
              <w:rPr>
                <w:rFonts w:hint="eastAsia" w:ascii="宋体" w:hAnsi="宋体"/>
                <w:b/>
                <w:color w:val="000000"/>
                <w:sz w:val="18"/>
                <w:szCs w:val="18"/>
              </w:rPr>
              <w:t>289.03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农业农村</w:t>
            </w:r>
          </w:p>
        </w:tc>
        <w:tc>
          <w:tcPr>
            <w:tcW w:w="1306" w:type="dxa"/>
            <w:shd w:val="clear" w:color="auto" w:fill="auto"/>
            <w:vAlign w:val="center"/>
          </w:tcPr>
          <w:p>
            <w:pPr>
              <w:jc w:val="right"/>
              <w:rPr>
                <w:b/>
                <w:sz w:val="18"/>
                <w:szCs w:val="18"/>
              </w:rPr>
            </w:pPr>
            <w:r>
              <w:rPr>
                <w:rFonts w:hint="eastAsia" w:ascii="宋体" w:hAnsi="宋体"/>
                <w:b/>
                <w:color w:val="000000"/>
                <w:sz w:val="18"/>
                <w:szCs w:val="18"/>
              </w:rPr>
              <w:t>1,075.35</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863.27</w:t>
            </w:r>
          </w:p>
        </w:tc>
        <w:tc>
          <w:tcPr>
            <w:tcW w:w="1405" w:type="dxa"/>
            <w:shd w:val="clear" w:color="auto" w:fill="auto"/>
            <w:vAlign w:val="center"/>
          </w:tcPr>
          <w:p>
            <w:pPr>
              <w:jc w:val="right"/>
              <w:rPr>
                <w:b/>
                <w:sz w:val="18"/>
                <w:szCs w:val="18"/>
              </w:rPr>
            </w:pPr>
            <w:r>
              <w:rPr>
                <w:rFonts w:hint="eastAsia" w:ascii="宋体" w:hAnsi="宋体"/>
                <w:b/>
                <w:color w:val="000000"/>
                <w:sz w:val="18"/>
                <w:szCs w:val="18"/>
              </w:rPr>
              <w:t>212.08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事业运行</w:t>
            </w:r>
          </w:p>
        </w:tc>
        <w:tc>
          <w:tcPr>
            <w:tcW w:w="1306" w:type="dxa"/>
            <w:shd w:val="clear" w:color="auto" w:fill="auto"/>
            <w:vAlign w:val="center"/>
          </w:tcPr>
          <w:p>
            <w:pPr>
              <w:jc w:val="right"/>
              <w:rPr>
                <w:sz w:val="18"/>
                <w:szCs w:val="18"/>
              </w:rPr>
            </w:pPr>
            <w:r>
              <w:rPr>
                <w:rFonts w:hint="eastAsia" w:ascii="宋体" w:hAnsi="宋体"/>
                <w:color w:val="000000"/>
                <w:sz w:val="18"/>
                <w:szCs w:val="18"/>
              </w:rPr>
              <w:t>1,073.27</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863.27</w:t>
            </w:r>
          </w:p>
        </w:tc>
        <w:tc>
          <w:tcPr>
            <w:tcW w:w="1405" w:type="dxa"/>
            <w:shd w:val="clear" w:color="auto" w:fill="auto"/>
            <w:vAlign w:val="center"/>
          </w:tcPr>
          <w:p>
            <w:pPr>
              <w:jc w:val="right"/>
              <w:rPr>
                <w:sz w:val="18"/>
                <w:szCs w:val="18"/>
              </w:rPr>
            </w:pPr>
            <w:r>
              <w:rPr>
                <w:rFonts w:hint="eastAsia" w:ascii="宋体" w:hAnsi="宋体"/>
                <w:color w:val="000000"/>
                <w:sz w:val="18"/>
                <w:szCs w:val="18"/>
              </w:rPr>
              <w:t>210.00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42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乡村道路建设</w:t>
            </w:r>
          </w:p>
        </w:tc>
        <w:tc>
          <w:tcPr>
            <w:tcW w:w="1306" w:type="dxa"/>
            <w:shd w:val="clear" w:color="auto" w:fill="auto"/>
            <w:vAlign w:val="center"/>
          </w:tcPr>
          <w:p>
            <w:pPr>
              <w:jc w:val="right"/>
              <w:rPr>
                <w:sz w:val="18"/>
                <w:szCs w:val="18"/>
              </w:rPr>
            </w:pPr>
            <w:r>
              <w:rPr>
                <w:rFonts w:hint="eastAsia" w:ascii="宋体" w:hAnsi="宋体"/>
                <w:color w:val="000000"/>
                <w:sz w:val="18"/>
                <w:szCs w:val="18"/>
              </w:rPr>
              <w:t>2.08</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巩固脱贫攻坚成果衔接乡村振兴</w:t>
            </w:r>
          </w:p>
        </w:tc>
        <w:tc>
          <w:tcPr>
            <w:tcW w:w="1306" w:type="dxa"/>
            <w:shd w:val="clear" w:color="auto" w:fill="auto"/>
            <w:vAlign w:val="center"/>
          </w:tcPr>
          <w:p>
            <w:pPr>
              <w:jc w:val="right"/>
              <w:rPr>
                <w:b/>
                <w:sz w:val="18"/>
                <w:szCs w:val="18"/>
              </w:rPr>
            </w:pPr>
            <w:r>
              <w:rPr>
                <w:rFonts w:hint="eastAsia" w:ascii="宋体" w:hAnsi="宋体"/>
                <w:b/>
                <w:color w:val="000000"/>
                <w:sz w:val="18"/>
                <w:szCs w:val="18"/>
              </w:rPr>
              <w:t>16.95</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16.95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农村基础设施建设</w:t>
            </w:r>
          </w:p>
        </w:tc>
        <w:tc>
          <w:tcPr>
            <w:tcW w:w="1306" w:type="dxa"/>
            <w:shd w:val="clear" w:color="auto" w:fill="auto"/>
            <w:vAlign w:val="center"/>
          </w:tcPr>
          <w:p>
            <w:pPr>
              <w:jc w:val="right"/>
              <w:rPr>
                <w:sz w:val="18"/>
                <w:szCs w:val="18"/>
              </w:rPr>
            </w:pPr>
            <w:r>
              <w:rPr>
                <w:rFonts w:hint="eastAsia" w:ascii="宋体" w:hAnsi="宋体"/>
                <w:color w:val="000000"/>
                <w:sz w:val="18"/>
                <w:szCs w:val="18"/>
              </w:rPr>
              <w:t>16.95</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16.95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07</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农村综合改革</w:t>
            </w:r>
          </w:p>
        </w:tc>
        <w:tc>
          <w:tcPr>
            <w:tcW w:w="1306" w:type="dxa"/>
            <w:shd w:val="clear" w:color="auto" w:fill="auto"/>
            <w:vAlign w:val="center"/>
          </w:tcPr>
          <w:p>
            <w:pPr>
              <w:jc w:val="right"/>
              <w:rPr>
                <w:b/>
                <w:sz w:val="18"/>
                <w:szCs w:val="18"/>
              </w:rPr>
            </w:pPr>
            <w:r>
              <w:rPr>
                <w:rFonts w:hint="eastAsia" w:ascii="宋体" w:hAnsi="宋体"/>
                <w:b/>
                <w:color w:val="000000"/>
                <w:sz w:val="18"/>
                <w:szCs w:val="18"/>
              </w:rPr>
              <w:t>60.00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07</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对村级公益事业建设的补助</w:t>
            </w:r>
          </w:p>
        </w:tc>
        <w:tc>
          <w:tcPr>
            <w:tcW w:w="1306" w:type="dxa"/>
            <w:shd w:val="clear" w:color="auto" w:fill="auto"/>
            <w:vAlign w:val="center"/>
          </w:tcPr>
          <w:p>
            <w:pPr>
              <w:jc w:val="right"/>
              <w:rPr>
                <w:sz w:val="18"/>
                <w:szCs w:val="18"/>
              </w:rPr>
            </w:pPr>
            <w:r>
              <w:rPr>
                <w:rFonts w:hint="eastAsia" w:ascii="宋体" w:hAnsi="宋体"/>
                <w:color w:val="000000"/>
                <w:sz w:val="18"/>
                <w:szCs w:val="18"/>
              </w:rPr>
              <w:t>60.00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128.20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128.20</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128.20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128.20</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128.20</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128.20</w:t>
            </w:r>
          </w:p>
        </w:tc>
        <w:tc>
          <w:tcPr>
            <w:tcW w:w="1405"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编制部门：额敏县二道桥乡人民政府</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1,882.09</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349.60</w:t>
            </w:r>
          </w:p>
        </w:tc>
        <w:tc>
          <w:tcPr>
            <w:tcW w:w="1063" w:type="dxa"/>
            <w:gridSpan w:val="2"/>
            <w:shd w:val="clear" w:color="auto" w:fill="auto"/>
          </w:tcPr>
          <w:p>
            <w:pPr>
              <w:jc w:val="right"/>
              <w:rPr>
                <w:rFonts w:hint="default" w:ascii="宋体" w:hAnsi="宋体"/>
                <w:color w:val="000000"/>
                <w:sz w:val="18"/>
                <w:szCs w:val="18"/>
              </w:rPr>
            </w:pPr>
            <w:r>
              <w:rPr>
                <w:rFonts w:hint="eastAsia" w:ascii="宋体" w:hAnsi="宋体"/>
                <w:color w:val="000000"/>
                <w:sz w:val="18"/>
                <w:szCs w:val="18"/>
              </w:rPr>
              <w:t>349.60</w:t>
            </w: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1,882.09</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5.00</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5.00</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184.82</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184.82</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79.11</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79.11</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1,135.35</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1,135.35</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128.20</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128.20</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hint="default" w:ascii="宋体" w:hAnsi="宋体" w:cs="宋体"/>
                <w:color w:val="000000"/>
                <w:sz w:val="18"/>
                <w:szCs w:val="18"/>
              </w:rPr>
            </w:pP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1,882.09</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1,882.09</w:t>
            </w:r>
          </w:p>
        </w:tc>
        <w:tc>
          <w:tcPr>
            <w:tcW w:w="1063" w:type="dxa"/>
            <w:gridSpan w:val="2"/>
            <w:shd w:val="clear" w:color="auto" w:fill="auto"/>
          </w:tcPr>
          <w:p>
            <w:pPr>
              <w:jc w:val="right"/>
              <w:rPr>
                <w:sz w:val="18"/>
                <w:szCs w:val="18"/>
              </w:rPr>
            </w:pPr>
            <w:r>
              <w:rPr>
                <w:rFonts w:hint="eastAsia" w:ascii="宋体" w:hAnsi="宋体"/>
                <w:b/>
                <w:color w:val="000000"/>
                <w:sz w:val="18"/>
                <w:szCs w:val="18"/>
              </w:rPr>
              <w:t>1,882.09</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编制部门：额敏县二道桥乡人民政府</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026" w:type="dxa"/>
            <w:vMerge w:val="restart"/>
            <w:shd w:val="clear" w:color="auto" w:fill="auto"/>
            <w:vAlign w:val="center"/>
          </w:tcPr>
          <w:p>
            <w:pPr>
              <w:jc w:val="center"/>
              <w:rPr>
                <w:sz w:val="18"/>
                <w:szCs w:val="18"/>
              </w:rPr>
            </w:pPr>
            <w:r>
              <w:rPr>
                <w:rFonts w:hint="eastAsia"/>
                <w:sz w:val="18"/>
                <w:szCs w:val="18"/>
              </w:rPr>
              <w:t>功能分类科目名称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026"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1,882.09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1,605.01</w:t>
            </w:r>
          </w:p>
        </w:tc>
        <w:tc>
          <w:tcPr>
            <w:tcW w:w="1427" w:type="dxa"/>
            <w:shd w:val="clear" w:color="auto" w:fill="auto"/>
            <w:vAlign w:val="center"/>
          </w:tcPr>
          <w:p>
            <w:pPr>
              <w:jc w:val="right"/>
              <w:rPr>
                <w:b/>
                <w:sz w:val="18"/>
                <w:szCs w:val="18"/>
              </w:rPr>
            </w:pPr>
            <w:r>
              <w:rPr>
                <w:rFonts w:hint="eastAsia" w:ascii="宋体" w:hAnsi="宋体"/>
                <w:b/>
                <w:color w:val="000000"/>
                <w:sz w:val="18"/>
                <w:szCs w:val="18"/>
              </w:rPr>
              <w:t>277.08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一般公共服务支出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349.60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349.60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政府办公厅（室）及相关机构事务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349.60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349.60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349.60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349.60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文化旅游体育与传媒支出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5.00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文化和旅游</w:t>
            </w:r>
          </w:p>
        </w:tc>
        <w:tc>
          <w:tcPr>
            <w:tcW w:w="1367" w:type="dxa"/>
            <w:shd w:val="clear" w:color="auto" w:fill="auto"/>
            <w:vAlign w:val="center"/>
          </w:tcPr>
          <w:p>
            <w:pPr>
              <w:jc w:val="right"/>
              <w:rPr>
                <w:b/>
                <w:sz w:val="18"/>
                <w:szCs w:val="18"/>
              </w:rPr>
            </w:pPr>
            <w:r>
              <w:rPr>
                <w:rFonts w:hint="eastAsia" w:ascii="宋体" w:hAnsi="宋体"/>
                <w:b/>
                <w:color w:val="000000"/>
                <w:sz w:val="18"/>
                <w:szCs w:val="18"/>
              </w:rPr>
              <w:t>5.00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207</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其他文化和旅游支出</w:t>
            </w:r>
          </w:p>
        </w:tc>
        <w:tc>
          <w:tcPr>
            <w:tcW w:w="1367" w:type="dxa"/>
            <w:shd w:val="clear" w:color="auto" w:fill="auto"/>
            <w:vAlign w:val="center"/>
          </w:tcPr>
          <w:p>
            <w:pPr>
              <w:jc w:val="right"/>
              <w:rPr>
                <w:sz w:val="18"/>
                <w:szCs w:val="18"/>
              </w:rPr>
            </w:pPr>
            <w:r>
              <w:rPr>
                <w:rFonts w:hint="eastAsia" w:ascii="宋体" w:hAnsi="宋体"/>
                <w:color w:val="000000"/>
                <w:sz w:val="18"/>
                <w:szCs w:val="18"/>
              </w:rPr>
              <w:t>5.00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184.82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184.82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182.76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182.76</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36.13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36.13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146.63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146.63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08</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抚恤</w:t>
            </w:r>
          </w:p>
        </w:tc>
        <w:tc>
          <w:tcPr>
            <w:tcW w:w="1367" w:type="dxa"/>
            <w:shd w:val="clear" w:color="auto" w:fill="auto"/>
            <w:vAlign w:val="center"/>
          </w:tcPr>
          <w:p>
            <w:pPr>
              <w:jc w:val="right"/>
              <w:rPr>
                <w:b/>
                <w:sz w:val="18"/>
                <w:szCs w:val="18"/>
              </w:rPr>
            </w:pPr>
            <w:r>
              <w:rPr>
                <w:rFonts w:hint="eastAsia" w:ascii="宋体" w:hAnsi="宋体"/>
                <w:b/>
                <w:color w:val="000000"/>
                <w:sz w:val="18"/>
                <w:szCs w:val="18"/>
              </w:rPr>
              <w:t>1.56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1.56</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义务兵优待</w:t>
            </w:r>
          </w:p>
        </w:tc>
        <w:tc>
          <w:tcPr>
            <w:tcW w:w="1367" w:type="dxa"/>
            <w:shd w:val="clear" w:color="auto" w:fill="auto"/>
            <w:vAlign w:val="center"/>
          </w:tcPr>
          <w:p>
            <w:pPr>
              <w:jc w:val="right"/>
              <w:rPr>
                <w:sz w:val="18"/>
                <w:szCs w:val="18"/>
              </w:rPr>
            </w:pPr>
            <w:r>
              <w:rPr>
                <w:rFonts w:hint="eastAsia" w:ascii="宋体" w:hAnsi="宋体"/>
                <w:color w:val="000000"/>
                <w:sz w:val="18"/>
                <w:szCs w:val="18"/>
              </w:rPr>
              <w:t>1.56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1.56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21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特困人员救助供养</w:t>
            </w:r>
          </w:p>
        </w:tc>
        <w:tc>
          <w:tcPr>
            <w:tcW w:w="1367" w:type="dxa"/>
            <w:shd w:val="clear" w:color="auto" w:fill="auto"/>
            <w:vAlign w:val="center"/>
          </w:tcPr>
          <w:p>
            <w:pPr>
              <w:jc w:val="right"/>
              <w:rPr>
                <w:b/>
                <w:sz w:val="18"/>
                <w:szCs w:val="18"/>
              </w:rPr>
            </w:pPr>
            <w:r>
              <w:rPr>
                <w:rFonts w:hint="eastAsia" w:ascii="宋体" w:hAnsi="宋体"/>
                <w:b/>
                <w:color w:val="000000"/>
                <w:sz w:val="18"/>
                <w:szCs w:val="18"/>
              </w:rPr>
              <w:t>0.50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0.50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农村特困人员救助供养支出</w:t>
            </w:r>
          </w:p>
        </w:tc>
        <w:tc>
          <w:tcPr>
            <w:tcW w:w="1367" w:type="dxa"/>
            <w:shd w:val="clear" w:color="auto" w:fill="auto"/>
            <w:vAlign w:val="center"/>
          </w:tcPr>
          <w:p>
            <w:pPr>
              <w:jc w:val="right"/>
              <w:rPr>
                <w:sz w:val="18"/>
                <w:szCs w:val="18"/>
              </w:rPr>
            </w:pPr>
            <w:r>
              <w:rPr>
                <w:rFonts w:hint="eastAsia" w:ascii="宋体" w:hAnsi="宋体"/>
                <w:color w:val="000000"/>
                <w:sz w:val="18"/>
                <w:szCs w:val="18"/>
              </w:rPr>
              <w:t>0.50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0.50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79.11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79.11</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79.11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79.11</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73.14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73.14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5.97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5.97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农林水支出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1,135.35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863.27</w:t>
            </w:r>
          </w:p>
        </w:tc>
        <w:tc>
          <w:tcPr>
            <w:tcW w:w="1427" w:type="dxa"/>
            <w:shd w:val="clear" w:color="auto" w:fill="auto"/>
            <w:vAlign w:val="center"/>
          </w:tcPr>
          <w:p>
            <w:pPr>
              <w:jc w:val="right"/>
              <w:rPr>
                <w:b/>
                <w:sz w:val="18"/>
                <w:szCs w:val="18"/>
              </w:rPr>
            </w:pPr>
            <w:r>
              <w:rPr>
                <w:rFonts w:hint="eastAsia" w:ascii="宋体" w:hAnsi="宋体"/>
                <w:b/>
                <w:color w:val="000000"/>
                <w:sz w:val="18"/>
                <w:szCs w:val="18"/>
              </w:rPr>
              <w:t>272.08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农业农村</w:t>
            </w:r>
          </w:p>
        </w:tc>
        <w:tc>
          <w:tcPr>
            <w:tcW w:w="1367" w:type="dxa"/>
            <w:shd w:val="clear" w:color="auto" w:fill="auto"/>
            <w:vAlign w:val="center"/>
          </w:tcPr>
          <w:p>
            <w:pPr>
              <w:jc w:val="right"/>
              <w:rPr>
                <w:b/>
                <w:sz w:val="18"/>
                <w:szCs w:val="18"/>
              </w:rPr>
            </w:pPr>
            <w:r>
              <w:rPr>
                <w:rFonts w:hint="eastAsia" w:ascii="宋体" w:hAnsi="宋体"/>
                <w:b/>
                <w:color w:val="000000"/>
                <w:sz w:val="18"/>
                <w:szCs w:val="18"/>
              </w:rPr>
              <w:t>1,075.35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863.27</w:t>
            </w:r>
          </w:p>
        </w:tc>
        <w:tc>
          <w:tcPr>
            <w:tcW w:w="1427" w:type="dxa"/>
            <w:shd w:val="clear" w:color="auto" w:fill="auto"/>
            <w:vAlign w:val="center"/>
          </w:tcPr>
          <w:p>
            <w:pPr>
              <w:jc w:val="right"/>
              <w:rPr>
                <w:b/>
                <w:sz w:val="18"/>
                <w:szCs w:val="18"/>
              </w:rPr>
            </w:pPr>
            <w:r>
              <w:rPr>
                <w:rFonts w:hint="eastAsia" w:ascii="宋体" w:hAnsi="宋体"/>
                <w:b/>
                <w:color w:val="000000"/>
                <w:sz w:val="18"/>
                <w:szCs w:val="18"/>
              </w:rPr>
              <w:t>212.08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04</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1,073.27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863.27</w:t>
            </w:r>
          </w:p>
        </w:tc>
        <w:tc>
          <w:tcPr>
            <w:tcW w:w="1427" w:type="dxa"/>
            <w:shd w:val="clear" w:color="auto" w:fill="auto"/>
            <w:vAlign w:val="center"/>
          </w:tcPr>
          <w:p>
            <w:pPr>
              <w:jc w:val="right"/>
              <w:rPr>
                <w:sz w:val="18"/>
                <w:szCs w:val="18"/>
              </w:rPr>
            </w:pPr>
            <w:r>
              <w:rPr>
                <w:rFonts w:hint="eastAsia" w:ascii="宋体" w:hAnsi="宋体"/>
                <w:color w:val="000000"/>
                <w:sz w:val="18"/>
                <w:szCs w:val="18"/>
              </w:rPr>
              <w:t>210.00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42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乡村道路建设</w:t>
            </w:r>
          </w:p>
        </w:tc>
        <w:tc>
          <w:tcPr>
            <w:tcW w:w="1367" w:type="dxa"/>
            <w:shd w:val="clear" w:color="auto" w:fill="auto"/>
            <w:vAlign w:val="center"/>
          </w:tcPr>
          <w:p>
            <w:pPr>
              <w:jc w:val="right"/>
              <w:rPr>
                <w:sz w:val="18"/>
                <w:szCs w:val="18"/>
              </w:rPr>
            </w:pPr>
            <w:r>
              <w:rPr>
                <w:rFonts w:hint="eastAsia" w:ascii="宋体" w:hAnsi="宋体"/>
                <w:color w:val="000000"/>
                <w:sz w:val="18"/>
                <w:szCs w:val="18"/>
              </w:rPr>
              <w:t>2.08</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r>
              <w:rPr>
                <w:rFonts w:hint="eastAsia" w:ascii="宋体" w:hAnsi="宋体"/>
                <w:b/>
                <w:color w:val="000000"/>
                <w:sz w:val="18"/>
                <w:szCs w:val="18"/>
              </w:rPr>
              <w:t>07</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农村综合改革</w:t>
            </w:r>
          </w:p>
        </w:tc>
        <w:tc>
          <w:tcPr>
            <w:tcW w:w="1367" w:type="dxa"/>
            <w:shd w:val="clear" w:color="auto" w:fill="auto"/>
            <w:vAlign w:val="center"/>
          </w:tcPr>
          <w:p>
            <w:pPr>
              <w:jc w:val="right"/>
              <w:rPr>
                <w:b/>
                <w:sz w:val="18"/>
                <w:szCs w:val="18"/>
              </w:rPr>
            </w:pPr>
            <w:r>
              <w:rPr>
                <w:rFonts w:hint="eastAsia" w:ascii="宋体" w:hAnsi="宋体"/>
                <w:b/>
                <w:color w:val="000000"/>
                <w:sz w:val="18"/>
                <w:szCs w:val="18"/>
              </w:rPr>
              <w:t>60.00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07</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对村级公益事业建设的补助</w:t>
            </w:r>
          </w:p>
        </w:tc>
        <w:tc>
          <w:tcPr>
            <w:tcW w:w="1367" w:type="dxa"/>
            <w:shd w:val="clear" w:color="auto" w:fill="auto"/>
            <w:vAlign w:val="center"/>
          </w:tcPr>
          <w:p>
            <w:pPr>
              <w:jc w:val="right"/>
              <w:rPr>
                <w:sz w:val="18"/>
                <w:szCs w:val="18"/>
              </w:rPr>
            </w:pPr>
            <w:r>
              <w:rPr>
                <w:rFonts w:hint="eastAsia" w:ascii="宋体" w:hAnsi="宋体"/>
                <w:color w:val="000000"/>
                <w:sz w:val="18"/>
                <w:szCs w:val="18"/>
              </w:rPr>
              <w:t>60.00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128.20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128.20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128.20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128.20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128.20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128.20</w:t>
            </w:r>
          </w:p>
        </w:tc>
        <w:tc>
          <w:tcPr>
            <w:tcW w:w="1427"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编制部门：额敏县二道桥乡人民政府</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经济分类科目编码</w:t>
            </w:r>
          </w:p>
        </w:tc>
        <w:tc>
          <w:tcPr>
            <w:tcW w:w="4593" w:type="dxa"/>
            <w:vMerge w:val="restart"/>
            <w:shd w:val="clear" w:color="auto" w:fill="auto"/>
            <w:vAlign w:val="center"/>
          </w:tcPr>
          <w:p>
            <w:pPr>
              <w:jc w:val="center"/>
              <w:rPr>
                <w:sz w:val="18"/>
                <w:szCs w:val="18"/>
              </w:rPr>
            </w:pPr>
            <w:r>
              <w:rPr>
                <w:rFonts w:hint="eastAsia"/>
                <w:sz w:val="18"/>
                <w:szCs w:val="18"/>
              </w:rPr>
              <w:t>经济分类科目名称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593"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1,605.01</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1,498.47</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106.54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1,434.78</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1,434.78</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391.69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391.69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246.68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246.68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283.13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283.13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150.02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150.02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146.63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146.63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73.14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73.14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5.97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5.97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9.31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9.31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128.20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128.20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106.54</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106.54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31.44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13.04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取暖费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7.68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维修（护）费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17.08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培训费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劳务费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9.68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福利费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12.62</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63.69</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63.69</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32.22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32.22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31.39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31.39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0.08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0.08</w:t>
            </w:r>
          </w:p>
        </w:tc>
        <w:tc>
          <w:tcPr>
            <w:tcW w:w="1427" w:type="dxa"/>
            <w:shd w:val="clear" w:color="auto" w:fill="auto"/>
            <w:vAlign w:val="center"/>
          </w:tcPr>
          <w:p>
            <w:pPr>
              <w:jc w:val="right"/>
              <w:rPr>
                <w:rFonts w:hint="default" w:ascii="宋体" w:hAnsi="宋体"/>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编制部门：额敏县二道桥乡人民政府</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科目编码</w:t>
            </w:r>
          </w:p>
        </w:tc>
        <w:tc>
          <w:tcPr>
            <w:tcW w:w="2073" w:type="dxa"/>
            <w:vMerge w:val="restart"/>
            <w:shd w:val="clear" w:color="auto" w:fill="auto"/>
            <w:vAlign w:val="center"/>
          </w:tcPr>
          <w:p>
            <w:pPr>
              <w:jc w:val="center"/>
              <w:rPr>
                <w:sz w:val="18"/>
                <w:szCs w:val="18"/>
              </w:rPr>
            </w:pPr>
            <w:r>
              <w:rPr>
                <w:rFonts w:hint="eastAsia"/>
                <w:sz w:val="18"/>
                <w:szCs w:val="18"/>
              </w:rPr>
              <w:t>功能分类科目名称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商品和服务支出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rPr>
            </w:pPr>
            <w:r>
              <w:rPr>
                <w:rFonts w:hint="eastAsia"/>
                <w:color w:val="000000"/>
                <w:sz w:val="18"/>
                <w:szCs w:val="18"/>
              </w:rPr>
              <w:t>※</w:t>
            </w:r>
          </w:p>
        </w:tc>
        <w:tc>
          <w:tcPr>
            <w:tcW w:w="260" w:type="dxa"/>
            <w:shd w:val="clear" w:color="auto" w:fill="auto"/>
            <w:vAlign w:val="center"/>
          </w:tcPr>
          <w:p>
            <w:pPr>
              <w:jc w:val="center"/>
              <w:rPr>
                <w:sz w:val="18"/>
                <w:szCs w:val="18"/>
              </w:rPr>
            </w:pPr>
            <w:r>
              <w:rPr>
                <w:rFonts w:hint="eastAsia"/>
                <w:color w:val="000000"/>
                <w:sz w:val="18"/>
                <w:szCs w:val="18"/>
              </w:rPr>
              <w:t>※</w:t>
            </w:r>
          </w:p>
        </w:tc>
        <w:tc>
          <w:tcPr>
            <w:tcW w:w="331"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881" w:type="dxa"/>
            <w:shd w:val="clear" w:color="auto" w:fill="auto"/>
            <w:vAlign w:val="center"/>
          </w:tcPr>
          <w:p>
            <w:pPr>
              <w:jc w:val="center"/>
              <w:rPr>
                <w:sz w:val="18"/>
                <w:szCs w:val="18"/>
              </w:rPr>
            </w:pPr>
            <w:r>
              <w:rPr>
                <w:rFonts w:hint="eastAsia"/>
                <w:sz w:val="18"/>
                <w:szCs w:val="18"/>
              </w:rPr>
              <w:t>1</w:t>
            </w:r>
          </w:p>
        </w:tc>
        <w:tc>
          <w:tcPr>
            <w:tcW w:w="881" w:type="dxa"/>
            <w:shd w:val="clear" w:color="auto" w:fill="auto"/>
            <w:vAlign w:val="center"/>
          </w:tcPr>
          <w:p>
            <w:pPr>
              <w:jc w:val="center"/>
              <w:rPr>
                <w:sz w:val="18"/>
                <w:szCs w:val="18"/>
              </w:rPr>
            </w:pPr>
            <w:r>
              <w:rPr>
                <w:rFonts w:hint="eastAsia"/>
                <w:sz w:val="18"/>
                <w:szCs w:val="18"/>
              </w:rPr>
              <w:t>2</w:t>
            </w:r>
          </w:p>
        </w:tc>
        <w:tc>
          <w:tcPr>
            <w:tcW w:w="881" w:type="dxa"/>
            <w:shd w:val="clear" w:color="auto" w:fill="auto"/>
            <w:vAlign w:val="center"/>
          </w:tcPr>
          <w:p>
            <w:pPr>
              <w:jc w:val="center"/>
              <w:rPr>
                <w:sz w:val="18"/>
                <w:szCs w:val="18"/>
              </w:rPr>
            </w:pPr>
            <w:r>
              <w:rPr>
                <w:rFonts w:hint="eastAsia"/>
                <w:sz w:val="18"/>
                <w:szCs w:val="18"/>
              </w:rPr>
              <w:t>3</w:t>
            </w:r>
          </w:p>
        </w:tc>
        <w:tc>
          <w:tcPr>
            <w:tcW w:w="881" w:type="dxa"/>
            <w:shd w:val="clear" w:color="auto" w:fill="auto"/>
            <w:vAlign w:val="center"/>
          </w:tcPr>
          <w:p>
            <w:pPr>
              <w:jc w:val="center"/>
              <w:rPr>
                <w:sz w:val="18"/>
                <w:szCs w:val="18"/>
              </w:rPr>
            </w:pPr>
            <w:r>
              <w:rPr>
                <w:rFonts w:hint="eastAsia"/>
                <w:sz w:val="18"/>
                <w:szCs w:val="18"/>
              </w:rPr>
              <w:t>4</w:t>
            </w:r>
          </w:p>
        </w:tc>
        <w:tc>
          <w:tcPr>
            <w:tcW w:w="881" w:type="dxa"/>
            <w:shd w:val="clear" w:color="auto" w:fill="auto"/>
            <w:vAlign w:val="center"/>
          </w:tcPr>
          <w:p>
            <w:pPr>
              <w:jc w:val="center"/>
              <w:rPr>
                <w:sz w:val="18"/>
                <w:szCs w:val="18"/>
              </w:rPr>
            </w:pPr>
            <w:r>
              <w:rPr>
                <w:rFonts w:hint="eastAsia"/>
                <w:sz w:val="18"/>
                <w:szCs w:val="18"/>
              </w:rPr>
              <w:t>5</w:t>
            </w:r>
          </w:p>
        </w:tc>
        <w:tc>
          <w:tcPr>
            <w:tcW w:w="881" w:type="dxa"/>
            <w:shd w:val="clear" w:color="auto" w:fill="auto"/>
            <w:vAlign w:val="center"/>
          </w:tcPr>
          <w:p>
            <w:pPr>
              <w:jc w:val="center"/>
              <w:rPr>
                <w:sz w:val="18"/>
                <w:szCs w:val="18"/>
              </w:rPr>
            </w:pPr>
            <w:r>
              <w:rPr>
                <w:rFonts w:hint="eastAsia"/>
                <w:sz w:val="18"/>
                <w:szCs w:val="18"/>
              </w:rPr>
              <w:t>6</w:t>
            </w:r>
          </w:p>
        </w:tc>
        <w:tc>
          <w:tcPr>
            <w:tcW w:w="881" w:type="dxa"/>
            <w:shd w:val="clear" w:color="auto" w:fill="auto"/>
            <w:vAlign w:val="center"/>
          </w:tcPr>
          <w:p>
            <w:pPr>
              <w:jc w:val="center"/>
              <w:rPr>
                <w:sz w:val="18"/>
                <w:szCs w:val="18"/>
              </w:rPr>
            </w:pPr>
            <w:r>
              <w:rPr>
                <w:rFonts w:hint="eastAsia"/>
                <w:sz w:val="18"/>
                <w:szCs w:val="18"/>
              </w:rPr>
              <w:t>7</w:t>
            </w:r>
          </w:p>
        </w:tc>
        <w:tc>
          <w:tcPr>
            <w:tcW w:w="882" w:type="dxa"/>
            <w:shd w:val="clear" w:color="auto" w:fill="auto"/>
            <w:vAlign w:val="center"/>
          </w:tcPr>
          <w:p>
            <w:pPr>
              <w:jc w:val="center"/>
              <w:rPr>
                <w:sz w:val="18"/>
                <w:szCs w:val="18"/>
              </w:rPr>
            </w:pPr>
            <w:r>
              <w:rPr>
                <w:rFonts w:hint="eastAsia"/>
                <w:sz w:val="18"/>
                <w:szCs w:val="18"/>
              </w:rPr>
              <w:t>8</w:t>
            </w:r>
          </w:p>
        </w:tc>
        <w:tc>
          <w:tcPr>
            <w:tcW w:w="783" w:type="dxa"/>
            <w:shd w:val="clear" w:color="auto" w:fill="auto"/>
            <w:vAlign w:val="center"/>
          </w:tcPr>
          <w:p>
            <w:pPr>
              <w:jc w:val="center"/>
              <w:rPr>
                <w:sz w:val="18"/>
                <w:szCs w:val="18"/>
              </w:rPr>
            </w:pPr>
            <w:r>
              <w:rPr>
                <w:rFonts w:hint="eastAsia"/>
                <w:sz w:val="18"/>
                <w:szCs w:val="18"/>
              </w:rPr>
              <w:t>9</w:t>
            </w:r>
          </w:p>
        </w:tc>
        <w:tc>
          <w:tcPr>
            <w:tcW w:w="981" w:type="dxa"/>
            <w:shd w:val="clear" w:color="auto" w:fill="auto"/>
            <w:vAlign w:val="center"/>
          </w:tcPr>
          <w:p>
            <w:pPr>
              <w:jc w:val="center"/>
              <w:rPr>
                <w:sz w:val="18"/>
                <w:szCs w:val="18"/>
              </w:rPr>
            </w:pPr>
            <w:r>
              <w:rPr>
                <w:rFonts w:hint="eastAsia"/>
                <w:sz w:val="18"/>
                <w:szCs w:val="18"/>
              </w:rPr>
              <w:t>10</w:t>
            </w:r>
          </w:p>
        </w:tc>
        <w:tc>
          <w:tcPr>
            <w:tcW w:w="882"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center"/>
              <w:rPr>
                <w:b/>
                <w:sz w:val="18"/>
                <w:szCs w:val="18"/>
              </w:rPr>
            </w:pPr>
            <w:r>
              <w:rPr>
                <w:rFonts w:hint="default" w:ascii="宋体" w:hAnsi="宋体"/>
                <w:b/>
                <w:kern w:val="0"/>
                <w:sz w:val="13"/>
                <w:szCs w:val="13"/>
              </w:rPr>
              <w:t>总计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277.08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5.00</w:t>
            </w:r>
          </w:p>
        </w:tc>
        <w:tc>
          <w:tcPr>
            <w:tcW w:w="881" w:type="dxa"/>
            <w:shd w:val="clear" w:color="auto" w:fill="auto"/>
            <w:vAlign w:val="center"/>
          </w:tcPr>
          <w:p>
            <w:pPr>
              <w:jc w:val="right"/>
              <w:rPr>
                <w:b/>
                <w:sz w:val="18"/>
                <w:szCs w:val="18"/>
              </w:rPr>
            </w:pPr>
            <w:r>
              <w:rPr>
                <w:rFonts w:hint="default" w:ascii="宋体" w:hAnsi="宋体"/>
                <w:b/>
                <w:kern w:val="0"/>
                <w:sz w:val="13"/>
                <w:szCs w:val="185"/>
              </w:rPr>
              <w:t>210.00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62.08</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额敏县二道桥乡人民政府</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277.08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5.00</w:t>
            </w:r>
          </w:p>
        </w:tc>
        <w:tc>
          <w:tcPr>
            <w:tcW w:w="881" w:type="dxa"/>
            <w:shd w:val="clear" w:color="auto" w:fill="auto"/>
            <w:vAlign w:val="center"/>
          </w:tcPr>
          <w:p>
            <w:pPr>
              <w:jc w:val="right"/>
              <w:rPr>
                <w:b/>
                <w:sz w:val="18"/>
                <w:szCs w:val="18"/>
              </w:rPr>
            </w:pPr>
            <w:r>
              <w:rPr>
                <w:rFonts w:hint="default" w:ascii="宋体" w:hAnsi="宋体"/>
                <w:b/>
                <w:kern w:val="0"/>
                <w:sz w:val="13"/>
                <w:szCs w:val="185"/>
              </w:rPr>
              <w:t>210.00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62.08</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207</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文化旅游体育与传媒支出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5.00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5.00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207</w:t>
            </w:r>
          </w:p>
        </w:tc>
        <w:tc>
          <w:tcPr>
            <w:tcW w:w="260" w:type="dxa"/>
            <w:shd w:val="clear" w:color="auto" w:fill="auto"/>
            <w:vAlign w:val="center"/>
          </w:tcPr>
          <w:p>
            <w:pPr>
              <w:jc w:val="center"/>
              <w:rPr>
                <w:b/>
                <w:sz w:val="18"/>
                <w:szCs w:val="18"/>
              </w:rPr>
            </w:pPr>
            <w:r>
              <w:rPr>
                <w:rFonts w:hint="default" w:ascii="宋体" w:hAnsi="宋体"/>
                <w:b/>
                <w:kern w:val="0"/>
                <w:sz w:val="13"/>
                <w:szCs w:val="13"/>
              </w:rPr>
              <w:t>01</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文化和旅游</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5.00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5.00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207</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其他文化和旅游支出</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〕53号提前下达中央</w:t>
            </w:r>
            <w:r>
              <w:rPr>
                <w:rFonts w:hint="eastAsia" w:ascii="宋体" w:hAnsi="宋体"/>
                <w:kern w:val="0"/>
                <w:sz w:val="13"/>
                <w:szCs w:val="13"/>
                <w:lang w:eastAsia="zh-CN"/>
              </w:rPr>
              <w:t>2026</w:t>
            </w:r>
            <w:r>
              <w:rPr>
                <w:rFonts w:hint="default" w:ascii="宋体" w:hAnsi="宋体"/>
                <w:kern w:val="0"/>
                <w:sz w:val="13"/>
                <w:szCs w:val="13"/>
              </w:rPr>
              <w:t>年公共图书馆、美术馆、文化馆（站）免费开放补助资金（二道桥乡）</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4.00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4.00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207</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其他文化和旅游支出</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〕65号关于提前下达</w:t>
            </w:r>
            <w:r>
              <w:rPr>
                <w:rFonts w:hint="eastAsia" w:ascii="宋体" w:hAnsi="宋体"/>
                <w:kern w:val="0"/>
                <w:sz w:val="13"/>
                <w:szCs w:val="13"/>
                <w:lang w:eastAsia="zh-CN"/>
              </w:rPr>
              <w:t>2026</w:t>
            </w:r>
            <w:r>
              <w:rPr>
                <w:rFonts w:hint="default" w:ascii="宋体" w:hAnsi="宋体"/>
                <w:kern w:val="0"/>
                <w:sz w:val="13"/>
                <w:szCs w:val="13"/>
              </w:rPr>
              <w:t>年自治区及地区本级配套公共图书馆、美术馆、文化馆（站）免费开放补助资金的通知（二道桥）</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213</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农林水支出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272.08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85"/>
              </w:rPr>
              <w:t>210.00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62.08</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213</w:t>
            </w:r>
          </w:p>
        </w:tc>
        <w:tc>
          <w:tcPr>
            <w:tcW w:w="260" w:type="dxa"/>
            <w:shd w:val="clear" w:color="auto" w:fill="auto"/>
            <w:vAlign w:val="center"/>
          </w:tcPr>
          <w:p>
            <w:pPr>
              <w:jc w:val="center"/>
              <w:rPr>
                <w:b/>
                <w:sz w:val="18"/>
                <w:szCs w:val="18"/>
              </w:rPr>
            </w:pPr>
            <w:r>
              <w:rPr>
                <w:rFonts w:hint="default" w:ascii="宋体" w:hAnsi="宋体"/>
                <w:b/>
                <w:kern w:val="0"/>
                <w:sz w:val="13"/>
                <w:szCs w:val="13"/>
              </w:rPr>
              <w:t>01</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农业农村</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212.08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85"/>
              </w:rPr>
              <w:t>210.00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2.08</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331" w:type="dxa"/>
            <w:shd w:val="clear" w:color="auto" w:fill="auto"/>
            <w:vAlign w:val="center"/>
          </w:tcPr>
          <w:p>
            <w:pPr>
              <w:jc w:val="center"/>
              <w:rPr>
                <w:sz w:val="18"/>
                <w:szCs w:val="18"/>
              </w:rPr>
            </w:pPr>
            <w:r>
              <w:rPr>
                <w:rFonts w:hint="default" w:ascii="宋体" w:hAnsi="宋体"/>
                <w:kern w:val="0"/>
                <w:sz w:val="13"/>
                <w:szCs w:val="13"/>
              </w:rPr>
              <w:t>04</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事业运行</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hint="default" w:ascii="宋体" w:hAnsi="宋体"/>
                <w:kern w:val="0"/>
                <w:sz w:val="13"/>
                <w:szCs w:val="13"/>
              </w:rPr>
              <w:t>年国营农牧场机关干部等人员类支出-其他刚性支出（二支河）</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210.00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210.00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331" w:type="dxa"/>
            <w:shd w:val="clear" w:color="auto" w:fill="auto"/>
            <w:vAlign w:val="center"/>
          </w:tcPr>
          <w:p>
            <w:pPr>
              <w:jc w:val="center"/>
              <w:rPr>
                <w:sz w:val="18"/>
                <w:szCs w:val="18"/>
              </w:rPr>
            </w:pPr>
            <w:r>
              <w:rPr>
                <w:rFonts w:hint="default" w:ascii="宋体" w:hAnsi="宋体"/>
                <w:kern w:val="0"/>
                <w:sz w:val="13"/>
                <w:szCs w:val="13"/>
              </w:rPr>
              <w:t>42</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乡村道路建设</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hint="default" w:ascii="宋体" w:hAnsi="宋体"/>
                <w:kern w:val="0"/>
                <w:sz w:val="13"/>
                <w:szCs w:val="13"/>
              </w:rPr>
              <w:t>年乡财乡村道路建设项目支出（二道桥乡）</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2.08</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2.08</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213</w:t>
            </w:r>
          </w:p>
        </w:tc>
        <w:tc>
          <w:tcPr>
            <w:tcW w:w="260" w:type="dxa"/>
            <w:shd w:val="clear" w:color="auto" w:fill="auto"/>
            <w:vAlign w:val="center"/>
          </w:tcPr>
          <w:p>
            <w:pPr>
              <w:jc w:val="center"/>
              <w:rPr>
                <w:b/>
                <w:sz w:val="18"/>
                <w:szCs w:val="18"/>
              </w:rPr>
            </w:pPr>
            <w:r>
              <w:rPr>
                <w:rFonts w:hint="default" w:ascii="宋体" w:hAnsi="宋体"/>
                <w:b/>
                <w:kern w:val="0"/>
                <w:sz w:val="13"/>
                <w:szCs w:val="13"/>
              </w:rPr>
              <w:t>07</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农村综合改革</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60.00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60.00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07</w:t>
            </w:r>
          </w:p>
        </w:tc>
        <w:tc>
          <w:tcPr>
            <w:tcW w:w="331" w:type="dxa"/>
            <w:shd w:val="clear" w:color="auto" w:fill="auto"/>
            <w:vAlign w:val="center"/>
          </w:tcPr>
          <w:p>
            <w:pPr>
              <w:jc w:val="center"/>
              <w:rPr>
                <w:sz w:val="18"/>
                <w:szCs w:val="18"/>
              </w:rPr>
            </w:pPr>
            <w:r>
              <w:rPr>
                <w:rFonts w:hint="default" w:ascii="宋体" w:hAnsi="宋体"/>
                <w:kern w:val="0"/>
                <w:sz w:val="13"/>
                <w:szCs w:val="13"/>
              </w:rPr>
              <w:t>01</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对村级公益事业建设的补助</w:t>
            </w:r>
          </w:p>
        </w:tc>
        <w:tc>
          <w:tcPr>
            <w:tcW w:w="2073" w:type="dxa"/>
            <w:shd w:val="clear" w:color="auto" w:fill="auto"/>
            <w:vAlign w:val="center"/>
          </w:tcPr>
          <w:p>
            <w:pPr>
              <w:jc w:val="left"/>
              <w:rPr>
                <w:sz w:val="18"/>
                <w:szCs w:val="18"/>
              </w:rPr>
            </w:pPr>
            <w:r>
              <w:rPr>
                <w:rFonts w:hint="default" w:ascii="宋体" w:hAnsi="宋体"/>
                <w:kern w:val="0"/>
                <w:sz w:val="13"/>
                <w:szCs w:val="13"/>
              </w:rPr>
              <w:t>塔地财乡财【</w:t>
            </w:r>
            <w:r>
              <w:rPr>
                <w:rFonts w:hint="eastAsia" w:ascii="宋体" w:hAnsi="宋体"/>
                <w:kern w:val="0"/>
                <w:sz w:val="13"/>
                <w:szCs w:val="13"/>
                <w:lang w:eastAsia="zh-CN"/>
              </w:rPr>
              <w:t>2025</w:t>
            </w:r>
            <w:r>
              <w:rPr>
                <w:rFonts w:hint="default" w:ascii="宋体" w:hAnsi="宋体"/>
                <w:kern w:val="0"/>
                <w:sz w:val="13"/>
                <w:szCs w:val="13"/>
              </w:rPr>
              <w:t>】3号乡镇</w:t>
            </w:r>
            <w:r>
              <w:rPr>
                <w:rFonts w:hint="eastAsia" w:ascii="宋体" w:hAnsi="宋体"/>
                <w:kern w:val="0"/>
                <w:sz w:val="13"/>
                <w:szCs w:val="13"/>
                <w:lang w:eastAsia="zh-CN"/>
              </w:rPr>
              <w:t>2026</w:t>
            </w:r>
            <w:r>
              <w:rPr>
                <w:rFonts w:hint="default" w:ascii="宋体" w:hAnsi="宋体"/>
                <w:kern w:val="0"/>
                <w:sz w:val="13"/>
                <w:szCs w:val="13"/>
              </w:rPr>
              <w:t>年农村综合改革（公益事业）项目资金（二道桥乡吉也克村）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30.00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30.00</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07</w:t>
            </w:r>
          </w:p>
        </w:tc>
        <w:tc>
          <w:tcPr>
            <w:tcW w:w="331" w:type="dxa"/>
            <w:shd w:val="clear" w:color="auto" w:fill="auto"/>
            <w:vAlign w:val="center"/>
          </w:tcPr>
          <w:p>
            <w:pPr>
              <w:jc w:val="center"/>
              <w:rPr>
                <w:sz w:val="18"/>
                <w:szCs w:val="18"/>
              </w:rPr>
            </w:pPr>
            <w:r>
              <w:rPr>
                <w:rFonts w:hint="default" w:ascii="宋体" w:hAnsi="宋体"/>
                <w:kern w:val="0"/>
                <w:sz w:val="13"/>
                <w:szCs w:val="13"/>
              </w:rPr>
              <w:t>01</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对村级公益事业建设的补助</w:t>
            </w:r>
          </w:p>
        </w:tc>
        <w:tc>
          <w:tcPr>
            <w:tcW w:w="2073" w:type="dxa"/>
            <w:shd w:val="clear" w:color="auto" w:fill="auto"/>
            <w:vAlign w:val="center"/>
          </w:tcPr>
          <w:p>
            <w:pPr>
              <w:jc w:val="left"/>
              <w:rPr>
                <w:sz w:val="18"/>
                <w:szCs w:val="18"/>
              </w:rPr>
            </w:pPr>
            <w:r>
              <w:rPr>
                <w:rFonts w:hint="default" w:ascii="宋体" w:hAnsi="宋体"/>
                <w:kern w:val="0"/>
                <w:sz w:val="13"/>
                <w:szCs w:val="13"/>
              </w:rPr>
              <w:t>塔地财乡财〔</w:t>
            </w:r>
            <w:r>
              <w:rPr>
                <w:rFonts w:hint="eastAsia" w:ascii="宋体" w:hAnsi="宋体"/>
                <w:kern w:val="0"/>
                <w:sz w:val="13"/>
                <w:szCs w:val="13"/>
                <w:lang w:eastAsia="zh-CN"/>
              </w:rPr>
              <w:t>2025</w:t>
            </w:r>
            <w:r>
              <w:rPr>
                <w:rFonts w:hint="default" w:ascii="宋体" w:hAnsi="宋体"/>
                <w:kern w:val="0"/>
                <w:sz w:val="13"/>
                <w:szCs w:val="13"/>
              </w:rPr>
              <w:t>〕5号</w:t>
            </w:r>
            <w:r>
              <w:rPr>
                <w:rFonts w:hint="eastAsia" w:ascii="宋体" w:hAnsi="宋体"/>
                <w:kern w:val="0"/>
                <w:sz w:val="13"/>
                <w:szCs w:val="13"/>
                <w:lang w:eastAsia="zh-CN"/>
              </w:rPr>
              <w:t>2026</w:t>
            </w:r>
            <w:r>
              <w:rPr>
                <w:rFonts w:hint="default" w:ascii="宋体" w:hAnsi="宋体"/>
                <w:kern w:val="0"/>
                <w:sz w:val="13"/>
                <w:szCs w:val="13"/>
              </w:rPr>
              <w:t>年自治区农村综合改革转移支付资金（二道桥阔克苏村）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30.00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30.00</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编制部门：额敏县二道桥乡人民政府</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额敏县二道桥乡人民政府</w:t>
      </w:r>
      <w:r>
        <w:rPr>
          <w:rFonts w:hint="eastAsia" w:ascii="仿宋" w:eastAsia="仿宋"/>
          <w:b/>
          <w:color w:val="000000"/>
          <w:szCs w:val="21"/>
          <w:lang w:eastAsia="zh-CN"/>
        </w:rPr>
        <w:t>2026</w:t>
      </w:r>
      <w:r>
        <w:rPr>
          <w:rFonts w:hint="eastAsia" w:ascii="仿宋" w:eastAsia="仿宋"/>
          <w:b/>
          <w:color w:val="000000"/>
          <w:szCs w:val="21"/>
        </w:rPr>
        <w:t>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编制部门：额敏县二道桥乡人民政府</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额敏县二道桥乡人民政府</w:t>
      </w:r>
      <w:r>
        <w:rPr>
          <w:rFonts w:hint="eastAsia" w:ascii="仿宋" w:eastAsia="仿宋"/>
          <w:b/>
          <w:color w:val="000000"/>
          <w:szCs w:val="21"/>
          <w:lang w:eastAsia="zh-CN"/>
        </w:rPr>
        <w:t>2026</w:t>
      </w:r>
      <w:r>
        <w:rPr>
          <w:rFonts w:hint="eastAsia" w:ascii="仿宋" w:eastAsia="仿宋"/>
          <w:b/>
          <w:color w:val="000000"/>
          <w:szCs w:val="21"/>
        </w:rPr>
        <w:t>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113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920"/>
        <w:gridCol w:w="1600"/>
        <w:gridCol w:w="1600"/>
        <w:gridCol w:w="1600"/>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编制部门：额敏县二道桥乡人民政府</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920" w:type="dxa"/>
            <w:shd w:val="clear" w:color="auto" w:fill="auto"/>
            <w:vAlign w:val="center"/>
          </w:tcPr>
          <w:p>
            <w:pPr>
              <w:jc w:val="center"/>
              <w:rPr>
                <w:rFonts w:hint="default" w:ascii="宋体" w:hAnsi="宋体"/>
                <w:color w:val="000000"/>
                <w:sz w:val="18"/>
                <w:szCs w:val="18"/>
              </w:rPr>
            </w:pPr>
            <w:r>
              <w:rPr>
                <w:rFonts w:hint="eastAsia"/>
                <w:color w:val="000000"/>
                <w:sz w:val="18"/>
                <w:szCs w:val="18"/>
              </w:rPr>
              <w:t>※</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1</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2</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3</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合计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2.00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2.00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公务用车购置及运行费（小计）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2.00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2.00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2.00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2.00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编制部门：额敏县二道桥乡人民政府</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rPr>
            </w:pPr>
            <w:r>
              <w:rPr>
                <w:rFonts w:hint="eastAsia"/>
                <w:color w:val="000000"/>
                <w:sz w:val="18"/>
                <w:szCs w:val="18"/>
              </w:rPr>
              <w:t>※</w:t>
            </w:r>
          </w:p>
        </w:tc>
        <w:tc>
          <w:tcPr>
            <w:tcW w:w="1247" w:type="dxa"/>
            <w:shd w:val="clear" w:color="auto" w:fill="auto"/>
            <w:vAlign w:val="center"/>
          </w:tcPr>
          <w:p>
            <w:pPr>
              <w:jc w:val="center"/>
              <w:rPr>
                <w:sz w:val="18"/>
                <w:szCs w:val="18"/>
              </w:rPr>
            </w:pPr>
            <w:r>
              <w:rPr>
                <w:rFonts w:hint="eastAsia"/>
                <w:sz w:val="18"/>
                <w:szCs w:val="18"/>
              </w:rPr>
              <w:t>1</w:t>
            </w:r>
          </w:p>
        </w:tc>
        <w:tc>
          <w:tcPr>
            <w:tcW w:w="1247" w:type="dxa"/>
            <w:shd w:val="clear" w:color="auto" w:fill="auto"/>
            <w:vAlign w:val="center"/>
          </w:tcPr>
          <w:p>
            <w:pPr>
              <w:jc w:val="center"/>
              <w:rPr>
                <w:rFonts w:hint="eastAsia"/>
                <w:sz w:val="18"/>
                <w:szCs w:val="18"/>
              </w:rPr>
            </w:pPr>
            <w:r>
              <w:rPr>
                <w:rFonts w:hint="eastAsia"/>
                <w:sz w:val="18"/>
                <w:szCs w:val="18"/>
              </w:rPr>
              <w:t>2</w:t>
            </w:r>
          </w:p>
        </w:tc>
        <w:tc>
          <w:tcPr>
            <w:tcW w:w="1247" w:type="dxa"/>
            <w:shd w:val="clear" w:color="auto" w:fill="auto"/>
            <w:vAlign w:val="center"/>
          </w:tcPr>
          <w:p>
            <w:pPr>
              <w:jc w:val="center"/>
              <w:rPr>
                <w:rFonts w:hint="eastAsia"/>
                <w:sz w:val="18"/>
                <w:szCs w:val="18"/>
              </w:rPr>
            </w:pPr>
            <w:r>
              <w:rPr>
                <w:rFonts w:hint="eastAsia"/>
                <w:sz w:val="18"/>
                <w:szCs w:val="18"/>
              </w:rPr>
              <w:t>3</w:t>
            </w:r>
          </w:p>
        </w:tc>
        <w:tc>
          <w:tcPr>
            <w:tcW w:w="1247" w:type="dxa"/>
            <w:shd w:val="clear" w:color="auto" w:fill="auto"/>
            <w:vAlign w:val="center"/>
          </w:tcPr>
          <w:p>
            <w:pPr>
              <w:jc w:val="center"/>
              <w:rPr>
                <w:rFonts w:hint="eastAsia"/>
                <w:sz w:val="18"/>
                <w:szCs w:val="18"/>
              </w:rPr>
            </w:pPr>
            <w:r>
              <w:rPr>
                <w:rFonts w:hint="eastAsia"/>
                <w:sz w:val="18"/>
                <w:szCs w:val="18"/>
              </w:rPr>
              <w:t>4</w:t>
            </w:r>
          </w:p>
        </w:tc>
        <w:tc>
          <w:tcPr>
            <w:tcW w:w="1247" w:type="dxa"/>
            <w:shd w:val="clear" w:color="auto" w:fill="auto"/>
            <w:vAlign w:val="center"/>
          </w:tcPr>
          <w:p>
            <w:pPr>
              <w:jc w:val="center"/>
              <w:rPr>
                <w:rFonts w:hint="eastAsia"/>
                <w:sz w:val="18"/>
                <w:szCs w:val="18"/>
              </w:rPr>
            </w:pPr>
            <w:r>
              <w:rPr>
                <w:rFonts w:hint="eastAsia"/>
                <w:sz w:val="18"/>
                <w:szCs w:val="18"/>
              </w:rPr>
              <w:t>5</w:t>
            </w:r>
          </w:p>
        </w:tc>
        <w:tc>
          <w:tcPr>
            <w:tcW w:w="1247" w:type="dxa"/>
            <w:gridSpan w:val="2"/>
            <w:shd w:val="clear" w:color="auto" w:fill="auto"/>
            <w:vAlign w:val="center"/>
          </w:tcPr>
          <w:p>
            <w:pPr>
              <w:jc w:val="center"/>
              <w:rPr>
                <w:rFonts w:hint="eastAsia"/>
                <w:sz w:val="18"/>
                <w:szCs w:val="18"/>
              </w:rPr>
            </w:pPr>
            <w:r>
              <w:rPr>
                <w:rFonts w:hint="eastAsia"/>
                <w:sz w:val="18"/>
                <w:szCs w:val="18"/>
              </w:rPr>
              <w:t>6</w:t>
            </w:r>
          </w:p>
        </w:tc>
        <w:tc>
          <w:tcPr>
            <w:tcW w:w="1247" w:type="dxa"/>
            <w:shd w:val="clear" w:color="auto" w:fill="auto"/>
            <w:vAlign w:val="center"/>
          </w:tcPr>
          <w:p>
            <w:pPr>
              <w:jc w:val="center"/>
              <w:rPr>
                <w:rFonts w:hint="eastAsia"/>
                <w:sz w:val="18"/>
                <w:szCs w:val="18"/>
              </w:rPr>
            </w:pPr>
            <w:r>
              <w:rPr>
                <w:rFonts w:hint="eastAsia"/>
                <w:sz w:val="18"/>
                <w:szCs w:val="18"/>
              </w:rPr>
              <w:t>7</w:t>
            </w:r>
          </w:p>
        </w:tc>
        <w:tc>
          <w:tcPr>
            <w:tcW w:w="1247" w:type="dxa"/>
            <w:shd w:val="clear" w:color="auto" w:fill="auto"/>
            <w:vAlign w:val="center"/>
          </w:tcPr>
          <w:p>
            <w:pPr>
              <w:jc w:val="center"/>
              <w:rPr>
                <w:rFonts w:hint="eastAsia"/>
                <w:sz w:val="18"/>
                <w:szCs w:val="18"/>
              </w:rPr>
            </w:pPr>
            <w:r>
              <w:rPr>
                <w:rFonts w:hint="eastAsia"/>
                <w:sz w:val="18"/>
                <w:szCs w:val="18"/>
              </w:rPr>
              <w:t>8</w:t>
            </w:r>
          </w:p>
        </w:tc>
        <w:tc>
          <w:tcPr>
            <w:tcW w:w="1247" w:type="dxa"/>
            <w:shd w:val="clear" w:color="auto" w:fill="auto"/>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17.29</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17.29</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17.29</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额敏县二道桥乡人民政府</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17.29</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17.29</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17.29</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额敏县二道桥乡莫因村村庄道路及附属设施建设以工代赈项目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5.62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5.62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5.62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额敏县二道桥乡库尔特村辅道桥及附属设施建设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11.32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11.32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11.32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塔地财行〔</w:t>
            </w:r>
            <w:r>
              <w:rPr>
                <w:rFonts w:hint="eastAsia" w:ascii="宋体" w:hAnsi="宋体"/>
                <w:kern w:val="0"/>
                <w:sz w:val="13"/>
                <w:szCs w:val="13"/>
                <w:lang w:eastAsia="zh-CN"/>
              </w:rPr>
              <w:t>2025</w:t>
            </w:r>
            <w:r>
              <w:rPr>
                <w:rFonts w:hint="default" w:ascii="宋体" w:hAnsi="宋体"/>
                <w:kern w:val="0"/>
                <w:sz w:val="13"/>
                <w:szCs w:val="13"/>
              </w:rPr>
              <w:t>〕41 号</w:t>
            </w:r>
            <w:r>
              <w:rPr>
                <w:rFonts w:hint="eastAsia" w:ascii="宋体" w:hAnsi="宋体"/>
                <w:kern w:val="0"/>
                <w:sz w:val="13"/>
                <w:szCs w:val="13"/>
                <w:lang w:eastAsia="zh-CN"/>
              </w:rPr>
              <w:t>2025</w:t>
            </w:r>
            <w:r>
              <w:rPr>
                <w:rFonts w:hint="default" w:ascii="宋体" w:hAnsi="宋体"/>
                <w:kern w:val="0"/>
                <w:sz w:val="13"/>
                <w:szCs w:val="13"/>
              </w:rPr>
              <w:t>年度下派选调生到村工作中央财政补助资金（二道桥乡）</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0.34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0.34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0.34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hint="default" w:ascii="黑体" w:eastAsia="黑体"/>
          <w:color w:val="auto"/>
          <w:sz w:val="30"/>
          <w:szCs w:val="30"/>
        </w:rPr>
      </w:pPr>
      <w:r>
        <w:rPr>
          <w:rFonts w:hint="eastAsia" w:ascii="黑体" w:eastAsia="黑体"/>
          <w:color w:val="auto"/>
          <w:sz w:val="30"/>
          <w:szCs w:val="30"/>
        </w:rPr>
        <w:t xml:space="preserve">第三部分 </w:t>
      </w:r>
      <w:r>
        <w:rPr>
          <w:rFonts w:hint="eastAsia" w:ascii="黑体" w:eastAsia="黑体"/>
          <w:color w:val="auto"/>
          <w:sz w:val="30"/>
          <w:szCs w:val="30"/>
          <w:lang w:eastAsia="zh-CN"/>
        </w:rPr>
        <w:t>2026</w:t>
      </w:r>
      <w:r>
        <w:rPr>
          <w:rFonts w:hint="eastAsia" w:ascii="黑体" w:eastAsia="黑体"/>
          <w:color w:val="auto"/>
          <w:sz w:val="30"/>
          <w:szCs w:val="30"/>
        </w:rPr>
        <w:t>年部门预算情况说明</w:t>
      </w:r>
    </w:p>
    <w:p>
      <w:pPr>
        <w:pStyle w:val="3"/>
        <w:numPr>
          <w:ilvl w:val="0"/>
          <w:numId w:val="2"/>
        </w:numPr>
        <w:spacing w:before="0" w:after="0" w:line="560" w:lineRule="exact"/>
        <w:ind w:left="0" w:firstLine="562" w:firstLineChars="201"/>
        <w:rPr>
          <w:rFonts w:hint="default" w:ascii="仿宋" w:hAnsi="华文楷体" w:eastAsia="仿宋"/>
          <w:color w:val="auto"/>
          <w:sz w:val="28"/>
          <w:szCs w:val="28"/>
        </w:rPr>
      </w:pPr>
      <w:r>
        <w:rPr>
          <w:rFonts w:hint="eastAsia" w:ascii="仿宋" w:hAnsi="华文楷体" w:eastAsia="仿宋"/>
          <w:color w:val="auto"/>
          <w:sz w:val="28"/>
          <w:szCs w:val="28"/>
        </w:rPr>
        <w:t>关于额敏县二道桥乡人民政府</w:t>
      </w:r>
      <w:r>
        <w:rPr>
          <w:rFonts w:hint="eastAsia" w:ascii="仿宋" w:hAnsi="华文楷体" w:eastAsia="仿宋"/>
          <w:color w:val="auto"/>
          <w:sz w:val="28"/>
          <w:szCs w:val="28"/>
          <w:lang w:eastAsia="zh-CN"/>
        </w:rPr>
        <w:t>2026</w:t>
      </w:r>
      <w:r>
        <w:rPr>
          <w:rFonts w:hint="eastAsia" w:ascii="仿宋" w:hAnsi="华文楷体" w:eastAsia="仿宋"/>
          <w:color w:val="auto"/>
          <w:sz w:val="28"/>
          <w:szCs w:val="28"/>
        </w:rPr>
        <w:t>年收支预算情况</w:t>
      </w:r>
      <w:r>
        <w:rPr>
          <w:rFonts w:hint="eastAsia" w:ascii="仿宋" w:hAnsi="华文楷体" w:eastAsia="仿宋"/>
          <w:color w:val="auto"/>
          <w:sz w:val="28"/>
          <w:szCs w:val="28"/>
          <w:lang w:eastAsia="zh-CN"/>
        </w:rPr>
        <w:t>的</w:t>
      </w:r>
      <w:r>
        <w:rPr>
          <w:rFonts w:hint="eastAsia" w:ascii="仿宋" w:hAnsi="华文楷体" w:eastAsia="仿宋"/>
          <w:color w:val="auto"/>
          <w:sz w:val="28"/>
          <w:szCs w:val="28"/>
        </w:rPr>
        <w:t>总体说明</w:t>
      </w:r>
    </w:p>
    <w:p>
      <w:pPr>
        <w:widowControl/>
        <w:spacing w:line="560" w:lineRule="exact"/>
        <w:ind w:firstLine="560" w:firstLineChars="200"/>
        <w:rPr>
          <w:rFonts w:hint="default" w:ascii="仿宋" w:hAnsi="微软雅黑" w:eastAsia="仿宋"/>
          <w:color w:val="auto"/>
          <w:sz w:val="28"/>
          <w:szCs w:val="28"/>
        </w:rPr>
      </w:pPr>
      <w:r>
        <w:rPr>
          <w:rFonts w:hint="eastAsia" w:ascii="仿宋" w:hAnsi="微软雅黑" w:eastAsia="仿宋"/>
          <w:color w:val="auto"/>
          <w:sz w:val="28"/>
          <w:szCs w:val="28"/>
        </w:rPr>
        <w:t>按照全口径预算的原则，额敏县二道桥乡人民政府</w:t>
      </w:r>
      <w:r>
        <w:rPr>
          <w:rFonts w:hint="eastAsia" w:ascii="仿宋" w:hAnsi="微软雅黑" w:eastAsia="仿宋"/>
          <w:color w:val="auto"/>
          <w:sz w:val="28"/>
          <w:szCs w:val="28"/>
          <w:lang w:eastAsia="zh-CN"/>
        </w:rPr>
        <w:t>2026</w:t>
      </w:r>
      <w:r>
        <w:rPr>
          <w:rFonts w:hint="eastAsia" w:ascii="仿宋" w:hAnsi="微软雅黑" w:eastAsia="仿宋"/>
          <w:color w:val="auto"/>
          <w:sz w:val="28"/>
          <w:szCs w:val="28"/>
        </w:rPr>
        <w:t>年所有收入和支出均纳入部门预算管理。收支总预算1,916.12万元。</w:t>
      </w:r>
    </w:p>
    <w:p>
      <w:pPr>
        <w:widowControl/>
        <w:spacing w:line="560" w:lineRule="exact"/>
        <w:ind w:firstLine="560" w:firstLineChars="200"/>
        <w:rPr>
          <w:rFonts w:hint="default" w:ascii="仿宋" w:hAnsi="微软雅黑" w:eastAsia="仿宋"/>
          <w:color w:val="auto"/>
          <w:sz w:val="28"/>
          <w:szCs w:val="28"/>
        </w:rPr>
      </w:pPr>
      <w:r>
        <w:rPr>
          <w:rFonts w:hint="eastAsia" w:ascii="仿宋" w:hAnsi="微软雅黑" w:eastAsia="仿宋"/>
          <w:color w:val="auto"/>
          <w:sz w:val="28"/>
          <w:szCs w:val="28"/>
        </w:rPr>
        <w:t>收入预算包括：一般公共预算、单位资金、财政拨款结转结余。</w:t>
      </w:r>
    </w:p>
    <w:p>
      <w:pPr>
        <w:widowControl/>
        <w:spacing w:line="560" w:lineRule="exact"/>
        <w:ind w:firstLine="560" w:firstLineChars="200"/>
        <w:rPr>
          <w:rFonts w:hint="default" w:ascii="仿宋" w:hAnsi="微软雅黑" w:eastAsia="仿宋"/>
          <w:color w:val="auto"/>
          <w:sz w:val="28"/>
          <w:szCs w:val="28"/>
        </w:rPr>
      </w:pPr>
      <w:r>
        <w:rPr>
          <w:rFonts w:hint="eastAsia" w:ascii="仿宋" w:hAnsi="微软雅黑" w:eastAsia="仿宋"/>
          <w:color w:val="auto"/>
          <w:sz w:val="28"/>
          <w:szCs w:val="28"/>
        </w:rPr>
        <w:t>支出预算包括：一般公共服务支出、文化旅游体育与传媒支出、社会保障和就业支出、卫生健康支出、农林水支出、住房保障支出。</w:t>
      </w:r>
    </w:p>
    <w:p>
      <w:pPr>
        <w:pStyle w:val="3"/>
        <w:numPr>
          <w:ilvl w:val="0"/>
          <w:numId w:val="2"/>
        </w:numPr>
        <w:spacing w:before="0" w:after="0" w:line="560" w:lineRule="exact"/>
        <w:ind w:left="0" w:firstLine="562" w:firstLineChars="201"/>
        <w:rPr>
          <w:rFonts w:hint="default" w:ascii="仿宋" w:hAnsi="华文楷体" w:eastAsia="仿宋"/>
          <w:color w:val="auto"/>
          <w:sz w:val="28"/>
          <w:szCs w:val="28"/>
        </w:rPr>
      </w:pPr>
      <w:r>
        <w:rPr>
          <w:rFonts w:hint="eastAsia" w:ascii="仿宋" w:hAnsi="华文楷体" w:eastAsia="仿宋"/>
          <w:color w:val="auto"/>
          <w:sz w:val="28"/>
          <w:szCs w:val="28"/>
        </w:rPr>
        <w:t>关于额敏县二道桥乡人民政府</w:t>
      </w:r>
      <w:r>
        <w:rPr>
          <w:rFonts w:hint="eastAsia" w:ascii="仿宋" w:hAnsi="华文楷体" w:eastAsia="仿宋"/>
          <w:color w:val="auto"/>
          <w:sz w:val="28"/>
          <w:szCs w:val="28"/>
          <w:lang w:eastAsia="zh-CN"/>
        </w:rPr>
        <w:t>2026</w:t>
      </w:r>
      <w:r>
        <w:rPr>
          <w:rFonts w:hint="eastAsia" w:ascii="仿宋" w:hAnsi="华文楷体" w:eastAsia="仿宋"/>
          <w:color w:val="auto"/>
          <w:sz w:val="28"/>
          <w:szCs w:val="28"/>
        </w:rPr>
        <w:t>年收入预算情况说明</w:t>
      </w:r>
    </w:p>
    <w:p>
      <w:pPr>
        <w:widowControl/>
        <w:spacing w:line="560" w:lineRule="exact"/>
        <w:ind w:firstLine="560" w:firstLineChars="200"/>
        <w:rPr>
          <w:rFonts w:hint="default" w:ascii="仿宋" w:hAnsi="微软雅黑" w:eastAsia="仿宋"/>
          <w:color w:val="auto"/>
          <w:sz w:val="28"/>
          <w:szCs w:val="28"/>
        </w:rPr>
      </w:pPr>
      <w:r>
        <w:rPr>
          <w:rFonts w:hint="eastAsia" w:ascii="仿宋" w:hAnsi="微软雅黑" w:eastAsia="仿宋"/>
          <w:color w:val="auto"/>
          <w:sz w:val="28"/>
          <w:szCs w:val="28"/>
        </w:rPr>
        <w:t>额敏县二道桥乡人民政府部门收入预算1,916.12万元，其中：</w:t>
      </w:r>
    </w:p>
    <w:p>
      <w:pPr>
        <w:widowControl/>
        <w:spacing w:line="560" w:lineRule="exact"/>
        <w:ind w:firstLine="560" w:firstLineChars="200"/>
        <w:rPr>
          <w:rFonts w:hint="default" w:ascii="仿宋" w:hAnsi="微软雅黑" w:eastAsia="仿宋"/>
          <w:color w:val="auto"/>
          <w:sz w:val="28"/>
          <w:szCs w:val="28"/>
        </w:rPr>
      </w:pPr>
      <w:r>
        <w:rPr>
          <w:rFonts w:hint="eastAsia" w:ascii="仿宋" w:hAnsi="微软雅黑" w:eastAsia="仿宋"/>
          <w:color w:val="auto"/>
          <w:sz w:val="28"/>
          <w:szCs w:val="28"/>
        </w:rPr>
        <w:t>一般公共预算1,817.09万元，占94.83%，比上年预算减少29.09万元，下降1.58%，主要原因是本年度</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年职业年金由财政统一代编</w:t>
      </w:r>
      <w:r>
        <w:rPr>
          <w:rFonts w:hint="eastAsia" w:ascii="仿宋" w:hAnsi="微软雅黑" w:eastAsia="仿宋"/>
          <w:color w:val="auto"/>
          <w:sz w:val="28"/>
          <w:szCs w:val="28"/>
          <w:lang w:val="en-US" w:eastAsia="zh-CN"/>
        </w:rPr>
        <w:t>以及</w:t>
      </w:r>
      <w:r>
        <w:rPr>
          <w:rFonts w:hint="eastAsia" w:ascii="仿宋" w:hAnsi="微软雅黑" w:eastAsia="仿宋"/>
          <w:sz w:val="28"/>
          <w:szCs w:val="28"/>
          <w:highlight w:val="none"/>
        </w:rPr>
        <w:t>三老人员生活补助预算</w:t>
      </w:r>
      <w:r>
        <w:rPr>
          <w:rFonts w:hint="eastAsia" w:ascii="仿宋" w:hAnsi="微软雅黑" w:eastAsia="仿宋"/>
          <w:sz w:val="28"/>
          <w:szCs w:val="28"/>
          <w:highlight w:val="none"/>
          <w:lang w:eastAsia="zh-CN"/>
        </w:rPr>
        <w:t>由组织部统一发放</w:t>
      </w:r>
      <w:r>
        <w:rPr>
          <w:rFonts w:hint="eastAsia" w:ascii="仿宋" w:hAnsi="微软雅黑" w:eastAsia="仿宋"/>
          <w:color w:val="auto"/>
          <w:sz w:val="28"/>
          <w:szCs w:val="28"/>
        </w:rPr>
        <w:t>，</w:t>
      </w:r>
      <w:r>
        <w:rPr>
          <w:rFonts w:hint="eastAsia" w:ascii="仿宋" w:hAnsi="微软雅黑" w:eastAsia="仿宋"/>
          <w:color w:val="auto"/>
          <w:sz w:val="28"/>
          <w:szCs w:val="28"/>
          <w:lang w:val="en-US" w:eastAsia="zh-CN"/>
        </w:rPr>
        <w:t>因此</w:t>
      </w:r>
      <w:r>
        <w:rPr>
          <w:rFonts w:hint="eastAsia" w:ascii="仿宋" w:hAnsi="微软雅黑" w:eastAsia="仿宋"/>
          <w:color w:val="auto"/>
          <w:sz w:val="28"/>
          <w:szCs w:val="28"/>
        </w:rPr>
        <w:t>预算较上年减少。</w:t>
      </w:r>
    </w:p>
    <w:p>
      <w:pPr>
        <w:widowControl/>
        <w:spacing w:line="560" w:lineRule="exact"/>
        <w:ind w:firstLine="560" w:firstLineChars="200"/>
        <w:rPr>
          <w:rFonts w:hint="default" w:ascii="仿宋" w:hAnsi="微软雅黑" w:eastAsia="仿宋"/>
          <w:color w:val="auto"/>
          <w:sz w:val="28"/>
          <w:szCs w:val="28"/>
        </w:rPr>
      </w:pPr>
      <w:r>
        <w:rPr>
          <w:rFonts w:hint="eastAsia" w:ascii="仿宋" w:hAnsi="微软雅黑" w:eastAsia="仿宋"/>
          <w:color w:val="auto"/>
          <w:sz w:val="28"/>
          <w:szCs w:val="28"/>
        </w:rPr>
        <w:t>上级一般公共预算安排的转移支付资金65.00万元，占3.39%，比上年预算增加30.50万元，增长88.41%，主要原因是本年度新增</w:t>
      </w:r>
      <w:r>
        <w:rPr>
          <w:rFonts w:hint="eastAsia" w:ascii="仿宋" w:hAnsi="微软雅黑" w:eastAsia="仿宋"/>
          <w:color w:val="auto"/>
          <w:sz w:val="28"/>
          <w:szCs w:val="28"/>
          <w:lang w:eastAsia="zh-CN"/>
        </w:rPr>
        <w:t>2026</w:t>
      </w:r>
      <w:r>
        <w:rPr>
          <w:rFonts w:hint="eastAsia" w:ascii="仿宋" w:hAnsi="微软雅黑" w:eastAsia="仿宋"/>
          <w:color w:val="auto"/>
          <w:sz w:val="28"/>
          <w:szCs w:val="28"/>
        </w:rPr>
        <w:t>年农村综合改革转移支付资金、</w:t>
      </w:r>
      <w:r>
        <w:rPr>
          <w:rFonts w:hint="eastAsia" w:ascii="仿宋" w:hAnsi="微软雅黑" w:eastAsia="仿宋"/>
          <w:color w:val="auto"/>
          <w:sz w:val="28"/>
          <w:szCs w:val="28"/>
          <w:lang w:eastAsia="zh-CN"/>
        </w:rPr>
        <w:t>2026</w:t>
      </w:r>
      <w:r>
        <w:rPr>
          <w:rFonts w:hint="eastAsia" w:ascii="仿宋" w:hAnsi="微软雅黑" w:eastAsia="仿宋"/>
          <w:color w:val="auto"/>
          <w:sz w:val="28"/>
          <w:szCs w:val="28"/>
        </w:rPr>
        <w:t>年公共图书馆、美术馆、文化馆（站）免费开放补助资金，</w:t>
      </w:r>
      <w:r>
        <w:rPr>
          <w:rFonts w:hint="eastAsia" w:ascii="仿宋" w:hAnsi="微软雅黑" w:eastAsia="仿宋"/>
          <w:color w:val="auto"/>
          <w:sz w:val="28"/>
          <w:szCs w:val="28"/>
          <w:lang w:val="en-US" w:eastAsia="zh-CN"/>
        </w:rPr>
        <w:t>因此</w:t>
      </w:r>
      <w:r>
        <w:rPr>
          <w:rFonts w:hint="eastAsia" w:ascii="仿宋" w:hAnsi="微软雅黑" w:eastAsia="仿宋"/>
          <w:color w:val="auto"/>
          <w:sz w:val="28"/>
          <w:szCs w:val="28"/>
        </w:rPr>
        <w:t>预算较上年</w:t>
      </w:r>
      <w:r>
        <w:rPr>
          <w:rFonts w:hint="eastAsia" w:ascii="仿宋" w:hAnsi="微软雅黑" w:eastAsia="仿宋"/>
          <w:color w:val="auto"/>
          <w:sz w:val="28"/>
          <w:szCs w:val="28"/>
          <w:lang w:val="en-US" w:eastAsia="zh-CN"/>
        </w:rPr>
        <w:t>增加</w:t>
      </w:r>
      <w:r>
        <w:rPr>
          <w:rFonts w:hint="eastAsia" w:ascii="仿宋" w:hAnsi="微软雅黑" w:eastAsia="仿宋"/>
          <w:color w:val="auto"/>
          <w:sz w:val="28"/>
          <w:szCs w:val="28"/>
        </w:rPr>
        <w:t>。</w:t>
      </w:r>
    </w:p>
    <w:p>
      <w:pPr>
        <w:widowControl/>
        <w:spacing w:line="560" w:lineRule="exact"/>
        <w:ind w:firstLine="560" w:firstLineChars="200"/>
        <w:rPr>
          <w:rFonts w:hint="default" w:ascii="仿宋" w:hAnsi="微软雅黑" w:eastAsia="仿宋"/>
          <w:color w:val="auto"/>
          <w:sz w:val="28"/>
          <w:szCs w:val="28"/>
        </w:rPr>
      </w:pPr>
      <w:r>
        <w:rPr>
          <w:rFonts w:hint="eastAsia" w:ascii="仿宋" w:hAnsi="微软雅黑" w:eastAsia="仿宋"/>
          <w:color w:val="auto"/>
          <w:sz w:val="28"/>
          <w:szCs w:val="28"/>
        </w:rPr>
        <w:t>政府性基金预算未安排。</w:t>
      </w:r>
    </w:p>
    <w:p>
      <w:pPr>
        <w:widowControl/>
        <w:spacing w:line="560" w:lineRule="exact"/>
        <w:ind w:firstLine="560" w:firstLineChars="200"/>
        <w:rPr>
          <w:rFonts w:hint="default" w:ascii="仿宋" w:hAnsi="微软雅黑" w:eastAsia="仿宋"/>
          <w:color w:val="auto"/>
          <w:sz w:val="28"/>
          <w:szCs w:val="28"/>
        </w:rPr>
      </w:pPr>
      <w:r>
        <w:rPr>
          <w:rFonts w:hint="eastAsia" w:ascii="仿宋" w:hAnsi="微软雅黑" w:eastAsia="仿宋"/>
          <w:color w:val="auto"/>
          <w:sz w:val="28"/>
          <w:szCs w:val="28"/>
        </w:rPr>
        <w:t>上级政府性基金安排的转移支付资金未安排。</w:t>
      </w:r>
    </w:p>
    <w:p>
      <w:pPr>
        <w:widowControl/>
        <w:spacing w:line="560" w:lineRule="exact"/>
        <w:ind w:firstLine="560" w:firstLineChars="200"/>
        <w:rPr>
          <w:rFonts w:hint="default" w:ascii="仿宋" w:hAnsi="微软雅黑" w:eastAsia="仿宋"/>
          <w:color w:val="auto"/>
          <w:sz w:val="28"/>
          <w:szCs w:val="28"/>
        </w:rPr>
      </w:pPr>
      <w:r>
        <w:rPr>
          <w:rFonts w:hint="eastAsia" w:ascii="仿宋" w:hAnsi="微软雅黑" w:eastAsia="仿宋"/>
          <w:color w:val="auto"/>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单位资金16.74万元，占0.87%，比上年预算减少389.76万元，下降95.88%，主要原因是本年度按照文件要求</w:t>
      </w:r>
      <w:r>
        <w:rPr>
          <w:rFonts w:hint="eastAsia" w:ascii="仿宋" w:hAnsi="微软雅黑" w:eastAsia="仿宋"/>
          <w:sz w:val="28"/>
          <w:szCs w:val="28"/>
          <w:lang w:val="en-US" w:eastAsia="zh-CN"/>
        </w:rPr>
        <w:t>已</w:t>
      </w:r>
      <w:r>
        <w:rPr>
          <w:rFonts w:hint="eastAsia" w:ascii="仿宋" w:hAnsi="微软雅黑" w:eastAsia="仿宋"/>
          <w:sz w:val="28"/>
          <w:szCs w:val="28"/>
        </w:rPr>
        <w:t>将村集体自有资金移交</w:t>
      </w:r>
      <w:r>
        <w:rPr>
          <w:rFonts w:hint="eastAsia" w:ascii="仿宋" w:hAnsi="微软雅黑" w:eastAsia="仿宋"/>
          <w:sz w:val="28"/>
          <w:szCs w:val="28"/>
          <w:lang w:val="en-US" w:eastAsia="zh-CN"/>
        </w:rPr>
        <w:t>至</w:t>
      </w:r>
      <w:r>
        <w:rPr>
          <w:rFonts w:hint="eastAsia" w:ascii="仿宋" w:hAnsi="微软雅黑" w:eastAsia="仿宋"/>
          <w:sz w:val="28"/>
          <w:szCs w:val="28"/>
        </w:rPr>
        <w:t>县核算中心，个人扣款上缴国库，</w:t>
      </w:r>
      <w:r>
        <w:rPr>
          <w:rFonts w:hint="eastAsia" w:ascii="仿宋" w:hAnsi="微软雅黑" w:eastAsia="仿宋"/>
          <w:sz w:val="28"/>
          <w:szCs w:val="28"/>
          <w:lang w:val="en-US" w:eastAsia="zh-CN"/>
        </w:rPr>
        <w:t>因此</w:t>
      </w:r>
      <w:r>
        <w:rPr>
          <w:rFonts w:hint="eastAsia" w:ascii="仿宋" w:hAnsi="微软雅黑" w:eastAsia="仿宋"/>
          <w:sz w:val="28"/>
          <w:szCs w:val="28"/>
        </w:rPr>
        <w:t>预算较上年有所减少。</w:t>
      </w:r>
    </w:p>
    <w:p>
      <w:pPr>
        <w:widowControl/>
        <w:spacing w:line="560" w:lineRule="exact"/>
        <w:ind w:firstLine="560" w:firstLineChars="200"/>
        <w:rPr>
          <w:rFonts w:hint="default" w:ascii="仿宋" w:hAnsi="微软雅黑" w:eastAsia="仿宋"/>
          <w:color w:val="auto"/>
          <w:sz w:val="28"/>
          <w:szCs w:val="28"/>
          <w:highlight w:val="magenta"/>
        </w:rPr>
      </w:pPr>
      <w:r>
        <w:rPr>
          <w:rFonts w:hint="eastAsia" w:ascii="仿宋" w:hAnsi="微软雅黑" w:eastAsia="仿宋"/>
          <w:color w:val="auto"/>
          <w:sz w:val="28"/>
          <w:szCs w:val="28"/>
          <w:highlight w:val="none"/>
        </w:rPr>
        <w:t>财</w:t>
      </w:r>
      <w:bookmarkStart w:id="0" w:name="OLE_LINK1"/>
      <w:r>
        <w:rPr>
          <w:rFonts w:hint="eastAsia" w:ascii="仿宋" w:hAnsi="微软雅黑" w:eastAsia="仿宋"/>
          <w:color w:val="auto"/>
          <w:sz w:val="28"/>
          <w:szCs w:val="28"/>
          <w:highlight w:val="none"/>
        </w:rPr>
        <w:t>政拨款结转17.29万元，占0.90%，比上年预算减少6.51万元，下降27.35%，主要原因是</w:t>
      </w:r>
      <w:r>
        <w:rPr>
          <w:rFonts w:hint="eastAsia" w:ascii="仿宋" w:hAnsi="微软雅黑" w:eastAsia="仿宋"/>
          <w:color w:val="auto"/>
          <w:sz w:val="28"/>
          <w:szCs w:val="28"/>
          <w:highlight w:val="none"/>
          <w:lang w:val="en-US" w:eastAsia="zh-CN"/>
        </w:rPr>
        <w:t>2025年</w:t>
      </w:r>
      <w:r>
        <w:rPr>
          <w:rFonts w:hint="eastAsia" w:ascii="仿宋" w:hAnsi="微软雅黑" w:eastAsia="仿宋"/>
          <w:color w:val="auto"/>
          <w:sz w:val="28"/>
          <w:szCs w:val="28"/>
          <w:highlight w:val="none"/>
        </w:rPr>
        <w:t>额敏县二支河汇干村食品包装生产线建设项目、额敏县二支河牧场骆驼产业建设项目、额敏县二道桥乡库尔特村防洪坝及附属设施建设项目</w:t>
      </w:r>
      <w:r>
        <w:rPr>
          <w:rFonts w:hint="eastAsia" w:ascii="仿宋" w:hAnsi="微软雅黑" w:eastAsia="仿宋" w:cs="Times New Roman"/>
          <w:sz w:val="28"/>
          <w:szCs w:val="28"/>
          <w:highlight w:val="none"/>
          <w:lang w:val="en-US" w:eastAsia="zh-CN"/>
        </w:rPr>
        <w:t>执行情况较好</w:t>
      </w:r>
      <w:r>
        <w:rPr>
          <w:rFonts w:hint="eastAsia" w:ascii="仿宋" w:hAnsi="微软雅黑" w:eastAsia="仿宋"/>
          <w:color w:val="auto"/>
          <w:sz w:val="28"/>
          <w:szCs w:val="28"/>
          <w:highlight w:val="none"/>
        </w:rPr>
        <w:t>，</w:t>
      </w:r>
      <w:r>
        <w:rPr>
          <w:rFonts w:hint="eastAsia" w:ascii="仿宋" w:hAnsi="微软雅黑" w:eastAsia="仿宋" w:cs="Times New Roman"/>
          <w:sz w:val="28"/>
          <w:szCs w:val="28"/>
          <w:highlight w:val="none"/>
          <w:lang w:val="en-US" w:eastAsia="zh-CN"/>
        </w:rPr>
        <w:t>结转2026年结转结余资金较上年预算有所下降。</w:t>
      </w:r>
    </w:p>
    <w:bookmarkEnd w:id="0"/>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关于额敏县二道桥乡人民政府</w:t>
      </w:r>
      <w:r>
        <w:rPr>
          <w:rFonts w:hint="eastAsia" w:ascii="仿宋" w:hAnsi="华文楷体" w:eastAsia="仿宋"/>
          <w:sz w:val="28"/>
          <w:szCs w:val="28"/>
          <w:lang w:eastAsia="zh-CN"/>
        </w:rPr>
        <w:t>2026</w:t>
      </w:r>
      <w:r>
        <w:rPr>
          <w:rFonts w:hint="eastAsia" w:ascii="仿宋" w:hAnsi="华文楷体" w:eastAsia="仿宋"/>
          <w:sz w:val="28"/>
          <w:szCs w:val="28"/>
        </w:rPr>
        <w:t>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额敏县二道桥乡人民政府</w:t>
      </w:r>
      <w:r>
        <w:rPr>
          <w:rFonts w:hint="eastAsia" w:ascii="仿宋" w:hAnsi="微软雅黑" w:eastAsia="仿宋"/>
          <w:sz w:val="28"/>
          <w:szCs w:val="28"/>
          <w:lang w:eastAsia="zh-CN"/>
        </w:rPr>
        <w:t>2026</w:t>
      </w:r>
      <w:r>
        <w:rPr>
          <w:rFonts w:hint="eastAsia" w:ascii="仿宋" w:hAnsi="微软雅黑" w:eastAsia="仿宋"/>
          <w:sz w:val="28"/>
          <w:szCs w:val="28"/>
        </w:rPr>
        <w:t>年支出预算1,916.12万元，其中：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基本支出1,605.01万元，占83.76%，比上年预算增加23.83万元，增长1.51%，主要原因是本年度在职人员正常晋升、工资调增，</w:t>
      </w:r>
      <w:r>
        <w:rPr>
          <w:rFonts w:hint="eastAsia" w:ascii="仿宋" w:hAnsi="微软雅黑" w:eastAsia="仿宋"/>
          <w:sz w:val="28"/>
          <w:szCs w:val="28"/>
          <w:lang w:val="en-US" w:eastAsia="zh-CN"/>
        </w:rPr>
        <w:t>因此</w:t>
      </w:r>
      <w:r>
        <w:rPr>
          <w:rFonts w:hint="eastAsia" w:ascii="仿宋" w:hAnsi="微软雅黑" w:eastAsia="仿宋"/>
          <w:sz w:val="28"/>
          <w:szCs w:val="28"/>
        </w:rPr>
        <w:t>预算较上年增加。</w:t>
      </w:r>
    </w:p>
    <w:p>
      <w:pPr>
        <w:widowControl/>
        <w:spacing w:line="560" w:lineRule="exact"/>
        <w:ind w:firstLine="560" w:firstLineChars="200"/>
        <w:rPr>
          <w:rFonts w:hint="default" w:ascii="仿宋" w:hAnsi="微软雅黑" w:eastAsia="仿宋"/>
          <w:color w:val="auto"/>
          <w:sz w:val="28"/>
          <w:szCs w:val="28"/>
        </w:rPr>
      </w:pPr>
      <w:r>
        <w:rPr>
          <w:rFonts w:hint="eastAsia" w:ascii="仿宋" w:hAnsi="微软雅黑" w:eastAsia="仿宋"/>
          <w:sz w:val="28"/>
          <w:szCs w:val="28"/>
        </w:rPr>
        <w:t>项目支出311.11万元，占16.24%，比上年预算减少418.69万元，下降57.37%，主要原因是本年度</w:t>
      </w:r>
      <w:r>
        <w:rPr>
          <w:rFonts w:hint="eastAsia" w:ascii="仿宋" w:hAnsi="微软雅黑" w:eastAsia="仿宋"/>
          <w:color w:val="auto"/>
          <w:sz w:val="28"/>
          <w:szCs w:val="28"/>
        </w:rPr>
        <w:t>偿还</w:t>
      </w:r>
      <w:r>
        <w:rPr>
          <w:rFonts w:hint="eastAsia" w:ascii="仿宋" w:hAnsi="微软雅黑" w:eastAsia="仿宋"/>
          <w:color w:val="auto"/>
          <w:sz w:val="28"/>
          <w:szCs w:val="28"/>
          <w:lang w:val="en-US" w:eastAsia="zh-CN"/>
        </w:rPr>
        <w:t>额敏县二道桥乡2017年农村民生基础设施项目和额敏县二道桥乡库尔特村文化小广场建设</w:t>
      </w:r>
      <w:r>
        <w:rPr>
          <w:rFonts w:hint="eastAsia" w:ascii="仿宋" w:hAnsi="微软雅黑" w:eastAsia="仿宋"/>
          <w:color w:val="auto"/>
          <w:sz w:val="28"/>
          <w:szCs w:val="28"/>
        </w:rPr>
        <w:t>项目支出</w:t>
      </w:r>
      <w:r>
        <w:rPr>
          <w:rFonts w:hint="eastAsia" w:ascii="仿宋" w:hAnsi="微软雅黑" w:eastAsia="仿宋"/>
          <w:color w:val="auto"/>
          <w:sz w:val="28"/>
          <w:szCs w:val="28"/>
          <w:lang w:eastAsia="zh-CN"/>
        </w:rPr>
        <w:t>减少</w:t>
      </w:r>
      <w:r>
        <w:rPr>
          <w:rFonts w:hint="eastAsia" w:ascii="仿宋" w:hAnsi="微软雅黑" w:eastAsia="仿宋"/>
          <w:color w:val="auto"/>
          <w:sz w:val="28"/>
          <w:szCs w:val="28"/>
        </w:rPr>
        <w:t>以及本年将村集体自有资金移交至县核算中心，</w:t>
      </w:r>
      <w:r>
        <w:rPr>
          <w:rFonts w:hint="eastAsia" w:ascii="仿宋" w:hAnsi="微软雅黑" w:eastAsia="仿宋"/>
          <w:color w:val="auto"/>
          <w:sz w:val="28"/>
          <w:szCs w:val="28"/>
          <w:lang w:val="en-US" w:eastAsia="zh-CN"/>
        </w:rPr>
        <w:t>因此</w:t>
      </w:r>
      <w:r>
        <w:rPr>
          <w:rFonts w:hint="eastAsia" w:ascii="仿宋" w:hAnsi="微软雅黑" w:eastAsia="仿宋"/>
          <w:color w:val="auto"/>
          <w:sz w:val="28"/>
          <w:szCs w:val="28"/>
        </w:rPr>
        <w:t>预算较上年减少。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关于额敏县二道桥乡人民政府</w:t>
      </w:r>
      <w:r>
        <w:rPr>
          <w:rFonts w:hint="eastAsia" w:ascii="仿宋" w:hAnsi="华文楷体" w:eastAsia="仿宋"/>
          <w:sz w:val="28"/>
          <w:szCs w:val="28"/>
          <w:lang w:eastAsia="zh-CN"/>
        </w:rPr>
        <w:t>2026</w:t>
      </w:r>
      <w:r>
        <w:rPr>
          <w:rFonts w:hint="eastAsia" w:ascii="仿宋" w:hAnsi="华文楷体" w:eastAsia="仿宋"/>
          <w:sz w:val="28"/>
          <w:szCs w:val="28"/>
        </w:rPr>
        <w:t>年财政拨款收支预算情况的总体说明</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年财政拨款收支总预算1,882.09万元。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收入预算包括：一般公共预算拨款1,882.09万元。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一般公共预算支出包括：一般公共服务支出349.60万元，主要用于</w:t>
      </w:r>
      <w:r>
        <w:rPr>
          <w:rFonts w:hint="eastAsia" w:ascii="仿宋" w:hAnsi="微软雅黑" w:eastAsia="仿宋"/>
          <w:sz w:val="28"/>
          <w:szCs w:val="28"/>
          <w:lang w:val="en-US" w:eastAsia="zh-CN"/>
        </w:rPr>
        <w:t>本部门</w:t>
      </w:r>
      <w:r>
        <w:rPr>
          <w:rFonts w:hint="eastAsia" w:ascii="仿宋" w:hAnsi="微软雅黑" w:eastAsia="仿宋"/>
          <w:sz w:val="28"/>
          <w:szCs w:val="28"/>
        </w:rPr>
        <w:t>保障</w:t>
      </w:r>
      <w:r>
        <w:rPr>
          <w:rFonts w:hint="eastAsia" w:ascii="仿宋" w:hAnsi="微软雅黑" w:eastAsia="仿宋"/>
          <w:sz w:val="28"/>
          <w:szCs w:val="28"/>
          <w:lang w:eastAsia="zh-CN"/>
        </w:rPr>
        <w:t>在职</w:t>
      </w:r>
      <w:r>
        <w:rPr>
          <w:rFonts w:hint="eastAsia" w:ascii="仿宋" w:hAnsi="微软雅黑" w:eastAsia="仿宋"/>
          <w:sz w:val="28"/>
          <w:szCs w:val="28"/>
        </w:rPr>
        <w:t>人员工资福利支出、商品和福利支出、其他纪检监察事务支出；文化旅游体育与传媒支出5.00万元，主要用于</w:t>
      </w:r>
      <w:r>
        <w:rPr>
          <w:rFonts w:hint="eastAsia" w:ascii="仿宋" w:hAnsi="微软雅黑" w:eastAsia="仿宋"/>
          <w:sz w:val="28"/>
          <w:szCs w:val="28"/>
          <w:lang w:val="en-US" w:eastAsia="zh-CN"/>
        </w:rPr>
        <w:t>本部门</w:t>
      </w:r>
      <w:r>
        <w:rPr>
          <w:rFonts w:hint="eastAsia" w:ascii="仿宋" w:hAnsi="微软雅黑" w:eastAsia="仿宋"/>
          <w:sz w:val="28"/>
          <w:szCs w:val="28"/>
        </w:rPr>
        <w:t>公共图书馆、美术馆、文化馆（站）免费开放补助资金项目开展文化活动购买服装道具支出；社会保障和就业支出184.82万元，主要用于</w:t>
      </w:r>
      <w:r>
        <w:rPr>
          <w:rFonts w:hint="eastAsia" w:ascii="仿宋" w:hAnsi="微软雅黑" w:eastAsia="仿宋"/>
          <w:sz w:val="28"/>
          <w:szCs w:val="28"/>
          <w:lang w:val="en-US" w:eastAsia="zh-CN"/>
        </w:rPr>
        <w:t>本部门</w:t>
      </w:r>
      <w:r>
        <w:rPr>
          <w:rFonts w:hint="eastAsia" w:ascii="仿宋" w:hAnsi="微软雅黑" w:eastAsia="仿宋"/>
          <w:sz w:val="28"/>
          <w:szCs w:val="28"/>
        </w:rPr>
        <w:t>保障</w:t>
      </w:r>
      <w:r>
        <w:rPr>
          <w:rFonts w:hint="eastAsia" w:ascii="仿宋" w:hAnsi="微软雅黑" w:eastAsia="仿宋"/>
          <w:sz w:val="28"/>
          <w:szCs w:val="28"/>
          <w:lang w:eastAsia="zh-CN"/>
        </w:rPr>
        <w:t>在职</w:t>
      </w:r>
      <w:r>
        <w:rPr>
          <w:rFonts w:hint="eastAsia" w:ascii="仿宋" w:hAnsi="微软雅黑" w:eastAsia="仿宋"/>
          <w:sz w:val="28"/>
          <w:szCs w:val="28"/>
        </w:rPr>
        <w:t>人员养老保险缴费支出、退休人员独生子女补助和交通费补助支出、义务兵优待支出和特困人员救助供养支出；卫生健康支出79.11万元，主要用于</w:t>
      </w:r>
      <w:r>
        <w:rPr>
          <w:rFonts w:hint="eastAsia" w:ascii="仿宋" w:hAnsi="微软雅黑" w:eastAsia="仿宋"/>
          <w:sz w:val="28"/>
          <w:szCs w:val="28"/>
          <w:lang w:val="en-US" w:eastAsia="zh-CN"/>
        </w:rPr>
        <w:t>本部门</w:t>
      </w:r>
      <w:r>
        <w:rPr>
          <w:rFonts w:hint="eastAsia" w:ascii="仿宋" w:hAnsi="微软雅黑" w:eastAsia="仿宋"/>
          <w:sz w:val="28"/>
          <w:szCs w:val="28"/>
        </w:rPr>
        <w:t>保障</w:t>
      </w:r>
      <w:r>
        <w:rPr>
          <w:rFonts w:hint="eastAsia" w:ascii="仿宋" w:hAnsi="微软雅黑" w:eastAsia="仿宋"/>
          <w:sz w:val="28"/>
          <w:szCs w:val="28"/>
          <w:lang w:eastAsia="zh-CN"/>
        </w:rPr>
        <w:t>在职</w:t>
      </w:r>
      <w:r>
        <w:rPr>
          <w:rFonts w:hint="eastAsia" w:ascii="仿宋" w:hAnsi="微软雅黑" w:eastAsia="仿宋"/>
          <w:sz w:val="28"/>
          <w:szCs w:val="28"/>
        </w:rPr>
        <w:t>人员基本医疗保险缴费、大额保险、公务员医疗缴费支出；农林水支出1,135.35万元，主要用于</w:t>
      </w:r>
      <w:r>
        <w:rPr>
          <w:rFonts w:hint="eastAsia" w:ascii="仿宋" w:hAnsi="微软雅黑" w:eastAsia="仿宋"/>
          <w:sz w:val="28"/>
          <w:szCs w:val="28"/>
          <w:lang w:val="en-US" w:eastAsia="zh-CN"/>
        </w:rPr>
        <w:t>本部门</w:t>
      </w:r>
      <w:r>
        <w:rPr>
          <w:rFonts w:hint="eastAsia" w:ascii="仿宋" w:hAnsi="微软雅黑" w:eastAsia="仿宋"/>
          <w:sz w:val="28"/>
          <w:szCs w:val="28"/>
        </w:rPr>
        <w:t>保障</w:t>
      </w:r>
      <w:r>
        <w:rPr>
          <w:rFonts w:hint="eastAsia" w:ascii="仿宋" w:hAnsi="微软雅黑" w:eastAsia="仿宋"/>
          <w:sz w:val="28"/>
          <w:szCs w:val="28"/>
          <w:lang w:eastAsia="zh-CN"/>
        </w:rPr>
        <w:t>在职</w:t>
      </w:r>
      <w:r>
        <w:rPr>
          <w:rFonts w:hint="eastAsia" w:ascii="仿宋" w:hAnsi="微软雅黑" w:eastAsia="仿宋"/>
          <w:sz w:val="28"/>
          <w:szCs w:val="28"/>
        </w:rPr>
        <w:t>人员的工资福利支出、乡村道路建设支出、农村基础设施建设项目支出；住房保障支出128.20万元，主要用于</w:t>
      </w:r>
      <w:r>
        <w:rPr>
          <w:rFonts w:hint="eastAsia" w:ascii="仿宋" w:hAnsi="微软雅黑" w:eastAsia="仿宋"/>
          <w:sz w:val="28"/>
          <w:szCs w:val="28"/>
          <w:lang w:val="en-US" w:eastAsia="zh-CN"/>
        </w:rPr>
        <w:t>本部门</w:t>
      </w:r>
      <w:r>
        <w:rPr>
          <w:rFonts w:hint="eastAsia" w:ascii="仿宋" w:hAnsi="微软雅黑" w:eastAsia="仿宋"/>
          <w:sz w:val="28"/>
          <w:szCs w:val="28"/>
        </w:rPr>
        <w:t>保障</w:t>
      </w:r>
      <w:r>
        <w:rPr>
          <w:rFonts w:hint="eastAsia" w:ascii="仿宋" w:hAnsi="微软雅黑" w:eastAsia="仿宋"/>
          <w:sz w:val="28"/>
          <w:szCs w:val="28"/>
          <w:lang w:eastAsia="zh-CN"/>
        </w:rPr>
        <w:t>在职</w:t>
      </w:r>
      <w:r>
        <w:rPr>
          <w:rFonts w:hint="eastAsia" w:ascii="仿宋" w:hAnsi="微软雅黑" w:eastAsia="仿宋"/>
          <w:sz w:val="28"/>
          <w:szCs w:val="28"/>
        </w:rPr>
        <w:t>人员住房公积金缴费支出。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关于额敏县二道桥乡人民政府</w:t>
      </w:r>
      <w:r>
        <w:rPr>
          <w:rFonts w:hint="eastAsia" w:ascii="仿宋" w:hAnsi="华文楷体" w:eastAsia="仿宋"/>
          <w:sz w:val="28"/>
          <w:szCs w:val="28"/>
          <w:lang w:eastAsia="zh-CN"/>
        </w:rPr>
        <w:t>2026</w:t>
      </w:r>
      <w:r>
        <w:rPr>
          <w:rFonts w:hint="eastAsia" w:ascii="仿宋" w:hAnsi="华文楷体" w:eastAsia="仿宋"/>
          <w:sz w:val="28"/>
          <w:szCs w:val="28"/>
        </w:rPr>
        <w:t>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额敏县二道桥乡人民政府</w:t>
      </w:r>
      <w:r>
        <w:rPr>
          <w:rFonts w:hint="eastAsia" w:ascii="仿宋" w:hAnsi="微软雅黑" w:eastAsia="仿宋"/>
          <w:sz w:val="28"/>
          <w:szCs w:val="28"/>
          <w:lang w:eastAsia="zh-CN"/>
        </w:rPr>
        <w:t>2026</w:t>
      </w:r>
      <w:r>
        <w:rPr>
          <w:rFonts w:hint="eastAsia" w:ascii="仿宋" w:hAnsi="微软雅黑" w:eastAsia="仿宋"/>
          <w:sz w:val="28"/>
          <w:szCs w:val="28"/>
        </w:rPr>
        <w:t>年一般公共预算拨款合计1,882.09万元，其中：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基本支出1,605.01万元，比上年预算增加23.83万元，增长1.51%，主要原因是本年度在职人员晋升、工资调增，</w:t>
      </w:r>
      <w:r>
        <w:rPr>
          <w:rFonts w:hint="eastAsia" w:ascii="仿宋" w:hAnsi="微软雅黑" w:eastAsia="仿宋"/>
          <w:sz w:val="28"/>
          <w:szCs w:val="28"/>
          <w:lang w:val="en-US" w:eastAsia="zh-CN"/>
        </w:rPr>
        <w:t>因此</w:t>
      </w:r>
      <w:r>
        <w:rPr>
          <w:rFonts w:hint="eastAsia" w:ascii="仿宋" w:hAnsi="微软雅黑" w:eastAsia="仿宋"/>
          <w:sz w:val="28"/>
          <w:szCs w:val="28"/>
        </w:rPr>
        <w:t>预算较上年有所增加。</w:t>
      </w:r>
    </w:p>
    <w:p>
      <w:pPr>
        <w:widowControl/>
        <w:spacing w:line="560" w:lineRule="exact"/>
        <w:ind w:firstLine="560" w:firstLineChars="200"/>
        <w:rPr>
          <w:rFonts w:hint="default" w:ascii="仿宋" w:hAnsi="微软雅黑" w:eastAsia="仿宋"/>
          <w:color w:val="auto"/>
          <w:sz w:val="28"/>
          <w:szCs w:val="28"/>
        </w:rPr>
      </w:pPr>
      <w:r>
        <w:rPr>
          <w:rFonts w:hint="eastAsia" w:ascii="仿宋" w:hAnsi="微软雅黑" w:eastAsia="仿宋"/>
          <w:color w:val="auto"/>
          <w:sz w:val="28"/>
          <w:szCs w:val="28"/>
        </w:rPr>
        <w:t>项目支出277.08万元，比上年预算减少22.42万元，下降7.49%，主要原因是</w:t>
      </w:r>
      <w:r>
        <w:rPr>
          <w:rFonts w:hint="eastAsia" w:ascii="仿宋" w:hAnsi="微软雅黑" w:eastAsia="仿宋"/>
          <w:color w:val="auto"/>
          <w:sz w:val="28"/>
          <w:szCs w:val="28"/>
          <w:lang w:eastAsia="zh-CN"/>
        </w:rPr>
        <w:t>农村综合改革项目较上年减少</w:t>
      </w:r>
      <w:r>
        <w:rPr>
          <w:rFonts w:hint="eastAsia" w:ascii="仿宋" w:hAnsi="微软雅黑" w:eastAsia="仿宋"/>
          <w:color w:val="auto"/>
          <w:sz w:val="28"/>
          <w:szCs w:val="28"/>
        </w:rPr>
        <w:t>，</w:t>
      </w:r>
      <w:r>
        <w:rPr>
          <w:rFonts w:hint="eastAsia" w:ascii="仿宋" w:hAnsi="微软雅黑" w:eastAsia="仿宋"/>
          <w:color w:val="auto"/>
          <w:sz w:val="28"/>
          <w:szCs w:val="28"/>
          <w:lang w:val="en-US" w:eastAsia="zh-CN"/>
        </w:rPr>
        <w:t>因此</w:t>
      </w:r>
      <w:r>
        <w:rPr>
          <w:rFonts w:hint="eastAsia" w:ascii="仿宋" w:hAnsi="微软雅黑" w:eastAsia="仿宋"/>
          <w:color w:val="auto"/>
          <w:sz w:val="28"/>
          <w:szCs w:val="28"/>
        </w:rPr>
        <w:t>预算</w:t>
      </w:r>
      <w:r>
        <w:rPr>
          <w:rFonts w:hint="eastAsia" w:ascii="仿宋" w:hAnsi="微软雅黑" w:eastAsia="仿宋"/>
          <w:color w:val="auto"/>
          <w:sz w:val="28"/>
          <w:szCs w:val="28"/>
          <w:lang w:eastAsia="zh-CN"/>
        </w:rPr>
        <w:t>较</w:t>
      </w:r>
      <w:r>
        <w:rPr>
          <w:rFonts w:hint="eastAsia" w:ascii="仿宋" w:hAnsi="微软雅黑" w:eastAsia="仿宋"/>
          <w:color w:val="auto"/>
          <w:sz w:val="28"/>
          <w:szCs w:val="28"/>
        </w:rPr>
        <w:t>上年有所减少。</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1、一般公共服务支出（类）349.60万元，占18.58%。</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2、文化旅游体育与传媒支出（类）5.00万元，占0.27%。</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3、社会保障和就业支出（类）184.82万元，占9.82%。</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4、卫生健康支出（类）79.11万元，占4.20%。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5、农林水支出（类）1,135.35万元，占60.32%。</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6、住房保障支出（类）128.20万元，占6.81%。</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eastAsia" w:ascii="仿宋" w:hAnsi="微软雅黑" w:eastAsia="仿宋"/>
          <w:sz w:val="28"/>
          <w:szCs w:val="28"/>
          <w:highlight w:val="none"/>
        </w:rPr>
      </w:pPr>
      <w:r>
        <w:rPr>
          <w:rFonts w:hint="eastAsia" w:ascii="仿宋" w:hAnsi="微软雅黑" w:eastAsia="仿宋"/>
          <w:color w:val="auto"/>
          <w:sz w:val="28"/>
          <w:szCs w:val="28"/>
        </w:rPr>
        <w:t>1、一般公共服务支出（类）政府办公厅（室）及相关机构事务（款）行政运行（项）：</w:t>
      </w:r>
      <w:r>
        <w:rPr>
          <w:rFonts w:hint="eastAsia" w:ascii="仿宋" w:hAnsi="微软雅黑" w:eastAsia="仿宋"/>
          <w:color w:val="auto"/>
          <w:sz w:val="28"/>
          <w:szCs w:val="28"/>
          <w:lang w:eastAsia="zh-CN"/>
        </w:rPr>
        <w:t>2026</w:t>
      </w:r>
      <w:r>
        <w:rPr>
          <w:rFonts w:hint="eastAsia" w:ascii="仿宋" w:hAnsi="微软雅黑" w:eastAsia="仿宋"/>
          <w:color w:val="auto"/>
          <w:sz w:val="28"/>
          <w:szCs w:val="28"/>
        </w:rPr>
        <w:t>年预算数为349.60万元，比上年预算增加238.84万元，增长215.64%，主要原因是</w:t>
      </w:r>
      <w:r>
        <w:rPr>
          <w:rFonts w:hint="eastAsia" w:ascii="仿宋" w:hAnsi="微软雅黑" w:eastAsia="仿宋"/>
          <w:color w:val="auto"/>
          <w:sz w:val="28"/>
          <w:szCs w:val="28"/>
          <w:lang w:val="en-US" w:eastAsia="zh-CN"/>
        </w:rPr>
        <w:t>本年度</w:t>
      </w:r>
      <w:r>
        <w:rPr>
          <w:rFonts w:hint="eastAsia" w:ascii="仿宋" w:hAnsi="微软雅黑" w:eastAsia="仿宋"/>
          <w:sz w:val="28"/>
          <w:szCs w:val="28"/>
          <w:highlight w:val="none"/>
        </w:rPr>
        <w:t>按照乡（镇）场统一汇总编制预算要求，本年度将党委工资福利支出</w:t>
      </w:r>
      <w:r>
        <w:rPr>
          <w:rFonts w:hint="eastAsia" w:ascii="仿宋" w:hAnsi="微软雅黑" w:eastAsia="仿宋"/>
          <w:sz w:val="28"/>
          <w:szCs w:val="28"/>
          <w:highlight w:val="none"/>
          <w:lang w:val="en-US" w:eastAsia="zh-CN"/>
        </w:rPr>
        <w:t>由</w:t>
      </w:r>
      <w:r>
        <w:rPr>
          <w:rFonts w:hint="eastAsia" w:ascii="仿宋" w:hAnsi="微软雅黑" w:eastAsia="仿宋"/>
          <w:sz w:val="28"/>
          <w:szCs w:val="28"/>
          <w:highlight w:val="none"/>
        </w:rPr>
        <w:t>党委办公厅及相关机构事务行政运行科目</w:t>
      </w:r>
      <w:r>
        <w:rPr>
          <w:rFonts w:hint="eastAsia" w:ascii="仿宋" w:hAnsi="微软雅黑" w:eastAsia="仿宋"/>
          <w:sz w:val="28"/>
          <w:szCs w:val="28"/>
          <w:highlight w:val="none"/>
          <w:lang w:val="en-US" w:eastAsia="zh-CN"/>
        </w:rPr>
        <w:t>调整为</w:t>
      </w:r>
      <w:r>
        <w:rPr>
          <w:rFonts w:hint="eastAsia" w:ascii="仿宋" w:hAnsi="微软雅黑" w:eastAsia="仿宋"/>
          <w:sz w:val="28"/>
          <w:szCs w:val="28"/>
          <w:highlight w:val="none"/>
        </w:rPr>
        <w:t>政府办公厅及相关机构事务行政运行科目，基本工资调标，工资类支出均有所增加，</w:t>
      </w:r>
      <w:r>
        <w:rPr>
          <w:rFonts w:hint="eastAsia" w:ascii="仿宋" w:hAnsi="微软雅黑" w:eastAsia="仿宋"/>
          <w:sz w:val="28"/>
          <w:szCs w:val="28"/>
          <w:highlight w:val="none"/>
          <w:lang w:eastAsia="zh-CN"/>
        </w:rPr>
        <w:t>因此</w:t>
      </w:r>
      <w:r>
        <w:rPr>
          <w:rFonts w:hint="eastAsia" w:ascii="仿宋" w:hAnsi="微软雅黑" w:eastAsia="仿宋"/>
          <w:sz w:val="28"/>
          <w:szCs w:val="28"/>
          <w:highlight w:val="none"/>
        </w:rPr>
        <w:t>较上年相比预算增加。</w:t>
      </w:r>
    </w:p>
    <w:p>
      <w:pPr>
        <w:widowControl/>
        <w:spacing w:line="560" w:lineRule="exact"/>
        <w:ind w:firstLine="560" w:firstLineChars="200"/>
        <w:rPr>
          <w:rFonts w:hint="eastAsia" w:ascii="仿宋" w:hAnsi="微软雅黑" w:eastAsia="仿宋"/>
          <w:sz w:val="28"/>
          <w:szCs w:val="28"/>
          <w:highlight w:val="none"/>
        </w:rPr>
      </w:pPr>
      <w:r>
        <w:rPr>
          <w:rFonts w:hint="eastAsia" w:ascii="仿宋" w:hAnsi="微软雅黑" w:eastAsia="仿宋"/>
          <w:color w:val="auto"/>
          <w:sz w:val="28"/>
          <w:szCs w:val="28"/>
          <w:highlight w:val="none"/>
        </w:rPr>
        <w:t>2、一般公共服务支出（类）政府办公厅（室）及相关机构事务（款）事业运行（项）：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年预算数为0.00万元，比上年预算减少49.56万元，下降100.00%，主要原因是</w:t>
      </w:r>
      <w:r>
        <w:rPr>
          <w:rFonts w:hint="eastAsia" w:ascii="仿宋" w:hAnsi="微软雅黑" w:eastAsia="仿宋"/>
          <w:color w:val="auto"/>
          <w:sz w:val="28"/>
          <w:szCs w:val="28"/>
          <w:lang w:val="en-US" w:eastAsia="zh-CN"/>
        </w:rPr>
        <w:t>本年度</w:t>
      </w:r>
      <w:r>
        <w:rPr>
          <w:rFonts w:hint="eastAsia" w:ascii="仿宋" w:hAnsi="微软雅黑" w:eastAsia="仿宋"/>
          <w:sz w:val="28"/>
          <w:szCs w:val="28"/>
          <w:highlight w:val="none"/>
        </w:rPr>
        <w:t>按照乡（镇）场统一汇总编制预算要求，事业人员工资及商品服务支出由政府办公厅及相关机构事务事业运行科目调整为农业农村事业运行科目，</w:t>
      </w:r>
      <w:r>
        <w:rPr>
          <w:rFonts w:hint="eastAsia" w:ascii="仿宋" w:hAnsi="微软雅黑" w:eastAsia="仿宋"/>
          <w:sz w:val="28"/>
          <w:szCs w:val="28"/>
          <w:highlight w:val="none"/>
          <w:lang w:eastAsia="zh-CN"/>
        </w:rPr>
        <w:t>因此</w:t>
      </w:r>
      <w:r>
        <w:rPr>
          <w:rFonts w:hint="eastAsia" w:ascii="仿宋" w:hAnsi="微软雅黑" w:eastAsia="仿宋"/>
          <w:sz w:val="28"/>
          <w:szCs w:val="28"/>
          <w:highlight w:val="none"/>
        </w:rPr>
        <w:t>较上年相比预算减少。</w:t>
      </w:r>
    </w:p>
    <w:p>
      <w:pPr>
        <w:widowControl/>
        <w:spacing w:line="560" w:lineRule="exact"/>
        <w:ind w:firstLine="560" w:firstLineChars="200"/>
        <w:rPr>
          <w:rFonts w:hint="default" w:ascii="仿宋" w:hAnsi="微软雅黑" w:eastAsia="仿宋"/>
          <w:color w:val="auto"/>
          <w:sz w:val="28"/>
          <w:szCs w:val="28"/>
        </w:rPr>
      </w:pPr>
      <w:r>
        <w:rPr>
          <w:rFonts w:hint="eastAsia" w:ascii="仿宋" w:hAnsi="微软雅黑" w:eastAsia="仿宋"/>
          <w:color w:val="auto"/>
          <w:sz w:val="28"/>
          <w:szCs w:val="28"/>
          <w:highlight w:val="none"/>
        </w:rPr>
        <w:t>3、一般公共服务支出（类）政府办公厅（室）及相关机构事务（款</w:t>
      </w:r>
      <w:r>
        <w:rPr>
          <w:rFonts w:hint="eastAsia" w:ascii="仿宋" w:hAnsi="微软雅黑" w:eastAsia="仿宋"/>
          <w:color w:val="auto"/>
          <w:sz w:val="28"/>
          <w:szCs w:val="28"/>
        </w:rPr>
        <w:t>）其他政府办公厅（室）及相关机构事务支出（项）：</w:t>
      </w:r>
      <w:r>
        <w:rPr>
          <w:rFonts w:hint="eastAsia" w:ascii="仿宋" w:hAnsi="微软雅黑" w:eastAsia="仿宋"/>
          <w:color w:val="auto"/>
          <w:sz w:val="28"/>
          <w:szCs w:val="28"/>
          <w:lang w:eastAsia="zh-CN"/>
        </w:rPr>
        <w:t>2026</w:t>
      </w:r>
      <w:r>
        <w:rPr>
          <w:rFonts w:hint="eastAsia" w:ascii="仿宋" w:hAnsi="微软雅黑" w:eastAsia="仿宋"/>
          <w:color w:val="auto"/>
          <w:sz w:val="28"/>
          <w:szCs w:val="28"/>
        </w:rPr>
        <w:t>年预算数为0.00万元，比上年预算减少52.92万元，下降100.00%，主要原因是本年度偿还</w:t>
      </w:r>
      <w:r>
        <w:rPr>
          <w:rFonts w:hint="eastAsia" w:ascii="仿宋" w:hAnsi="微软雅黑" w:eastAsia="仿宋"/>
          <w:color w:val="auto"/>
          <w:sz w:val="28"/>
          <w:szCs w:val="28"/>
          <w:lang w:val="en-US" w:eastAsia="zh-CN"/>
        </w:rPr>
        <w:t>额敏县二道桥乡2017年农村民生基础设施项目和额敏县二道桥乡库尔特村文化小广场建设</w:t>
      </w:r>
      <w:r>
        <w:rPr>
          <w:rFonts w:hint="eastAsia" w:ascii="仿宋" w:hAnsi="微软雅黑" w:eastAsia="仿宋"/>
          <w:color w:val="auto"/>
          <w:sz w:val="28"/>
          <w:szCs w:val="28"/>
        </w:rPr>
        <w:t>项目支出</w:t>
      </w:r>
      <w:r>
        <w:rPr>
          <w:rFonts w:hint="eastAsia" w:ascii="仿宋" w:hAnsi="微软雅黑" w:eastAsia="仿宋"/>
          <w:color w:val="auto"/>
          <w:sz w:val="28"/>
          <w:szCs w:val="28"/>
          <w:lang w:eastAsia="zh-CN"/>
        </w:rPr>
        <w:t>减少</w:t>
      </w:r>
      <w:r>
        <w:rPr>
          <w:rFonts w:hint="eastAsia" w:ascii="仿宋" w:hAnsi="微软雅黑" w:eastAsia="仿宋"/>
          <w:color w:val="auto"/>
          <w:sz w:val="28"/>
          <w:szCs w:val="28"/>
        </w:rPr>
        <w:t>，</w:t>
      </w:r>
      <w:r>
        <w:rPr>
          <w:rFonts w:hint="eastAsia" w:ascii="仿宋" w:hAnsi="微软雅黑" w:eastAsia="仿宋"/>
          <w:color w:val="auto"/>
          <w:sz w:val="28"/>
          <w:szCs w:val="28"/>
          <w:lang w:eastAsia="zh-CN"/>
        </w:rPr>
        <w:t>因此</w:t>
      </w:r>
      <w:r>
        <w:rPr>
          <w:rFonts w:hint="eastAsia" w:ascii="仿宋" w:hAnsi="微软雅黑" w:eastAsia="仿宋"/>
          <w:color w:val="auto"/>
          <w:sz w:val="28"/>
          <w:szCs w:val="28"/>
        </w:rPr>
        <w:t>较上年相比预算减少。</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color w:val="auto"/>
          <w:sz w:val="28"/>
          <w:szCs w:val="28"/>
        </w:rPr>
        <w:t>4、一般公共服务支出（类）财政事务（款）事业运行（项）：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年预算数为0.00万元，比上年预算减少168.92万元，下降100.00%，主要原因是</w:t>
      </w:r>
      <w:r>
        <w:rPr>
          <w:rFonts w:hint="eastAsia" w:ascii="仿宋" w:hAnsi="微软雅黑" w:eastAsia="仿宋"/>
          <w:color w:val="auto"/>
          <w:sz w:val="28"/>
          <w:szCs w:val="28"/>
          <w:lang w:val="en-US" w:eastAsia="zh-CN"/>
        </w:rPr>
        <w:t>本年度</w:t>
      </w:r>
      <w:r>
        <w:rPr>
          <w:rFonts w:hint="eastAsia" w:ascii="仿宋" w:hAnsi="微软雅黑" w:eastAsia="仿宋"/>
          <w:sz w:val="28"/>
          <w:szCs w:val="28"/>
          <w:highlight w:val="none"/>
        </w:rPr>
        <w:t>按照乡（镇）场统一汇总编制预算要求，</w:t>
      </w:r>
      <w:r>
        <w:rPr>
          <w:rFonts w:hint="eastAsia" w:ascii="仿宋" w:hAnsi="微软雅黑" w:eastAsia="仿宋"/>
          <w:sz w:val="28"/>
          <w:szCs w:val="28"/>
          <w:highlight w:val="none"/>
          <w:lang w:eastAsia="zh-CN"/>
        </w:rPr>
        <w:t>财政所</w:t>
      </w:r>
      <w:r>
        <w:rPr>
          <w:rFonts w:hint="eastAsia" w:ascii="仿宋" w:hAnsi="微软雅黑" w:eastAsia="仿宋"/>
          <w:sz w:val="28"/>
          <w:szCs w:val="28"/>
          <w:highlight w:val="none"/>
        </w:rPr>
        <w:t>事业人员工资及商品服务支出由财政事务事业运行科目调整为农业农村事业运行科目，</w:t>
      </w:r>
      <w:r>
        <w:rPr>
          <w:rFonts w:hint="eastAsia" w:ascii="仿宋" w:hAnsi="微软雅黑" w:eastAsia="仿宋"/>
          <w:sz w:val="28"/>
          <w:szCs w:val="28"/>
          <w:highlight w:val="none"/>
          <w:lang w:eastAsia="zh-CN"/>
        </w:rPr>
        <w:t>因此</w:t>
      </w:r>
      <w:r>
        <w:rPr>
          <w:rFonts w:hint="eastAsia" w:ascii="仿宋" w:hAnsi="微软雅黑" w:eastAsia="仿宋"/>
          <w:sz w:val="28"/>
          <w:szCs w:val="28"/>
          <w:highlight w:val="none"/>
        </w:rPr>
        <w:t>较上年相比预算减少。</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color w:val="auto"/>
          <w:sz w:val="28"/>
          <w:szCs w:val="28"/>
        </w:rPr>
        <w:t>5、一般公共服务</w:t>
      </w:r>
      <w:r>
        <w:rPr>
          <w:rFonts w:hint="eastAsia" w:ascii="仿宋" w:hAnsi="微软雅黑" w:eastAsia="仿宋"/>
          <w:color w:val="auto"/>
          <w:sz w:val="28"/>
          <w:szCs w:val="28"/>
          <w:highlight w:val="none"/>
        </w:rPr>
        <w:t>支出（类）党委办公厅（室）及相关机构事务（款）行政运行（项）：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年预算数为0.00万元，比上年预算减少158.14万元，下降100.00%，主要原因是</w:t>
      </w:r>
      <w:r>
        <w:rPr>
          <w:rFonts w:hint="eastAsia" w:ascii="仿宋" w:hAnsi="微软雅黑" w:eastAsia="仿宋"/>
          <w:color w:val="auto"/>
          <w:sz w:val="28"/>
          <w:szCs w:val="28"/>
          <w:lang w:val="en-US" w:eastAsia="zh-CN"/>
        </w:rPr>
        <w:t>本年度</w:t>
      </w:r>
      <w:r>
        <w:rPr>
          <w:rFonts w:hint="eastAsia" w:ascii="仿宋" w:hAnsi="微软雅黑" w:eastAsia="仿宋"/>
          <w:sz w:val="28"/>
          <w:szCs w:val="28"/>
          <w:highlight w:val="none"/>
        </w:rPr>
        <w:t>按照乡（镇）场统一汇总编制预算要求，本年度将党委工资福利支出</w:t>
      </w:r>
      <w:r>
        <w:rPr>
          <w:rFonts w:hint="eastAsia" w:ascii="仿宋" w:hAnsi="微软雅黑" w:eastAsia="仿宋"/>
          <w:sz w:val="28"/>
          <w:szCs w:val="28"/>
          <w:highlight w:val="none"/>
          <w:lang w:val="en-US" w:eastAsia="zh-CN"/>
        </w:rPr>
        <w:t>由</w:t>
      </w:r>
      <w:r>
        <w:rPr>
          <w:rFonts w:hint="eastAsia" w:ascii="仿宋" w:hAnsi="微软雅黑" w:eastAsia="仿宋"/>
          <w:sz w:val="28"/>
          <w:szCs w:val="28"/>
          <w:highlight w:val="none"/>
        </w:rPr>
        <w:t>党委办公厅及相关机构事务行政运行科目调整为政府办公厅及相关机构事务科目，</w:t>
      </w:r>
      <w:r>
        <w:rPr>
          <w:rFonts w:hint="eastAsia" w:ascii="仿宋" w:hAnsi="微软雅黑" w:eastAsia="仿宋"/>
          <w:sz w:val="28"/>
          <w:szCs w:val="28"/>
          <w:highlight w:val="none"/>
          <w:lang w:eastAsia="zh-CN"/>
        </w:rPr>
        <w:t>因此</w:t>
      </w:r>
      <w:r>
        <w:rPr>
          <w:rFonts w:hint="eastAsia" w:ascii="仿宋" w:hAnsi="微软雅黑" w:eastAsia="仿宋"/>
          <w:sz w:val="28"/>
          <w:szCs w:val="28"/>
          <w:highlight w:val="none"/>
        </w:rPr>
        <w:t>较上年相比预算减少。</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color w:val="auto"/>
          <w:sz w:val="28"/>
          <w:szCs w:val="28"/>
        </w:rPr>
        <w:t>6、一般公共服务支出（类）组织事务（款）其他组织事务支出（项）：</w:t>
      </w:r>
      <w:r>
        <w:rPr>
          <w:rFonts w:hint="eastAsia" w:ascii="仿宋" w:hAnsi="微软雅黑" w:eastAsia="仿宋"/>
          <w:color w:val="auto"/>
          <w:sz w:val="28"/>
          <w:szCs w:val="28"/>
          <w:lang w:eastAsia="zh-CN"/>
        </w:rPr>
        <w:t>2026</w:t>
      </w:r>
      <w:r>
        <w:rPr>
          <w:rFonts w:hint="eastAsia" w:ascii="仿宋" w:hAnsi="微软雅黑" w:eastAsia="仿宋"/>
          <w:color w:val="auto"/>
          <w:sz w:val="28"/>
          <w:szCs w:val="28"/>
        </w:rPr>
        <w:t>年预算数为0.00万元，比上年预算减少13.07万元，下降100.00%，主要原因是</w:t>
      </w:r>
      <w:r>
        <w:rPr>
          <w:rFonts w:hint="eastAsia" w:ascii="仿宋" w:hAnsi="微软雅黑" w:eastAsia="仿宋"/>
          <w:sz w:val="28"/>
          <w:szCs w:val="28"/>
          <w:highlight w:val="none"/>
        </w:rPr>
        <w:t>本年度三老人员生活补助</w:t>
      </w:r>
      <w:r>
        <w:rPr>
          <w:rFonts w:hint="eastAsia" w:ascii="仿宋" w:hAnsi="微软雅黑" w:eastAsia="仿宋"/>
          <w:sz w:val="28"/>
          <w:szCs w:val="28"/>
          <w:highlight w:val="none"/>
          <w:lang w:eastAsia="zh-CN"/>
        </w:rPr>
        <w:t>由组织部做</w:t>
      </w:r>
      <w:r>
        <w:rPr>
          <w:rFonts w:hint="eastAsia" w:ascii="仿宋" w:hAnsi="微软雅黑" w:eastAsia="仿宋"/>
          <w:sz w:val="28"/>
          <w:szCs w:val="28"/>
          <w:highlight w:val="none"/>
        </w:rPr>
        <w:t>预算</w:t>
      </w:r>
      <w:r>
        <w:rPr>
          <w:rFonts w:hint="eastAsia" w:ascii="仿宋" w:hAnsi="微软雅黑" w:eastAsia="仿宋"/>
          <w:sz w:val="28"/>
          <w:szCs w:val="28"/>
          <w:highlight w:val="none"/>
          <w:lang w:eastAsia="zh-CN"/>
        </w:rPr>
        <w:t>统一发放，</w:t>
      </w:r>
      <w:r>
        <w:rPr>
          <w:rFonts w:hint="eastAsia" w:ascii="仿宋" w:hAnsi="微软雅黑" w:eastAsia="仿宋"/>
          <w:sz w:val="28"/>
          <w:szCs w:val="28"/>
          <w:highlight w:val="none"/>
        </w:rPr>
        <w:t>部门减少了三老人员生活补助的支出预算</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较上年相比预算减少。</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color w:val="auto"/>
          <w:sz w:val="28"/>
          <w:szCs w:val="28"/>
          <w:highlight w:val="none"/>
        </w:rPr>
        <w:t>7、文化旅游体育与传媒支出（类）文化和旅游（款）群众文化（项）：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年预算数为0.00万元，比上年预算减少85.02万元，下降100.00%，主要原因是</w:t>
      </w:r>
      <w:r>
        <w:rPr>
          <w:rFonts w:hint="eastAsia" w:ascii="仿宋" w:hAnsi="微软雅黑" w:eastAsia="仿宋"/>
          <w:color w:val="auto"/>
          <w:sz w:val="28"/>
          <w:szCs w:val="28"/>
          <w:lang w:val="en-US" w:eastAsia="zh-CN"/>
        </w:rPr>
        <w:t>本年度</w:t>
      </w:r>
      <w:r>
        <w:rPr>
          <w:rFonts w:hint="eastAsia" w:ascii="仿宋" w:hAnsi="微软雅黑" w:eastAsia="仿宋"/>
          <w:sz w:val="28"/>
          <w:szCs w:val="28"/>
          <w:highlight w:val="none"/>
        </w:rPr>
        <w:t>按照乡（镇）场统一汇总编制预算要求，</w:t>
      </w:r>
      <w:r>
        <w:rPr>
          <w:rFonts w:hint="eastAsia" w:ascii="仿宋" w:hAnsi="微软雅黑" w:eastAsia="仿宋" w:cs="Times New Roman"/>
          <w:sz w:val="28"/>
          <w:szCs w:val="28"/>
          <w:highlight w:val="none"/>
          <w:lang w:val="en-US" w:eastAsia="zh-CN"/>
        </w:rPr>
        <w:t>党群服务中心</w:t>
      </w:r>
      <w:r>
        <w:rPr>
          <w:rFonts w:hint="eastAsia" w:ascii="仿宋" w:hAnsi="微软雅黑" w:eastAsia="仿宋"/>
          <w:sz w:val="28"/>
          <w:szCs w:val="28"/>
          <w:highlight w:val="none"/>
        </w:rPr>
        <w:t>事业人员工资及商品服务支出由群众文化科目调整为农业农村事业运行科目，</w:t>
      </w:r>
      <w:r>
        <w:rPr>
          <w:rFonts w:hint="eastAsia" w:ascii="仿宋" w:hAnsi="微软雅黑" w:eastAsia="仿宋"/>
          <w:sz w:val="28"/>
          <w:szCs w:val="28"/>
          <w:highlight w:val="none"/>
          <w:lang w:eastAsia="zh-CN"/>
        </w:rPr>
        <w:t>因此</w:t>
      </w:r>
      <w:r>
        <w:rPr>
          <w:rFonts w:hint="eastAsia" w:ascii="仿宋" w:hAnsi="微软雅黑" w:eastAsia="仿宋"/>
          <w:sz w:val="28"/>
          <w:szCs w:val="28"/>
          <w:highlight w:val="none"/>
        </w:rPr>
        <w:t>较上年相比预算减少。</w:t>
      </w:r>
    </w:p>
    <w:p>
      <w:pPr>
        <w:widowControl/>
        <w:spacing w:line="560" w:lineRule="exact"/>
        <w:ind w:firstLine="560" w:firstLineChars="200"/>
        <w:rPr>
          <w:rFonts w:hint="default" w:ascii="仿宋" w:hAnsi="微软雅黑" w:eastAsia="仿宋"/>
          <w:color w:val="auto"/>
          <w:sz w:val="28"/>
          <w:szCs w:val="28"/>
        </w:rPr>
      </w:pPr>
      <w:r>
        <w:rPr>
          <w:rFonts w:hint="eastAsia" w:ascii="仿宋" w:hAnsi="微软雅黑" w:eastAsia="仿宋"/>
          <w:color w:val="auto"/>
          <w:sz w:val="28"/>
          <w:szCs w:val="28"/>
          <w:highlight w:val="none"/>
        </w:rPr>
        <w:t>8、文化旅游体育与传媒支出（类）文化和旅</w:t>
      </w:r>
      <w:r>
        <w:rPr>
          <w:rFonts w:hint="eastAsia" w:ascii="仿宋" w:hAnsi="微软雅黑" w:eastAsia="仿宋"/>
          <w:color w:val="auto"/>
          <w:sz w:val="28"/>
          <w:szCs w:val="28"/>
        </w:rPr>
        <w:t>游（款）其他文化和旅游支出（项）：</w:t>
      </w:r>
      <w:r>
        <w:rPr>
          <w:rFonts w:hint="eastAsia" w:ascii="仿宋" w:hAnsi="微软雅黑" w:eastAsia="仿宋"/>
          <w:color w:val="auto"/>
          <w:sz w:val="28"/>
          <w:szCs w:val="28"/>
          <w:lang w:eastAsia="zh-CN"/>
        </w:rPr>
        <w:t>2026</w:t>
      </w:r>
      <w:r>
        <w:rPr>
          <w:rFonts w:hint="eastAsia" w:ascii="仿宋" w:hAnsi="微软雅黑" w:eastAsia="仿宋"/>
          <w:color w:val="auto"/>
          <w:sz w:val="28"/>
          <w:szCs w:val="28"/>
        </w:rPr>
        <w:t>年预算数为5.00万元，比上年预算增加0.50万元，增长11.11%，主要原因是本年</w:t>
      </w:r>
      <w:r>
        <w:rPr>
          <w:rFonts w:hint="eastAsia" w:ascii="仿宋" w:hAnsi="微软雅黑" w:eastAsia="仿宋"/>
          <w:color w:val="auto"/>
          <w:sz w:val="28"/>
          <w:szCs w:val="28"/>
          <w:lang w:val="en-US" w:eastAsia="zh-CN"/>
        </w:rPr>
        <w:t>度</w:t>
      </w:r>
      <w:r>
        <w:rPr>
          <w:rFonts w:hint="eastAsia" w:ascii="仿宋" w:hAnsi="微软雅黑" w:eastAsia="仿宋"/>
          <w:color w:val="auto"/>
          <w:sz w:val="28"/>
          <w:szCs w:val="28"/>
        </w:rPr>
        <w:t>新增</w:t>
      </w:r>
      <w:r>
        <w:rPr>
          <w:rFonts w:hint="eastAsia" w:ascii="仿宋" w:hAnsi="微软雅黑" w:eastAsia="仿宋"/>
          <w:color w:val="auto"/>
          <w:sz w:val="28"/>
          <w:szCs w:val="28"/>
          <w:lang w:eastAsia="zh-CN"/>
        </w:rPr>
        <w:t>2026</w:t>
      </w:r>
      <w:r>
        <w:rPr>
          <w:rFonts w:hint="eastAsia" w:ascii="仿宋" w:hAnsi="微软雅黑" w:eastAsia="仿宋"/>
          <w:color w:val="auto"/>
          <w:sz w:val="28"/>
          <w:szCs w:val="28"/>
        </w:rPr>
        <w:t>年公共图书馆、美术馆、文化馆（站）免费开放补助资金，</w:t>
      </w:r>
      <w:r>
        <w:rPr>
          <w:rFonts w:hint="eastAsia" w:ascii="仿宋" w:hAnsi="微软雅黑" w:eastAsia="仿宋"/>
          <w:color w:val="auto"/>
          <w:sz w:val="28"/>
          <w:szCs w:val="28"/>
          <w:lang w:eastAsia="zh-CN"/>
        </w:rPr>
        <w:t>因此</w:t>
      </w:r>
      <w:r>
        <w:rPr>
          <w:rFonts w:hint="eastAsia" w:ascii="仿宋" w:hAnsi="微软雅黑" w:eastAsia="仿宋"/>
          <w:color w:val="auto"/>
          <w:sz w:val="28"/>
          <w:szCs w:val="28"/>
        </w:rPr>
        <w:t>预算较上年有所增加。</w:t>
      </w:r>
    </w:p>
    <w:p>
      <w:pPr>
        <w:widowControl/>
        <w:spacing w:line="560" w:lineRule="exact"/>
        <w:ind w:firstLine="560" w:firstLineChars="200"/>
        <w:rPr>
          <w:rFonts w:hint="eastAsia" w:ascii="仿宋" w:hAnsi="微软雅黑" w:eastAsia="仿宋"/>
          <w:sz w:val="28"/>
          <w:szCs w:val="28"/>
          <w:highlight w:val="none"/>
        </w:rPr>
      </w:pPr>
      <w:r>
        <w:rPr>
          <w:rFonts w:hint="eastAsia" w:ascii="仿宋" w:hAnsi="微软雅黑" w:eastAsia="仿宋"/>
          <w:color w:val="auto"/>
          <w:sz w:val="28"/>
          <w:szCs w:val="28"/>
        </w:rPr>
        <w:t>9、社会保障和就业支出（类）人力资源和社会保障管理事务（款）事业运行（项）：</w:t>
      </w:r>
      <w:r>
        <w:rPr>
          <w:rFonts w:hint="eastAsia" w:ascii="仿宋" w:hAnsi="微软雅黑" w:eastAsia="仿宋"/>
          <w:color w:val="auto"/>
          <w:sz w:val="28"/>
          <w:szCs w:val="28"/>
          <w:lang w:eastAsia="zh-CN"/>
        </w:rPr>
        <w:t>2026</w:t>
      </w:r>
      <w:r>
        <w:rPr>
          <w:rFonts w:hint="eastAsia" w:ascii="仿宋" w:hAnsi="微软雅黑" w:eastAsia="仿宋"/>
          <w:color w:val="auto"/>
          <w:sz w:val="28"/>
          <w:szCs w:val="28"/>
        </w:rPr>
        <w:t>年</w:t>
      </w:r>
      <w:r>
        <w:rPr>
          <w:rFonts w:hint="eastAsia" w:ascii="仿宋" w:hAnsi="微软雅黑" w:eastAsia="仿宋"/>
          <w:color w:val="auto"/>
          <w:sz w:val="28"/>
          <w:szCs w:val="28"/>
          <w:highlight w:val="none"/>
        </w:rPr>
        <w:t>预算数为0.00万元，比上年预算减少100.76万元，下降100.00%，主要原因是</w:t>
      </w:r>
      <w:r>
        <w:rPr>
          <w:rFonts w:hint="eastAsia" w:ascii="仿宋" w:hAnsi="微软雅黑" w:eastAsia="仿宋"/>
          <w:color w:val="auto"/>
          <w:sz w:val="28"/>
          <w:szCs w:val="28"/>
          <w:lang w:val="en-US" w:eastAsia="zh-CN"/>
        </w:rPr>
        <w:t>本年度</w:t>
      </w:r>
      <w:r>
        <w:rPr>
          <w:rFonts w:hint="eastAsia" w:ascii="仿宋" w:hAnsi="微软雅黑" w:eastAsia="仿宋"/>
          <w:sz w:val="28"/>
          <w:szCs w:val="28"/>
          <w:highlight w:val="none"/>
        </w:rPr>
        <w:t>按照乡（镇）场统一汇总编制预算要求，</w:t>
      </w:r>
      <w:r>
        <w:rPr>
          <w:rFonts w:hint="eastAsia" w:ascii="仿宋" w:hAnsi="微软雅黑" w:eastAsia="仿宋" w:cs="Times New Roman"/>
          <w:sz w:val="28"/>
          <w:szCs w:val="28"/>
          <w:highlight w:val="none"/>
          <w:lang w:val="en-US" w:eastAsia="zh-CN"/>
        </w:rPr>
        <w:t>社会保障（民政）服务中心</w:t>
      </w:r>
      <w:r>
        <w:rPr>
          <w:rFonts w:hint="eastAsia" w:ascii="仿宋" w:hAnsi="微软雅黑" w:eastAsia="仿宋"/>
          <w:sz w:val="28"/>
          <w:szCs w:val="28"/>
          <w:highlight w:val="none"/>
        </w:rPr>
        <w:t>事业人员工资及商品服务支出由人力资源和社会保障管理事务事业运行</w:t>
      </w:r>
      <w:r>
        <w:rPr>
          <w:rFonts w:hint="eastAsia" w:ascii="仿宋" w:hAnsi="微软雅黑" w:eastAsia="仿宋"/>
          <w:sz w:val="28"/>
          <w:szCs w:val="28"/>
          <w:highlight w:val="none"/>
          <w:lang w:val="en-US" w:eastAsia="zh-CN"/>
        </w:rPr>
        <w:t>科目</w:t>
      </w:r>
      <w:r>
        <w:rPr>
          <w:rFonts w:hint="eastAsia" w:ascii="仿宋" w:hAnsi="微软雅黑" w:eastAsia="仿宋"/>
          <w:sz w:val="28"/>
          <w:szCs w:val="28"/>
          <w:highlight w:val="none"/>
        </w:rPr>
        <w:t>调整为农业农村事业运行科目，</w:t>
      </w:r>
      <w:r>
        <w:rPr>
          <w:rFonts w:hint="eastAsia" w:ascii="仿宋" w:hAnsi="微软雅黑" w:eastAsia="仿宋"/>
          <w:sz w:val="28"/>
          <w:szCs w:val="28"/>
          <w:highlight w:val="none"/>
          <w:lang w:eastAsia="zh-CN"/>
        </w:rPr>
        <w:t>因此</w:t>
      </w:r>
      <w:r>
        <w:rPr>
          <w:rFonts w:hint="eastAsia" w:ascii="仿宋" w:hAnsi="微软雅黑" w:eastAsia="仿宋"/>
          <w:sz w:val="28"/>
          <w:szCs w:val="28"/>
          <w:highlight w:val="none"/>
        </w:rPr>
        <w:t>较上年相比预算减少。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color w:val="auto"/>
          <w:sz w:val="28"/>
          <w:szCs w:val="28"/>
          <w:highlight w:val="none"/>
        </w:rPr>
        <w:t>10、社会保障和就业支出（类）行政事业单位养老支出（款）行政单位</w:t>
      </w:r>
      <w:r>
        <w:rPr>
          <w:rFonts w:hint="eastAsia" w:ascii="仿宋" w:hAnsi="微软雅黑" w:eastAsia="仿宋"/>
          <w:color w:val="auto"/>
          <w:sz w:val="28"/>
          <w:szCs w:val="28"/>
        </w:rPr>
        <w:t>离退休（项）：</w:t>
      </w:r>
      <w:r>
        <w:rPr>
          <w:rFonts w:hint="eastAsia" w:ascii="仿宋" w:hAnsi="微软雅黑" w:eastAsia="仿宋"/>
          <w:color w:val="auto"/>
          <w:sz w:val="28"/>
          <w:szCs w:val="28"/>
          <w:lang w:eastAsia="zh-CN"/>
        </w:rPr>
        <w:t>2026</w:t>
      </w:r>
      <w:r>
        <w:rPr>
          <w:rFonts w:hint="eastAsia" w:ascii="仿宋" w:hAnsi="微软雅黑" w:eastAsia="仿宋"/>
          <w:color w:val="auto"/>
          <w:sz w:val="28"/>
          <w:szCs w:val="28"/>
        </w:rPr>
        <w:t>年预算数为36.13万元，比上年预算增加10.22万元，增长39.44%，主要原因是</w:t>
      </w:r>
      <w:r>
        <w:rPr>
          <w:rFonts w:hint="eastAsia" w:ascii="仿宋" w:hAnsi="微软雅黑" w:eastAsia="仿宋"/>
          <w:color w:val="auto"/>
          <w:sz w:val="28"/>
          <w:szCs w:val="28"/>
          <w:lang w:val="en-US" w:eastAsia="zh-CN"/>
        </w:rPr>
        <w:t>本年度新增退休人员2人，</w:t>
      </w:r>
      <w:r>
        <w:rPr>
          <w:rFonts w:hint="eastAsia" w:ascii="仿宋" w:hAnsi="微软雅黑" w:eastAsia="仿宋"/>
          <w:sz w:val="28"/>
          <w:szCs w:val="28"/>
        </w:rPr>
        <w:t>按照乡（镇）场统一汇总编制预算要求</w:t>
      </w:r>
      <w:r>
        <w:rPr>
          <w:rFonts w:hint="eastAsia" w:ascii="仿宋" w:hAnsi="微软雅黑" w:eastAsia="仿宋"/>
          <w:sz w:val="28"/>
          <w:szCs w:val="28"/>
          <w:lang w:eastAsia="zh-CN"/>
        </w:rPr>
        <w:t>，</w:t>
      </w:r>
      <w:r>
        <w:rPr>
          <w:rFonts w:hint="eastAsia" w:ascii="仿宋" w:hAnsi="微软雅黑" w:eastAsia="仿宋"/>
          <w:sz w:val="28"/>
          <w:szCs w:val="28"/>
          <w:lang w:val="en-US" w:eastAsia="zh-CN"/>
        </w:rPr>
        <w:t>退休人员相关支出由</w:t>
      </w:r>
      <w:r>
        <w:rPr>
          <w:rFonts w:hint="eastAsia" w:ascii="仿宋" w:hAnsi="微软雅黑" w:eastAsia="仿宋"/>
          <w:sz w:val="28"/>
          <w:szCs w:val="28"/>
        </w:rPr>
        <w:t>事业单位离退休</w:t>
      </w:r>
      <w:r>
        <w:rPr>
          <w:rFonts w:hint="eastAsia" w:ascii="仿宋" w:hAnsi="微软雅黑" w:eastAsia="仿宋"/>
          <w:sz w:val="28"/>
          <w:szCs w:val="28"/>
          <w:lang w:val="en-US" w:eastAsia="zh-CN"/>
        </w:rPr>
        <w:t>科目调整为</w:t>
      </w:r>
      <w:r>
        <w:rPr>
          <w:rFonts w:hint="eastAsia" w:ascii="仿宋" w:hAnsi="微软雅黑" w:eastAsia="仿宋"/>
          <w:sz w:val="28"/>
          <w:szCs w:val="28"/>
        </w:rPr>
        <w:t>行政单位离退休</w:t>
      </w:r>
      <w:r>
        <w:rPr>
          <w:rFonts w:hint="eastAsia" w:ascii="仿宋" w:hAnsi="微软雅黑" w:eastAsia="仿宋"/>
          <w:sz w:val="28"/>
          <w:szCs w:val="28"/>
          <w:lang w:val="en-US" w:eastAsia="zh-CN"/>
        </w:rPr>
        <w:t>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较上年相比预算增加。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color w:val="auto"/>
          <w:sz w:val="28"/>
          <w:szCs w:val="28"/>
        </w:rPr>
        <w:t>11、社会保障和就业支出（类）行政事业单位养老支出（款）事业单位离退休（项）：</w:t>
      </w:r>
      <w:r>
        <w:rPr>
          <w:rFonts w:hint="eastAsia" w:ascii="仿宋" w:hAnsi="微软雅黑" w:eastAsia="仿宋"/>
          <w:color w:val="auto"/>
          <w:sz w:val="28"/>
          <w:szCs w:val="28"/>
          <w:lang w:eastAsia="zh-CN"/>
        </w:rPr>
        <w:t>2026</w:t>
      </w:r>
      <w:r>
        <w:rPr>
          <w:rFonts w:hint="eastAsia" w:ascii="仿宋" w:hAnsi="微软雅黑" w:eastAsia="仿宋"/>
          <w:color w:val="auto"/>
          <w:sz w:val="28"/>
          <w:szCs w:val="28"/>
        </w:rPr>
        <w:t>年预算数为0.00万元，比上年预算减少20.59万元，下降100.00%，主要原因是</w:t>
      </w:r>
      <w:r>
        <w:rPr>
          <w:rFonts w:hint="eastAsia" w:ascii="仿宋" w:hAnsi="微软雅黑" w:eastAsia="仿宋"/>
          <w:color w:val="auto"/>
          <w:sz w:val="28"/>
          <w:szCs w:val="28"/>
          <w:lang w:val="en-US" w:eastAsia="zh-CN"/>
        </w:rPr>
        <w:t>本年度</w:t>
      </w:r>
      <w:r>
        <w:rPr>
          <w:rFonts w:hint="eastAsia" w:ascii="仿宋" w:hAnsi="微软雅黑" w:eastAsia="仿宋"/>
          <w:sz w:val="28"/>
          <w:szCs w:val="28"/>
        </w:rPr>
        <w:t>按照乡（镇）场统一汇总编制预算要求</w:t>
      </w:r>
      <w:r>
        <w:rPr>
          <w:rFonts w:hint="eastAsia" w:ascii="仿宋" w:hAnsi="微软雅黑" w:eastAsia="仿宋"/>
          <w:sz w:val="28"/>
          <w:szCs w:val="28"/>
          <w:lang w:eastAsia="zh-CN"/>
        </w:rPr>
        <w:t>，</w:t>
      </w:r>
      <w:r>
        <w:rPr>
          <w:rFonts w:hint="eastAsia" w:ascii="仿宋" w:hAnsi="微软雅黑" w:eastAsia="仿宋"/>
          <w:sz w:val="28"/>
          <w:szCs w:val="28"/>
          <w:lang w:val="en-US" w:eastAsia="zh-CN"/>
        </w:rPr>
        <w:t>退休人员相关支出由</w:t>
      </w:r>
      <w:r>
        <w:rPr>
          <w:rFonts w:hint="eastAsia" w:ascii="仿宋" w:hAnsi="微软雅黑" w:eastAsia="仿宋"/>
          <w:sz w:val="28"/>
          <w:szCs w:val="28"/>
        </w:rPr>
        <w:t>事业单位离退休</w:t>
      </w:r>
      <w:r>
        <w:rPr>
          <w:rFonts w:hint="eastAsia" w:ascii="仿宋" w:hAnsi="微软雅黑" w:eastAsia="仿宋"/>
          <w:sz w:val="28"/>
          <w:szCs w:val="28"/>
          <w:lang w:val="en-US" w:eastAsia="zh-CN"/>
        </w:rPr>
        <w:t>科目调整为</w:t>
      </w:r>
      <w:r>
        <w:rPr>
          <w:rFonts w:hint="eastAsia" w:ascii="仿宋" w:hAnsi="微软雅黑" w:eastAsia="仿宋"/>
          <w:sz w:val="28"/>
          <w:szCs w:val="28"/>
        </w:rPr>
        <w:t>行政单位离退休</w:t>
      </w:r>
      <w:r>
        <w:rPr>
          <w:rFonts w:hint="eastAsia" w:ascii="仿宋" w:hAnsi="微软雅黑" w:eastAsia="仿宋"/>
          <w:sz w:val="28"/>
          <w:szCs w:val="28"/>
          <w:lang w:val="en-US" w:eastAsia="zh-CN"/>
        </w:rPr>
        <w:t>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较上年相比</w:t>
      </w:r>
      <w:r>
        <w:rPr>
          <w:rFonts w:hint="eastAsia" w:ascii="仿宋" w:hAnsi="微软雅黑" w:eastAsia="仿宋"/>
          <w:sz w:val="28"/>
          <w:szCs w:val="28"/>
          <w:lang w:val="en-US" w:eastAsia="zh-CN"/>
        </w:rPr>
        <w:t>预算</w:t>
      </w:r>
      <w:r>
        <w:rPr>
          <w:rFonts w:hint="eastAsia" w:ascii="仿宋" w:hAnsi="微软雅黑" w:eastAsia="仿宋"/>
          <w:sz w:val="28"/>
          <w:szCs w:val="28"/>
        </w:rPr>
        <w:t>减少。</w:t>
      </w:r>
    </w:p>
    <w:p>
      <w:pPr>
        <w:widowControl/>
        <w:spacing w:line="560" w:lineRule="exact"/>
        <w:ind w:firstLine="560" w:firstLineChars="200"/>
        <w:rPr>
          <w:rFonts w:hint="default" w:ascii="仿宋" w:hAnsi="微软雅黑" w:eastAsia="仿宋"/>
          <w:color w:val="auto"/>
          <w:sz w:val="28"/>
          <w:szCs w:val="28"/>
        </w:rPr>
      </w:pPr>
      <w:r>
        <w:rPr>
          <w:rFonts w:hint="eastAsia" w:ascii="仿宋" w:hAnsi="微软雅黑" w:eastAsia="仿宋"/>
          <w:color w:val="auto"/>
          <w:sz w:val="28"/>
          <w:szCs w:val="28"/>
        </w:rPr>
        <w:t>12、社会保障和就业支出（类）行政事业单位养老支出（款）机关事业单位基本养老保险缴费支出（项）：</w:t>
      </w:r>
      <w:r>
        <w:rPr>
          <w:rFonts w:hint="eastAsia" w:ascii="仿宋" w:hAnsi="微软雅黑" w:eastAsia="仿宋"/>
          <w:color w:val="auto"/>
          <w:sz w:val="28"/>
          <w:szCs w:val="28"/>
          <w:lang w:eastAsia="zh-CN"/>
        </w:rPr>
        <w:t>2026</w:t>
      </w:r>
      <w:r>
        <w:rPr>
          <w:rFonts w:hint="eastAsia" w:ascii="仿宋" w:hAnsi="微软雅黑" w:eastAsia="仿宋"/>
          <w:color w:val="auto"/>
          <w:sz w:val="28"/>
          <w:szCs w:val="28"/>
        </w:rPr>
        <w:t>年预算数为146.63万元，比上年预算增加15.80万元，增长12.08%，主要原因是</w:t>
      </w:r>
      <w:r>
        <w:rPr>
          <w:rFonts w:hint="eastAsia" w:ascii="仿宋" w:hAnsi="微软雅黑" w:eastAsia="仿宋"/>
          <w:sz w:val="28"/>
          <w:szCs w:val="28"/>
          <w:highlight w:val="none"/>
        </w:rPr>
        <w:t>本年度人员工资正常晋升工资调增，人员养老保险缴费基数增加，</w:t>
      </w:r>
      <w:r>
        <w:rPr>
          <w:rFonts w:hint="eastAsia" w:ascii="仿宋" w:hAnsi="微软雅黑" w:eastAsia="仿宋"/>
          <w:sz w:val="28"/>
          <w:szCs w:val="28"/>
          <w:highlight w:val="none"/>
          <w:lang w:eastAsia="zh-CN"/>
        </w:rPr>
        <w:t>因此</w:t>
      </w:r>
      <w:r>
        <w:rPr>
          <w:rFonts w:hint="eastAsia" w:ascii="仿宋" w:hAnsi="微软雅黑" w:eastAsia="仿宋"/>
          <w:sz w:val="28"/>
          <w:szCs w:val="28"/>
          <w:highlight w:val="none"/>
        </w:rPr>
        <w:t>较上年相比预算增加。</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color w:val="auto"/>
          <w:sz w:val="28"/>
          <w:szCs w:val="28"/>
        </w:rPr>
        <w:t>13、社会保障和就业支出（类）行政事业单位养老支出（款）机关事业单位职业年金缴费支出（项）：</w:t>
      </w:r>
      <w:r>
        <w:rPr>
          <w:rFonts w:hint="eastAsia" w:ascii="仿宋" w:hAnsi="微软雅黑" w:eastAsia="仿宋"/>
          <w:color w:val="auto"/>
          <w:sz w:val="28"/>
          <w:szCs w:val="28"/>
          <w:lang w:eastAsia="zh-CN"/>
        </w:rPr>
        <w:t>2026</w:t>
      </w:r>
      <w:r>
        <w:rPr>
          <w:rFonts w:hint="eastAsia" w:ascii="仿宋" w:hAnsi="微软雅黑" w:eastAsia="仿宋"/>
          <w:color w:val="auto"/>
          <w:sz w:val="28"/>
          <w:szCs w:val="28"/>
        </w:rPr>
        <w:t>年预算数为0.00万元，比上年预算减少65.41万元，下降100.00%，主要原因是</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年职业年金由财政统一代编，部门减少了职业年金的支出预算</w:t>
      </w:r>
      <w:r>
        <w:rPr>
          <w:rFonts w:hint="eastAsia" w:ascii="仿宋" w:hAnsi="微软雅黑" w:eastAsia="仿宋"/>
          <w:sz w:val="28"/>
          <w:szCs w:val="28"/>
          <w:highlight w:val="none"/>
          <w:lang w:eastAsia="zh-CN"/>
        </w:rPr>
        <w:t>，因此</w:t>
      </w:r>
      <w:r>
        <w:rPr>
          <w:rFonts w:hint="eastAsia" w:ascii="仿宋" w:hAnsi="微软雅黑" w:eastAsia="仿宋"/>
          <w:sz w:val="28"/>
          <w:szCs w:val="28"/>
          <w:highlight w:val="none"/>
        </w:rPr>
        <w:t>较上年相比预算减少。</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color w:val="auto"/>
          <w:sz w:val="28"/>
          <w:szCs w:val="28"/>
        </w:rPr>
        <w:t>14、社会保障和就业支出（类）抚恤（款）义务兵优待（项）：</w:t>
      </w:r>
      <w:r>
        <w:rPr>
          <w:rFonts w:hint="eastAsia" w:ascii="仿宋" w:hAnsi="微软雅黑" w:eastAsia="仿宋"/>
          <w:color w:val="auto"/>
          <w:sz w:val="28"/>
          <w:szCs w:val="28"/>
          <w:lang w:eastAsia="zh-CN"/>
        </w:rPr>
        <w:t>2026</w:t>
      </w:r>
      <w:r>
        <w:rPr>
          <w:rFonts w:hint="eastAsia" w:ascii="仿宋" w:hAnsi="微软雅黑" w:eastAsia="仿宋"/>
          <w:color w:val="auto"/>
          <w:sz w:val="28"/>
          <w:szCs w:val="28"/>
        </w:rPr>
        <w:t>年预算数为1.56万元，比上年预算增加0.00万元，增长0.00%，主要原因是</w:t>
      </w:r>
      <w:r>
        <w:rPr>
          <w:rFonts w:hint="eastAsia" w:ascii="仿宋" w:hAnsi="微软雅黑" w:eastAsia="仿宋"/>
          <w:sz w:val="28"/>
          <w:szCs w:val="28"/>
          <w:highlight w:val="none"/>
        </w:rPr>
        <w:t>本年度义务兵优待支出预算与上年保持一致，</w:t>
      </w:r>
      <w:r>
        <w:rPr>
          <w:rFonts w:hint="eastAsia" w:ascii="仿宋" w:hAnsi="微软雅黑" w:eastAsia="仿宋"/>
          <w:sz w:val="28"/>
          <w:szCs w:val="28"/>
          <w:lang w:eastAsia="zh-CN"/>
        </w:rPr>
        <w:t>因此较上年预算</w:t>
      </w:r>
      <w:r>
        <w:rPr>
          <w:rFonts w:hint="eastAsia" w:ascii="仿宋" w:hAnsi="微软雅黑" w:eastAsia="仿宋"/>
          <w:sz w:val="28"/>
          <w:szCs w:val="28"/>
          <w:highlight w:val="none"/>
        </w:rPr>
        <w:t>无变化。</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color w:val="auto"/>
          <w:sz w:val="28"/>
          <w:szCs w:val="28"/>
        </w:rPr>
        <w:t>15、社会保障和就业支出（类）特困人员救助供养（款）农村特困人员救助供养支出（项）：</w:t>
      </w:r>
      <w:r>
        <w:rPr>
          <w:rFonts w:hint="eastAsia" w:ascii="仿宋" w:hAnsi="微软雅黑" w:eastAsia="仿宋"/>
          <w:color w:val="auto"/>
          <w:sz w:val="28"/>
          <w:szCs w:val="28"/>
          <w:lang w:eastAsia="zh-CN"/>
        </w:rPr>
        <w:t>2026</w:t>
      </w:r>
      <w:r>
        <w:rPr>
          <w:rFonts w:hint="eastAsia" w:ascii="仿宋" w:hAnsi="微软雅黑" w:eastAsia="仿宋"/>
          <w:color w:val="auto"/>
          <w:sz w:val="28"/>
          <w:szCs w:val="28"/>
        </w:rPr>
        <w:t>年预算数为0.50万元，比上年预算增加0.00万元，增长0.00%，主要原因是</w:t>
      </w:r>
      <w:r>
        <w:rPr>
          <w:rFonts w:hint="eastAsia" w:ascii="仿宋" w:hAnsi="微软雅黑" w:eastAsia="仿宋"/>
          <w:sz w:val="28"/>
          <w:szCs w:val="28"/>
          <w:highlight w:val="none"/>
        </w:rPr>
        <w:t>本年度农村特困人员救助供养支出预算与上年保持一致，</w:t>
      </w:r>
      <w:r>
        <w:rPr>
          <w:rFonts w:hint="eastAsia" w:ascii="仿宋" w:hAnsi="微软雅黑" w:eastAsia="仿宋"/>
          <w:sz w:val="28"/>
          <w:szCs w:val="28"/>
          <w:lang w:eastAsia="zh-CN"/>
        </w:rPr>
        <w:t>因此较上年预算</w:t>
      </w:r>
      <w:r>
        <w:rPr>
          <w:rFonts w:hint="eastAsia" w:ascii="仿宋" w:hAnsi="微软雅黑" w:eastAsia="仿宋"/>
          <w:sz w:val="28"/>
          <w:szCs w:val="28"/>
          <w:highlight w:val="none"/>
        </w:rPr>
        <w:t>无变化。</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color w:val="auto"/>
          <w:sz w:val="28"/>
          <w:szCs w:val="28"/>
        </w:rPr>
        <w:t>16、卫生健康支出（类）行政事业单位医疗（款）</w:t>
      </w:r>
      <w:r>
        <w:rPr>
          <w:rFonts w:hint="eastAsia" w:ascii="仿宋" w:hAnsi="微软雅黑" w:eastAsia="仿宋"/>
          <w:color w:val="auto"/>
          <w:sz w:val="28"/>
          <w:szCs w:val="28"/>
          <w:highlight w:val="none"/>
        </w:rPr>
        <w:t>行政单位医疗（项）：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年预算数为73.14万元，比上年预算增加59.61万元，增长440.58%，</w:t>
      </w:r>
      <w:r>
        <w:rPr>
          <w:rFonts w:hint="eastAsia" w:ascii="仿宋" w:hAnsi="微软雅黑" w:eastAsia="仿宋"/>
          <w:sz w:val="28"/>
          <w:szCs w:val="28"/>
          <w:highlight w:val="none"/>
        </w:rPr>
        <w:t>主要原因是</w:t>
      </w:r>
      <w:r>
        <w:rPr>
          <w:rFonts w:hint="eastAsia" w:ascii="仿宋" w:hAnsi="微软雅黑" w:eastAsia="仿宋"/>
          <w:color w:val="auto"/>
          <w:sz w:val="28"/>
          <w:szCs w:val="28"/>
          <w:lang w:val="en-US" w:eastAsia="zh-CN"/>
        </w:rPr>
        <w:t>本年度</w:t>
      </w:r>
      <w:r>
        <w:rPr>
          <w:rFonts w:hint="eastAsia" w:ascii="仿宋" w:hAnsi="微软雅黑" w:eastAsia="仿宋"/>
          <w:sz w:val="28"/>
          <w:szCs w:val="28"/>
          <w:highlight w:val="none"/>
        </w:rPr>
        <w:t>按照乡（镇）场统一汇总编制预算要求，</w:t>
      </w:r>
      <w:r>
        <w:rPr>
          <w:rFonts w:hint="eastAsia" w:ascii="仿宋" w:hAnsi="微软雅黑" w:eastAsia="仿宋"/>
          <w:sz w:val="28"/>
          <w:szCs w:val="28"/>
          <w:highlight w:val="none"/>
          <w:lang w:val="en-US" w:eastAsia="zh-CN"/>
        </w:rPr>
        <w:t>事业人员医疗由</w:t>
      </w:r>
      <w:r>
        <w:rPr>
          <w:rFonts w:hint="eastAsia" w:ascii="仿宋" w:hAnsi="微软雅黑" w:eastAsia="仿宋"/>
          <w:sz w:val="28"/>
          <w:szCs w:val="28"/>
          <w:highlight w:val="none"/>
        </w:rPr>
        <w:t>事业单位医疗</w:t>
      </w:r>
      <w:r>
        <w:rPr>
          <w:rFonts w:hint="eastAsia" w:ascii="仿宋" w:hAnsi="微软雅黑" w:eastAsia="仿宋"/>
          <w:sz w:val="28"/>
          <w:szCs w:val="28"/>
          <w:highlight w:val="none"/>
          <w:lang w:val="en-US" w:eastAsia="zh-CN"/>
        </w:rPr>
        <w:t>科目调整为</w:t>
      </w:r>
      <w:r>
        <w:rPr>
          <w:rFonts w:hint="eastAsia" w:ascii="仿宋" w:hAnsi="微软雅黑" w:eastAsia="仿宋"/>
          <w:sz w:val="28"/>
          <w:szCs w:val="28"/>
        </w:rPr>
        <w:t>行政单位医疗</w:t>
      </w:r>
      <w:r>
        <w:rPr>
          <w:rFonts w:hint="eastAsia" w:ascii="仿宋" w:hAnsi="微软雅黑" w:eastAsia="仿宋"/>
          <w:sz w:val="28"/>
          <w:szCs w:val="28"/>
          <w:lang w:val="en-US" w:eastAsia="zh-CN"/>
        </w:rPr>
        <w:t>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较上年相比</w:t>
      </w:r>
      <w:r>
        <w:rPr>
          <w:rFonts w:hint="eastAsia" w:ascii="仿宋" w:hAnsi="微软雅黑" w:eastAsia="仿宋"/>
          <w:sz w:val="28"/>
          <w:szCs w:val="28"/>
          <w:lang w:eastAsia="zh-CN"/>
        </w:rPr>
        <w:t>预算</w:t>
      </w:r>
      <w:r>
        <w:rPr>
          <w:rFonts w:hint="eastAsia" w:ascii="仿宋" w:hAnsi="微软雅黑" w:eastAsia="仿宋"/>
          <w:sz w:val="28"/>
          <w:szCs w:val="28"/>
        </w:rPr>
        <w:t>增加。</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color w:val="auto"/>
          <w:sz w:val="28"/>
          <w:szCs w:val="28"/>
        </w:rPr>
        <w:t>17、卫生健康支出（类）行政事业单位医疗（款）事业单位医疗（项）：</w:t>
      </w:r>
      <w:r>
        <w:rPr>
          <w:rFonts w:hint="eastAsia" w:ascii="仿宋" w:hAnsi="微软雅黑" w:eastAsia="仿宋"/>
          <w:color w:val="auto"/>
          <w:sz w:val="28"/>
          <w:szCs w:val="28"/>
          <w:lang w:eastAsia="zh-CN"/>
        </w:rPr>
        <w:t>2026</w:t>
      </w:r>
      <w:r>
        <w:rPr>
          <w:rFonts w:hint="eastAsia" w:ascii="仿宋" w:hAnsi="微软雅黑" w:eastAsia="仿宋"/>
          <w:color w:val="auto"/>
          <w:sz w:val="28"/>
          <w:szCs w:val="28"/>
        </w:rPr>
        <w:t>年预算数为0.00万元，比上年预算减少51.88万元，下降100.00%，主要原因是</w:t>
      </w:r>
      <w:r>
        <w:rPr>
          <w:rFonts w:hint="eastAsia" w:ascii="仿宋" w:hAnsi="微软雅黑" w:eastAsia="仿宋"/>
          <w:color w:val="auto"/>
          <w:sz w:val="28"/>
          <w:szCs w:val="28"/>
          <w:lang w:val="en-US" w:eastAsia="zh-CN"/>
        </w:rPr>
        <w:t>本年度</w:t>
      </w:r>
      <w:r>
        <w:rPr>
          <w:rFonts w:hint="eastAsia" w:ascii="仿宋" w:hAnsi="微软雅黑" w:eastAsia="仿宋"/>
          <w:sz w:val="28"/>
          <w:szCs w:val="28"/>
        </w:rPr>
        <w:t>按照乡（镇）场统一汇总编制预算</w:t>
      </w:r>
      <w:r>
        <w:rPr>
          <w:rFonts w:hint="eastAsia" w:ascii="仿宋" w:hAnsi="微软雅黑" w:eastAsia="仿宋"/>
          <w:sz w:val="28"/>
          <w:szCs w:val="28"/>
          <w:lang w:val="en-US" w:eastAsia="zh-CN"/>
        </w:rPr>
        <w:t>要求</w:t>
      </w:r>
      <w:r>
        <w:rPr>
          <w:rFonts w:hint="eastAsia" w:ascii="仿宋" w:hAnsi="微软雅黑" w:eastAsia="仿宋"/>
          <w:sz w:val="28"/>
          <w:szCs w:val="28"/>
        </w:rPr>
        <w:t>，</w:t>
      </w:r>
      <w:r>
        <w:rPr>
          <w:rFonts w:hint="eastAsia" w:ascii="仿宋" w:hAnsi="微软雅黑" w:eastAsia="仿宋"/>
          <w:sz w:val="28"/>
          <w:szCs w:val="28"/>
          <w:lang w:val="en-US" w:eastAsia="zh-CN"/>
        </w:rPr>
        <w:t>事业人员医疗由</w:t>
      </w:r>
      <w:r>
        <w:rPr>
          <w:rFonts w:hint="eastAsia" w:ascii="仿宋" w:hAnsi="微软雅黑" w:eastAsia="仿宋"/>
          <w:sz w:val="28"/>
          <w:szCs w:val="28"/>
        </w:rPr>
        <w:t>事业单位医疗</w:t>
      </w:r>
      <w:r>
        <w:rPr>
          <w:rFonts w:hint="eastAsia" w:ascii="仿宋" w:hAnsi="微软雅黑" w:eastAsia="仿宋"/>
          <w:sz w:val="28"/>
          <w:szCs w:val="28"/>
          <w:lang w:val="en-US" w:eastAsia="zh-CN"/>
        </w:rPr>
        <w:t>科目调整为</w:t>
      </w:r>
      <w:r>
        <w:rPr>
          <w:rFonts w:hint="eastAsia" w:ascii="仿宋" w:hAnsi="微软雅黑" w:eastAsia="仿宋"/>
          <w:sz w:val="28"/>
          <w:szCs w:val="28"/>
        </w:rPr>
        <w:t>行政单位医疗</w:t>
      </w:r>
      <w:r>
        <w:rPr>
          <w:rFonts w:hint="eastAsia" w:ascii="仿宋" w:hAnsi="微软雅黑" w:eastAsia="仿宋"/>
          <w:sz w:val="28"/>
          <w:szCs w:val="28"/>
          <w:lang w:val="en-US" w:eastAsia="zh-CN"/>
        </w:rPr>
        <w:t>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较上年相比预算减少。</w:t>
      </w:r>
    </w:p>
    <w:p>
      <w:pPr>
        <w:widowControl/>
        <w:spacing w:line="560" w:lineRule="exact"/>
        <w:ind w:firstLine="560" w:firstLineChars="200"/>
        <w:rPr>
          <w:rFonts w:hint="default" w:ascii="仿宋" w:hAnsi="微软雅黑" w:eastAsia="仿宋"/>
          <w:color w:val="auto"/>
          <w:sz w:val="28"/>
          <w:szCs w:val="28"/>
        </w:rPr>
      </w:pPr>
      <w:r>
        <w:rPr>
          <w:rFonts w:hint="eastAsia" w:ascii="仿宋" w:hAnsi="微软雅黑" w:eastAsia="仿宋"/>
          <w:color w:val="auto"/>
          <w:sz w:val="28"/>
          <w:szCs w:val="28"/>
        </w:rPr>
        <w:t>18、卫生健康支出（类）行政事业单位医疗（款）公务员医疗补助（项）：</w:t>
      </w:r>
      <w:r>
        <w:rPr>
          <w:rFonts w:hint="eastAsia" w:ascii="仿宋" w:hAnsi="微软雅黑" w:eastAsia="仿宋"/>
          <w:color w:val="auto"/>
          <w:sz w:val="28"/>
          <w:szCs w:val="28"/>
          <w:lang w:eastAsia="zh-CN"/>
        </w:rPr>
        <w:t>2026</w:t>
      </w:r>
      <w:r>
        <w:rPr>
          <w:rFonts w:hint="eastAsia" w:ascii="仿宋" w:hAnsi="微软雅黑" w:eastAsia="仿宋"/>
          <w:color w:val="auto"/>
          <w:sz w:val="28"/>
          <w:szCs w:val="28"/>
        </w:rPr>
        <w:t>年预算数为5.97万元，比上年预算减少0.55万元，下降8.44%，主要原因是本年度公务员调出1人，</w:t>
      </w:r>
      <w:r>
        <w:rPr>
          <w:rFonts w:hint="eastAsia" w:ascii="仿宋" w:hAnsi="微软雅黑" w:eastAsia="仿宋"/>
          <w:sz w:val="28"/>
          <w:szCs w:val="28"/>
          <w:lang w:eastAsia="zh-CN"/>
        </w:rPr>
        <w:t>因此</w:t>
      </w:r>
      <w:r>
        <w:rPr>
          <w:rFonts w:hint="eastAsia" w:ascii="仿宋" w:hAnsi="微软雅黑" w:eastAsia="仿宋"/>
          <w:sz w:val="28"/>
          <w:szCs w:val="28"/>
        </w:rPr>
        <w:t>较上年相比预算减少</w:t>
      </w:r>
      <w:r>
        <w:rPr>
          <w:rFonts w:hint="eastAsia" w:ascii="仿宋" w:hAnsi="微软雅黑" w:eastAsia="仿宋"/>
          <w:color w:val="auto"/>
          <w:sz w:val="28"/>
          <w:szCs w:val="28"/>
        </w:rPr>
        <w:t>。</w:t>
      </w:r>
    </w:p>
    <w:p>
      <w:pPr>
        <w:widowControl/>
        <w:spacing w:line="560" w:lineRule="exact"/>
        <w:ind w:firstLine="560" w:firstLineChars="200"/>
        <w:rPr>
          <w:rFonts w:hint="default" w:ascii="仿宋" w:hAnsi="微软雅黑" w:eastAsia="仿宋"/>
          <w:color w:val="000000"/>
          <w:sz w:val="28"/>
          <w:szCs w:val="28"/>
        </w:rPr>
      </w:pPr>
      <w:r>
        <w:rPr>
          <w:rFonts w:hint="eastAsia" w:ascii="仿宋" w:hAnsi="微软雅黑" w:eastAsia="仿宋"/>
          <w:color w:val="auto"/>
          <w:sz w:val="28"/>
          <w:szCs w:val="28"/>
          <w:highlight w:val="none"/>
        </w:rPr>
        <w:t>19、农林水支出（类）农业农村（款）事业运行（项）：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年预算数为1,073.27万元，比上年预算增加678.10万元，增长171.60%，主要原因是</w:t>
      </w:r>
      <w:r>
        <w:rPr>
          <w:rFonts w:hint="eastAsia" w:ascii="仿宋" w:hAnsi="微软雅黑" w:eastAsia="仿宋"/>
          <w:color w:val="auto"/>
          <w:sz w:val="28"/>
          <w:szCs w:val="28"/>
          <w:lang w:val="en-US" w:eastAsia="zh-CN"/>
        </w:rPr>
        <w:t>本年度</w:t>
      </w:r>
      <w:r>
        <w:rPr>
          <w:rFonts w:hint="eastAsia" w:ascii="仿宋" w:hAnsi="微软雅黑" w:eastAsia="仿宋"/>
          <w:color w:val="auto"/>
          <w:sz w:val="28"/>
          <w:szCs w:val="28"/>
          <w:highlight w:val="none"/>
        </w:rPr>
        <w:t>按照乡（镇）场统一汇总编制预算要求，将</w:t>
      </w:r>
      <w:r>
        <w:rPr>
          <w:rFonts w:hint="eastAsia" w:ascii="仿宋" w:hAnsi="微软雅黑" w:eastAsia="仿宋"/>
          <w:color w:val="auto"/>
          <w:sz w:val="28"/>
          <w:szCs w:val="28"/>
          <w:highlight w:val="none"/>
          <w:lang w:val="en-US" w:eastAsia="zh-CN"/>
        </w:rPr>
        <w:t>财政所、社保站、党群服务中心、村镇规划</w:t>
      </w:r>
      <w:r>
        <w:rPr>
          <w:rFonts w:hint="eastAsia" w:ascii="仿宋" w:hAnsi="微软雅黑" w:eastAsia="仿宋"/>
          <w:color w:val="auto"/>
          <w:sz w:val="28"/>
          <w:szCs w:val="28"/>
          <w:highlight w:val="none"/>
        </w:rPr>
        <w:t>人员工资</w:t>
      </w:r>
      <w:r>
        <w:rPr>
          <w:rFonts w:hint="eastAsia" w:ascii="仿宋" w:hAnsi="微软雅黑" w:eastAsia="仿宋"/>
          <w:color w:val="000000"/>
          <w:sz w:val="28"/>
          <w:szCs w:val="28"/>
          <w:highlight w:val="none"/>
        </w:rPr>
        <w:t>福利支出、商品服务支出</w:t>
      </w:r>
      <w:r>
        <w:rPr>
          <w:rFonts w:hint="eastAsia" w:ascii="仿宋" w:hAnsi="微软雅黑" w:eastAsia="仿宋"/>
          <w:color w:val="000000"/>
          <w:sz w:val="28"/>
          <w:szCs w:val="28"/>
          <w:highlight w:val="none"/>
          <w:lang w:val="en-US" w:eastAsia="zh-CN"/>
        </w:rPr>
        <w:t>由事业运行科目调整为</w:t>
      </w:r>
      <w:r>
        <w:rPr>
          <w:rFonts w:hint="eastAsia" w:ascii="仿宋" w:hAnsi="微软雅黑" w:eastAsia="仿宋"/>
          <w:color w:val="000000"/>
          <w:sz w:val="28"/>
          <w:szCs w:val="28"/>
          <w:highlight w:val="none"/>
        </w:rPr>
        <w:t>农业农村（款</w:t>
      </w:r>
      <w:r>
        <w:rPr>
          <w:rFonts w:hint="eastAsia" w:ascii="仿宋" w:hAnsi="微软雅黑" w:eastAsia="仿宋"/>
          <w:color w:val="000000"/>
          <w:sz w:val="28"/>
          <w:szCs w:val="28"/>
        </w:rPr>
        <w:t>）事业运行</w:t>
      </w:r>
      <w:r>
        <w:rPr>
          <w:rFonts w:hint="eastAsia" w:ascii="仿宋" w:hAnsi="微软雅黑" w:eastAsia="仿宋"/>
          <w:color w:val="000000"/>
          <w:sz w:val="28"/>
          <w:szCs w:val="28"/>
          <w:lang w:val="en-US" w:eastAsia="zh-CN"/>
        </w:rPr>
        <w:t>科目下</w:t>
      </w:r>
      <w:r>
        <w:rPr>
          <w:rFonts w:hint="eastAsia" w:ascii="仿宋" w:hAnsi="微软雅黑" w:eastAsia="仿宋"/>
          <w:color w:val="000000"/>
          <w:sz w:val="28"/>
          <w:szCs w:val="28"/>
        </w:rPr>
        <w:t>，</w:t>
      </w:r>
      <w:r>
        <w:rPr>
          <w:rFonts w:hint="eastAsia" w:ascii="仿宋" w:hAnsi="微软雅黑" w:eastAsia="仿宋"/>
          <w:color w:val="000000"/>
          <w:sz w:val="28"/>
          <w:szCs w:val="28"/>
          <w:lang w:eastAsia="zh-CN"/>
        </w:rPr>
        <w:t>因此</w:t>
      </w:r>
      <w:r>
        <w:rPr>
          <w:rFonts w:hint="eastAsia" w:ascii="仿宋" w:hAnsi="微软雅黑" w:eastAsia="仿宋"/>
          <w:color w:val="000000"/>
          <w:sz w:val="28"/>
          <w:szCs w:val="28"/>
        </w:rPr>
        <w:t>较上年相比预算增加。</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color w:val="auto"/>
          <w:sz w:val="28"/>
          <w:szCs w:val="28"/>
        </w:rPr>
        <w:t>20、农林水支出（类）农业农村（款）乡村道路建设（项）：</w:t>
      </w:r>
      <w:r>
        <w:rPr>
          <w:rFonts w:hint="eastAsia" w:ascii="仿宋" w:hAnsi="微软雅黑" w:eastAsia="仿宋"/>
          <w:color w:val="auto"/>
          <w:sz w:val="28"/>
          <w:szCs w:val="28"/>
          <w:lang w:eastAsia="zh-CN"/>
        </w:rPr>
        <w:t>2026</w:t>
      </w:r>
      <w:r>
        <w:rPr>
          <w:rFonts w:hint="eastAsia" w:ascii="仿宋" w:hAnsi="微软雅黑" w:eastAsia="仿宋"/>
          <w:color w:val="auto"/>
          <w:sz w:val="28"/>
          <w:szCs w:val="28"/>
        </w:rPr>
        <w:t>年预算数为2.08万元，比上年预算增加0.00万元，增长0.00%，主要原因是</w:t>
      </w:r>
      <w:r>
        <w:rPr>
          <w:rFonts w:hint="eastAsia" w:ascii="仿宋" w:hAnsi="微软雅黑" w:eastAsia="仿宋"/>
          <w:sz w:val="28"/>
          <w:szCs w:val="28"/>
          <w:highlight w:val="none"/>
        </w:rPr>
        <w:t>本年度乡村道路建设支出预算与上年保持一致，</w:t>
      </w:r>
      <w:r>
        <w:rPr>
          <w:rFonts w:hint="eastAsia" w:ascii="仿宋" w:hAnsi="微软雅黑" w:eastAsia="仿宋"/>
          <w:sz w:val="28"/>
          <w:szCs w:val="28"/>
          <w:lang w:eastAsia="zh-CN"/>
        </w:rPr>
        <w:t>因此较上年预算</w:t>
      </w:r>
      <w:r>
        <w:rPr>
          <w:rFonts w:hint="eastAsia" w:ascii="仿宋" w:hAnsi="微软雅黑" w:eastAsia="仿宋"/>
          <w:sz w:val="28"/>
          <w:szCs w:val="28"/>
          <w:highlight w:val="none"/>
        </w:rPr>
        <w:t>无变化。</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color w:val="auto"/>
          <w:sz w:val="28"/>
          <w:szCs w:val="28"/>
        </w:rPr>
        <w:t>21、农林水支出（类）农村综合改革（款）对村级公益事业建设的补助（项）：</w:t>
      </w:r>
      <w:r>
        <w:rPr>
          <w:rFonts w:hint="eastAsia" w:ascii="仿宋" w:hAnsi="微软雅黑" w:eastAsia="仿宋"/>
          <w:color w:val="auto"/>
          <w:sz w:val="28"/>
          <w:szCs w:val="28"/>
          <w:lang w:eastAsia="zh-CN"/>
        </w:rPr>
        <w:t>2026</w:t>
      </w:r>
      <w:r>
        <w:rPr>
          <w:rFonts w:hint="eastAsia" w:ascii="仿宋" w:hAnsi="微软雅黑" w:eastAsia="仿宋"/>
          <w:color w:val="auto"/>
          <w:sz w:val="28"/>
          <w:szCs w:val="28"/>
        </w:rPr>
        <w:t>年预算数为60.00万元，比上年预算增加30.00万元，增长100.00%，主要原因是本年度</w:t>
      </w:r>
      <w:r>
        <w:rPr>
          <w:rFonts w:hint="eastAsia" w:ascii="仿宋" w:hAnsi="微软雅黑" w:eastAsia="仿宋"/>
          <w:sz w:val="28"/>
          <w:szCs w:val="28"/>
          <w:highlight w:val="none"/>
        </w:rPr>
        <w:t>乡镇</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年农村综合改革（公益事业）项目资金增加，</w:t>
      </w:r>
      <w:r>
        <w:rPr>
          <w:rFonts w:hint="eastAsia" w:ascii="仿宋" w:hAnsi="微软雅黑" w:eastAsia="仿宋"/>
          <w:sz w:val="28"/>
          <w:szCs w:val="28"/>
          <w:highlight w:val="none"/>
          <w:lang w:eastAsia="zh-CN"/>
        </w:rPr>
        <w:t>因此</w:t>
      </w:r>
      <w:r>
        <w:rPr>
          <w:rFonts w:hint="eastAsia" w:ascii="仿宋" w:hAnsi="微软雅黑" w:eastAsia="仿宋"/>
          <w:sz w:val="28"/>
          <w:szCs w:val="28"/>
          <w:highlight w:val="none"/>
        </w:rPr>
        <w:t>较上年相比预算增加。</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color w:val="auto"/>
          <w:sz w:val="28"/>
          <w:szCs w:val="28"/>
          <w:highlight w:val="none"/>
        </w:rPr>
        <w:t>22、农林水支出（类）农村综合改革（款）国有农场办社会职能改革补助（项）：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年预算数为0.00万元，比上年预算减少210.00万元，下降100.00%，主要原因是</w:t>
      </w:r>
      <w:r>
        <w:rPr>
          <w:rFonts w:hint="eastAsia" w:ascii="仿宋" w:hAnsi="微软雅黑" w:eastAsia="仿宋"/>
          <w:sz w:val="28"/>
          <w:szCs w:val="28"/>
          <w:highlight w:val="none"/>
        </w:rPr>
        <w:t>国有农场办社会职能改革补助</w:t>
      </w:r>
      <w:r>
        <w:rPr>
          <w:rFonts w:hint="eastAsia" w:ascii="仿宋" w:hAnsi="微软雅黑" w:eastAsia="仿宋"/>
          <w:sz w:val="28"/>
          <w:szCs w:val="28"/>
          <w:highlight w:val="none"/>
          <w:lang w:val="en-US" w:eastAsia="zh-CN"/>
        </w:rPr>
        <w:t>科目调整为</w:t>
      </w:r>
      <w:r>
        <w:rPr>
          <w:rFonts w:hint="eastAsia" w:ascii="仿宋" w:hAnsi="微软雅黑" w:eastAsia="仿宋" w:cs="Times New Roman"/>
          <w:sz w:val="28"/>
          <w:szCs w:val="28"/>
          <w:highlight w:val="none"/>
        </w:rPr>
        <w:t>农业农村事业运行科</w:t>
      </w:r>
      <w:r>
        <w:rPr>
          <w:rFonts w:hint="eastAsia" w:ascii="仿宋" w:hAnsi="微软雅黑" w:eastAsia="仿宋"/>
          <w:sz w:val="28"/>
          <w:szCs w:val="28"/>
          <w:highlight w:val="none"/>
        </w:rPr>
        <w:t>目</w:t>
      </w:r>
      <w:r>
        <w:rPr>
          <w:rFonts w:hint="eastAsia" w:ascii="仿宋" w:hAnsi="微软雅黑" w:eastAsia="仿宋"/>
          <w:sz w:val="28"/>
          <w:szCs w:val="28"/>
          <w:highlight w:val="none"/>
          <w:lang w:eastAsia="zh-CN"/>
        </w:rPr>
        <w:t>，因此</w:t>
      </w:r>
      <w:r>
        <w:rPr>
          <w:rFonts w:hint="eastAsia" w:ascii="仿宋" w:hAnsi="微软雅黑" w:eastAsia="仿宋"/>
          <w:sz w:val="28"/>
          <w:szCs w:val="28"/>
          <w:highlight w:val="none"/>
          <w:lang w:val="en-US" w:eastAsia="zh-CN"/>
        </w:rPr>
        <w:t>较上年</w:t>
      </w:r>
      <w:r>
        <w:rPr>
          <w:rFonts w:hint="eastAsia" w:ascii="仿宋" w:hAnsi="微软雅黑" w:eastAsia="仿宋"/>
          <w:sz w:val="28"/>
          <w:szCs w:val="28"/>
          <w:highlight w:val="none"/>
        </w:rPr>
        <w:t>相比</w:t>
      </w:r>
      <w:r>
        <w:rPr>
          <w:rFonts w:hint="eastAsia" w:ascii="仿宋" w:hAnsi="微软雅黑" w:eastAsia="仿宋"/>
          <w:sz w:val="28"/>
          <w:szCs w:val="28"/>
          <w:lang w:val="en-US" w:eastAsia="zh-CN"/>
        </w:rPr>
        <w:t>预算减少</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color w:val="auto"/>
          <w:sz w:val="28"/>
          <w:szCs w:val="28"/>
        </w:rPr>
        <w:t>23、自然资源海洋气象等支出（类）自然资源事务（款）事业</w:t>
      </w:r>
      <w:r>
        <w:rPr>
          <w:rFonts w:hint="eastAsia" w:ascii="仿宋" w:hAnsi="微软雅黑" w:eastAsia="仿宋"/>
          <w:sz w:val="28"/>
          <w:szCs w:val="28"/>
        </w:rPr>
        <w:t>运行（项）：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年预算数为0.00万元，比上年预算减少75.59万元，下降100.00%，主要原因是</w:t>
      </w:r>
      <w:r>
        <w:rPr>
          <w:rFonts w:hint="eastAsia" w:ascii="仿宋" w:hAnsi="微软雅黑" w:eastAsia="仿宋"/>
          <w:sz w:val="28"/>
          <w:szCs w:val="28"/>
          <w:lang w:val="en-US" w:eastAsia="zh-CN"/>
        </w:rPr>
        <w:t>本年度</w:t>
      </w:r>
      <w:r>
        <w:rPr>
          <w:rFonts w:hint="eastAsia" w:ascii="仿宋" w:hAnsi="微软雅黑" w:eastAsia="仿宋"/>
          <w:sz w:val="28"/>
          <w:szCs w:val="28"/>
          <w:highlight w:val="none"/>
        </w:rPr>
        <w:t>按照乡（镇）场统一汇总编制预算要求，</w:t>
      </w:r>
      <w:r>
        <w:rPr>
          <w:rFonts w:hint="eastAsia" w:ascii="仿宋" w:hAnsi="微软雅黑" w:eastAsia="仿宋" w:cs="Times New Roman"/>
          <w:sz w:val="28"/>
          <w:szCs w:val="28"/>
          <w:highlight w:val="none"/>
          <w:lang w:val="en-US" w:eastAsia="zh-CN"/>
        </w:rPr>
        <w:t>村镇规划建设发展中心</w:t>
      </w:r>
      <w:r>
        <w:rPr>
          <w:rFonts w:hint="eastAsia" w:ascii="仿宋" w:hAnsi="微软雅黑" w:eastAsia="仿宋"/>
          <w:sz w:val="28"/>
          <w:szCs w:val="28"/>
          <w:highlight w:val="none"/>
        </w:rPr>
        <w:t>事业人员工资及商品服务支出由自然资源事务事业运行</w:t>
      </w:r>
      <w:r>
        <w:rPr>
          <w:rFonts w:hint="eastAsia" w:ascii="仿宋" w:hAnsi="微软雅黑" w:eastAsia="仿宋"/>
          <w:sz w:val="28"/>
          <w:szCs w:val="28"/>
          <w:highlight w:val="none"/>
          <w:lang w:val="en-US" w:eastAsia="zh-CN"/>
        </w:rPr>
        <w:t>科目</w:t>
      </w:r>
      <w:r>
        <w:rPr>
          <w:rFonts w:hint="eastAsia" w:ascii="仿宋" w:hAnsi="微软雅黑" w:eastAsia="仿宋"/>
          <w:sz w:val="28"/>
          <w:szCs w:val="28"/>
          <w:highlight w:val="none"/>
        </w:rPr>
        <w:t>调整为农业农村事业运行科目，</w:t>
      </w:r>
      <w:r>
        <w:rPr>
          <w:rFonts w:hint="eastAsia" w:ascii="仿宋" w:hAnsi="微软雅黑" w:eastAsia="仿宋"/>
          <w:sz w:val="28"/>
          <w:szCs w:val="28"/>
          <w:highlight w:val="none"/>
          <w:lang w:eastAsia="zh-CN"/>
        </w:rPr>
        <w:t>因此</w:t>
      </w:r>
      <w:r>
        <w:rPr>
          <w:rFonts w:hint="eastAsia" w:ascii="仿宋" w:hAnsi="微软雅黑" w:eastAsia="仿宋"/>
          <w:sz w:val="28"/>
          <w:szCs w:val="28"/>
          <w:highlight w:val="none"/>
        </w:rPr>
        <w:t>较上年相比预算减少。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highlight w:val="none"/>
        </w:rPr>
        <w:t>24、住房保障支出（类）住房改革支出（款）住房公积</w:t>
      </w:r>
      <w:r>
        <w:rPr>
          <w:rFonts w:hint="eastAsia" w:ascii="仿宋" w:hAnsi="微软雅黑" w:eastAsia="仿宋"/>
          <w:sz w:val="28"/>
          <w:szCs w:val="28"/>
        </w:rPr>
        <w:t>金（项）：</w:t>
      </w:r>
      <w:r>
        <w:rPr>
          <w:rFonts w:hint="eastAsia" w:ascii="仿宋" w:hAnsi="微软雅黑" w:eastAsia="仿宋"/>
          <w:sz w:val="28"/>
          <w:szCs w:val="28"/>
          <w:lang w:eastAsia="zh-CN"/>
        </w:rPr>
        <w:t>2026</w:t>
      </w:r>
      <w:r>
        <w:rPr>
          <w:rFonts w:hint="eastAsia" w:ascii="仿宋" w:hAnsi="微软雅黑" w:eastAsia="仿宋"/>
          <w:sz w:val="28"/>
          <w:szCs w:val="28"/>
        </w:rPr>
        <w:t>年预算数为128.20万元，比上年预算增加20.75万元，增长19.31%，主要原因</w:t>
      </w:r>
      <w:r>
        <w:rPr>
          <w:rFonts w:hint="eastAsia" w:ascii="仿宋" w:hAnsi="微软雅黑" w:eastAsia="仿宋"/>
          <w:sz w:val="28"/>
          <w:szCs w:val="28"/>
          <w:highlight w:val="none"/>
        </w:rPr>
        <w:t>本年度人员工资正常晋升工资调增，住房公积金缴费基数调增，</w:t>
      </w:r>
      <w:r>
        <w:rPr>
          <w:rFonts w:hint="eastAsia" w:ascii="仿宋" w:hAnsi="微软雅黑" w:eastAsia="仿宋"/>
          <w:sz w:val="28"/>
          <w:szCs w:val="28"/>
          <w:highlight w:val="none"/>
          <w:lang w:eastAsia="zh-CN"/>
        </w:rPr>
        <w:t>因此</w:t>
      </w:r>
      <w:r>
        <w:rPr>
          <w:rFonts w:hint="eastAsia" w:ascii="仿宋" w:hAnsi="微软雅黑" w:eastAsia="仿宋"/>
          <w:sz w:val="28"/>
          <w:szCs w:val="28"/>
          <w:highlight w:val="none"/>
        </w:rPr>
        <w:t>较上年相比预算增加。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关于额敏县二道桥乡人民政府</w:t>
      </w:r>
      <w:r>
        <w:rPr>
          <w:rFonts w:hint="eastAsia" w:ascii="仿宋" w:hAnsi="华文楷体" w:eastAsia="仿宋"/>
          <w:sz w:val="28"/>
          <w:szCs w:val="28"/>
          <w:lang w:eastAsia="zh-CN"/>
        </w:rPr>
        <w:t>2026</w:t>
      </w:r>
      <w:r>
        <w:rPr>
          <w:rFonts w:hint="eastAsia" w:ascii="仿宋" w:hAnsi="华文楷体" w:eastAsia="仿宋"/>
          <w:sz w:val="28"/>
          <w:szCs w:val="28"/>
        </w:rPr>
        <w:t>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额敏县二道桥乡人民政府</w:t>
      </w:r>
      <w:r>
        <w:rPr>
          <w:rFonts w:hint="eastAsia" w:ascii="仿宋" w:hAnsi="微软雅黑" w:eastAsia="仿宋"/>
          <w:sz w:val="28"/>
          <w:szCs w:val="28"/>
          <w:lang w:eastAsia="zh-CN"/>
        </w:rPr>
        <w:t>2026</w:t>
      </w:r>
      <w:r>
        <w:rPr>
          <w:rFonts w:hint="eastAsia" w:ascii="仿宋" w:hAnsi="微软雅黑" w:eastAsia="仿宋"/>
          <w:sz w:val="28"/>
          <w:szCs w:val="28"/>
        </w:rPr>
        <w:t>年一般公共预算基本支出1,605.01万元，其中：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1,498.47万元，主要包括：基本工资、津贴补贴、奖金、绩效工资、机关事业单位基本养老保险缴费、职工基本医疗保险缴费、公务员医疗补助缴费、其他社会保障缴费、住房公积金、退休费、生活补助、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公用经费106.54万元，主要包括：办公费、电费、邮电费、取暖费、维修（护）费、培训费、劳务费、工会经费、福利费、公务用车运行维护费。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关于额敏县二道桥乡人民政府</w:t>
      </w:r>
      <w:r>
        <w:rPr>
          <w:rFonts w:hint="eastAsia" w:ascii="仿宋" w:hAnsi="华文楷体" w:eastAsia="仿宋"/>
          <w:sz w:val="28"/>
          <w:szCs w:val="28"/>
          <w:lang w:eastAsia="zh-CN"/>
        </w:rPr>
        <w:t>2026</w:t>
      </w:r>
      <w:r>
        <w:rPr>
          <w:rFonts w:hint="eastAsia" w:ascii="仿宋" w:hAnsi="华文楷体" w:eastAsia="仿宋"/>
          <w:sz w:val="28"/>
          <w:szCs w:val="28"/>
        </w:rPr>
        <w:t>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w:t>
      </w:r>
      <w:r>
        <w:rPr>
          <w:rFonts w:hint="eastAsia" w:ascii="仿宋" w:hAnsi="微软雅黑" w:eastAsia="仿宋"/>
          <w:sz w:val="28"/>
          <w:szCs w:val="28"/>
          <w:lang w:eastAsia="zh-CN"/>
        </w:rPr>
        <w:t>2026</w:t>
      </w:r>
      <w:r>
        <w:rPr>
          <w:rFonts w:hint="eastAsia" w:ascii="仿宋" w:hAnsi="微软雅黑" w:eastAsia="仿宋"/>
          <w:sz w:val="28"/>
          <w:szCs w:val="28"/>
        </w:rPr>
        <w:t>年乡财乡村道路建设项目支出（二道桥乡）</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设立的政策依据：额财乡财字[</w:t>
      </w:r>
      <w:r>
        <w:rPr>
          <w:rFonts w:hint="eastAsia" w:ascii="仿宋" w:hAnsi="微软雅黑" w:eastAsia="仿宋"/>
          <w:sz w:val="28"/>
          <w:szCs w:val="28"/>
          <w:lang w:eastAsia="zh-CN"/>
        </w:rPr>
        <w:t>2026</w:t>
      </w:r>
      <w:r>
        <w:rPr>
          <w:rFonts w:hint="eastAsia" w:ascii="仿宋" w:hAnsi="微软雅黑" w:eastAsia="仿宋"/>
          <w:sz w:val="28"/>
          <w:szCs w:val="28"/>
        </w:rPr>
        <w:t>]4号关于下达</w:t>
      </w:r>
      <w:r>
        <w:rPr>
          <w:rFonts w:hint="eastAsia" w:ascii="仿宋" w:hAnsi="微软雅黑" w:eastAsia="仿宋"/>
          <w:sz w:val="28"/>
          <w:szCs w:val="28"/>
          <w:lang w:eastAsia="zh-CN"/>
        </w:rPr>
        <w:t>2026</w:t>
      </w:r>
      <w:r>
        <w:rPr>
          <w:rFonts w:hint="eastAsia" w:ascii="仿宋" w:hAnsi="微软雅黑" w:eastAsia="仿宋"/>
          <w:sz w:val="28"/>
          <w:szCs w:val="28"/>
        </w:rPr>
        <w:t>年部门预算的通知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预算安排规模：2.08万元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项目承担单位：额敏县二道桥乡人民政府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全部用于</w:t>
      </w:r>
      <w:r>
        <w:rPr>
          <w:rFonts w:hint="eastAsia" w:ascii="仿宋" w:hAnsi="微软雅黑" w:eastAsia="仿宋"/>
          <w:sz w:val="28"/>
          <w:szCs w:val="28"/>
        </w:rPr>
        <w:t>维修二道桥乡村道路2.08万元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w:t>
      </w:r>
      <w:r>
        <w:rPr>
          <w:rFonts w:hint="eastAsia" w:ascii="仿宋" w:hAnsi="微软雅黑" w:eastAsia="仿宋"/>
          <w:sz w:val="28"/>
          <w:szCs w:val="28"/>
          <w:lang w:eastAsia="zh-CN"/>
        </w:rPr>
        <w:t>2026</w:t>
      </w:r>
      <w:r>
        <w:rPr>
          <w:rFonts w:hint="eastAsia" w:ascii="仿宋" w:hAnsi="微软雅黑" w:eastAsia="仿宋"/>
          <w:sz w:val="28"/>
          <w:szCs w:val="28"/>
        </w:rPr>
        <w:t>年国营农牧场机关干部等人员类支出-其他刚性支出（二支河）</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560" w:lineRule="exact"/>
        <w:ind w:firstLine="560" w:firstLineChars="200"/>
        <w:jc w:val="both"/>
        <w:textAlignment w:val="auto"/>
        <w:rPr>
          <w:rFonts w:hint="default"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cs="Times New Roman"/>
          <w:sz w:val="28"/>
          <w:szCs w:val="28"/>
          <w:highlight w:val="none"/>
          <w:lang w:val="en-US" w:eastAsia="zh-CN"/>
        </w:rPr>
        <w:t>额农领字〔2022〕11号《额敏县国有农牧场改革人员分流安置实施方案》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预算安排规模：210.00万元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项目承担单位：额敏县二道桥乡人民政府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用于</w:t>
      </w:r>
      <w:r>
        <w:rPr>
          <w:rFonts w:hint="eastAsia" w:ascii="仿宋" w:hAnsi="微软雅黑" w:eastAsia="仿宋"/>
          <w:sz w:val="28"/>
          <w:szCs w:val="28"/>
        </w:rPr>
        <w:t>工资支出16</w:t>
      </w:r>
      <w:r>
        <w:rPr>
          <w:rFonts w:hint="eastAsia" w:ascii="仿宋" w:hAnsi="微软雅黑" w:eastAsia="仿宋"/>
          <w:sz w:val="28"/>
          <w:szCs w:val="28"/>
          <w:lang w:val="en-US" w:eastAsia="zh-CN"/>
        </w:rPr>
        <w:t>1</w:t>
      </w:r>
      <w:r>
        <w:rPr>
          <w:rFonts w:hint="eastAsia" w:ascii="仿宋" w:hAnsi="微软雅黑" w:eastAsia="仿宋"/>
          <w:sz w:val="28"/>
          <w:szCs w:val="28"/>
        </w:rPr>
        <w:t>万元、社保支出22.74万元、医保支出11.3万元、住房公积金支14.96万元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（三）项目名称：塔地财乡财〔</w:t>
      </w:r>
      <w:r>
        <w:rPr>
          <w:rFonts w:hint="eastAsia" w:ascii="仿宋" w:hAnsi="微软雅黑" w:eastAsia="仿宋"/>
          <w:sz w:val="28"/>
          <w:szCs w:val="28"/>
          <w:lang w:eastAsia="zh-CN"/>
        </w:rPr>
        <w:t>2025</w:t>
      </w:r>
      <w:r>
        <w:rPr>
          <w:rFonts w:hint="eastAsia" w:ascii="仿宋" w:hAnsi="微软雅黑" w:eastAsia="仿宋"/>
          <w:sz w:val="28"/>
          <w:szCs w:val="28"/>
        </w:rPr>
        <w:t>〕3号乡镇</w:t>
      </w:r>
      <w:r>
        <w:rPr>
          <w:rFonts w:hint="eastAsia" w:ascii="仿宋" w:hAnsi="微软雅黑" w:eastAsia="仿宋"/>
          <w:sz w:val="28"/>
          <w:szCs w:val="28"/>
          <w:lang w:eastAsia="zh-CN"/>
        </w:rPr>
        <w:t>2026</w:t>
      </w:r>
      <w:r>
        <w:rPr>
          <w:rFonts w:hint="eastAsia" w:ascii="仿宋" w:hAnsi="微软雅黑" w:eastAsia="仿宋"/>
          <w:sz w:val="28"/>
          <w:szCs w:val="28"/>
        </w:rPr>
        <w:t>年农村综合改革（公益事业）项目资金（二道桥乡吉也克村）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设立的政策依据：塔地财乡财〔</w:t>
      </w:r>
      <w:r>
        <w:rPr>
          <w:rFonts w:hint="eastAsia" w:ascii="仿宋" w:hAnsi="微软雅黑" w:eastAsia="仿宋"/>
          <w:sz w:val="28"/>
          <w:szCs w:val="28"/>
          <w:lang w:eastAsia="zh-CN"/>
        </w:rPr>
        <w:t>2025</w:t>
      </w:r>
      <w:r>
        <w:rPr>
          <w:rFonts w:hint="eastAsia" w:ascii="仿宋" w:hAnsi="微软雅黑" w:eastAsia="仿宋"/>
          <w:sz w:val="28"/>
          <w:szCs w:val="28"/>
        </w:rPr>
        <w:t>〕3号乡镇</w:t>
      </w:r>
      <w:r>
        <w:rPr>
          <w:rFonts w:hint="eastAsia" w:ascii="仿宋" w:hAnsi="微软雅黑" w:eastAsia="仿宋"/>
          <w:sz w:val="28"/>
          <w:szCs w:val="28"/>
          <w:lang w:eastAsia="zh-CN"/>
        </w:rPr>
        <w:t>2026</w:t>
      </w:r>
      <w:r>
        <w:rPr>
          <w:rFonts w:hint="eastAsia" w:ascii="仿宋" w:hAnsi="微软雅黑" w:eastAsia="仿宋"/>
          <w:sz w:val="28"/>
          <w:szCs w:val="28"/>
        </w:rPr>
        <w:t>年农村综合改革（公益事业）项目资金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项目承担单位：额敏县二道桥乡人民政府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用于</w:t>
      </w:r>
      <w:r>
        <w:rPr>
          <w:rFonts w:hint="eastAsia" w:ascii="仿宋" w:hAnsi="微软雅黑" w:eastAsia="仿宋"/>
          <w:sz w:val="28"/>
          <w:szCs w:val="28"/>
        </w:rPr>
        <w:t>安装太阳能路灯20盏10万元、地面硬化1230平方10万元、安装文化室窗户30扇10万元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（四）项目名称：塔地财乡财〔</w:t>
      </w:r>
      <w:r>
        <w:rPr>
          <w:rFonts w:hint="eastAsia" w:ascii="仿宋" w:hAnsi="微软雅黑" w:eastAsia="仿宋"/>
          <w:sz w:val="28"/>
          <w:szCs w:val="28"/>
          <w:lang w:eastAsia="zh-CN"/>
        </w:rPr>
        <w:t>2025</w:t>
      </w:r>
      <w:r>
        <w:rPr>
          <w:rFonts w:hint="eastAsia" w:ascii="仿宋" w:hAnsi="微软雅黑" w:eastAsia="仿宋"/>
          <w:sz w:val="28"/>
          <w:szCs w:val="28"/>
        </w:rPr>
        <w:t>〕5号</w:t>
      </w:r>
      <w:r>
        <w:rPr>
          <w:rFonts w:hint="eastAsia" w:ascii="仿宋" w:hAnsi="微软雅黑" w:eastAsia="仿宋"/>
          <w:sz w:val="28"/>
          <w:szCs w:val="28"/>
          <w:lang w:eastAsia="zh-CN"/>
        </w:rPr>
        <w:t>2026</w:t>
      </w:r>
      <w:r>
        <w:rPr>
          <w:rFonts w:hint="eastAsia" w:ascii="仿宋" w:hAnsi="微软雅黑" w:eastAsia="仿宋"/>
          <w:sz w:val="28"/>
          <w:szCs w:val="28"/>
        </w:rPr>
        <w:t>年自治区农村综合改革转移支付资金（二道桥阔克苏村）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设立的政策依据：塔地财乡财〔</w:t>
      </w:r>
      <w:r>
        <w:rPr>
          <w:rFonts w:hint="eastAsia" w:ascii="仿宋" w:hAnsi="微软雅黑" w:eastAsia="仿宋"/>
          <w:sz w:val="28"/>
          <w:szCs w:val="28"/>
          <w:lang w:eastAsia="zh-CN"/>
        </w:rPr>
        <w:t>2025</w:t>
      </w:r>
      <w:r>
        <w:rPr>
          <w:rFonts w:hint="eastAsia" w:ascii="仿宋" w:hAnsi="微软雅黑" w:eastAsia="仿宋"/>
          <w:sz w:val="28"/>
          <w:szCs w:val="28"/>
        </w:rPr>
        <w:t>〕5号</w:t>
      </w:r>
      <w:r>
        <w:rPr>
          <w:rFonts w:hint="eastAsia" w:ascii="仿宋" w:hAnsi="微软雅黑" w:eastAsia="仿宋"/>
          <w:sz w:val="28"/>
          <w:szCs w:val="28"/>
          <w:lang w:eastAsia="zh-CN"/>
        </w:rPr>
        <w:t>2026</w:t>
      </w:r>
      <w:r>
        <w:rPr>
          <w:rFonts w:hint="eastAsia" w:ascii="仿宋" w:hAnsi="微软雅黑" w:eastAsia="仿宋"/>
          <w:sz w:val="28"/>
          <w:szCs w:val="28"/>
        </w:rPr>
        <w:t>年自治区农村综合改革转移支付资金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项目承担单位：额敏县二道桥乡人民政府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用于</w:t>
      </w:r>
      <w:r>
        <w:rPr>
          <w:rFonts w:hint="eastAsia" w:ascii="仿宋" w:hAnsi="微软雅黑" w:eastAsia="仿宋"/>
          <w:sz w:val="28"/>
          <w:szCs w:val="28"/>
        </w:rPr>
        <w:t>安装太阳能路灯20盏10万元、安装400米铁栅栏10万元、地面硬化1000平方10万元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（五）项目名称：塔地财教〔</w:t>
      </w:r>
      <w:r>
        <w:rPr>
          <w:rFonts w:hint="eastAsia" w:ascii="仿宋" w:hAnsi="微软雅黑" w:eastAsia="仿宋"/>
          <w:sz w:val="28"/>
          <w:szCs w:val="28"/>
          <w:lang w:eastAsia="zh-CN"/>
        </w:rPr>
        <w:t>2025</w:t>
      </w:r>
      <w:r>
        <w:rPr>
          <w:rFonts w:hint="eastAsia" w:ascii="仿宋" w:hAnsi="微软雅黑" w:eastAsia="仿宋"/>
          <w:sz w:val="28"/>
          <w:szCs w:val="28"/>
        </w:rPr>
        <w:t>〕53号提前下达中央</w:t>
      </w:r>
      <w:r>
        <w:rPr>
          <w:rFonts w:hint="eastAsia" w:ascii="仿宋" w:hAnsi="微软雅黑" w:eastAsia="仿宋"/>
          <w:sz w:val="28"/>
          <w:szCs w:val="28"/>
          <w:lang w:eastAsia="zh-CN"/>
        </w:rPr>
        <w:t>2026</w:t>
      </w:r>
      <w:r>
        <w:rPr>
          <w:rFonts w:hint="eastAsia" w:ascii="仿宋" w:hAnsi="微软雅黑" w:eastAsia="仿宋"/>
          <w:sz w:val="28"/>
          <w:szCs w:val="28"/>
        </w:rPr>
        <w:t>年公共图书馆、美术馆、文化馆（站）免费开放补助资金（二道桥乡）</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〕53号提前下达中央</w:t>
      </w:r>
      <w:r>
        <w:rPr>
          <w:rFonts w:hint="eastAsia" w:ascii="仿宋" w:hAnsi="微软雅黑" w:eastAsia="仿宋"/>
          <w:sz w:val="28"/>
          <w:szCs w:val="28"/>
          <w:lang w:eastAsia="zh-CN"/>
        </w:rPr>
        <w:t>2026</w:t>
      </w:r>
      <w:r>
        <w:rPr>
          <w:rFonts w:hint="eastAsia" w:ascii="仿宋" w:hAnsi="微软雅黑" w:eastAsia="仿宋"/>
          <w:sz w:val="28"/>
          <w:szCs w:val="28"/>
        </w:rPr>
        <w:t>年公共图书馆、美术馆、文化馆（站）免费开放补助资金（二道桥乡）</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项目承担单位：额敏县二道桥乡人民政府</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用于</w:t>
      </w:r>
      <w:r>
        <w:rPr>
          <w:rFonts w:hint="eastAsia" w:ascii="仿宋" w:hAnsi="微软雅黑" w:eastAsia="仿宋"/>
          <w:sz w:val="28"/>
          <w:szCs w:val="28"/>
        </w:rPr>
        <w:t>制作花车2.5万元、开展活动购买物品1.5万</w:t>
      </w:r>
      <w:r>
        <w:rPr>
          <w:rFonts w:hint="eastAsia" w:ascii="仿宋" w:hAnsi="微软雅黑" w:eastAsia="仿宋"/>
          <w:sz w:val="28"/>
          <w:szCs w:val="28"/>
          <w:lang w:val="en-US" w:eastAsia="zh-CN"/>
        </w:rPr>
        <w:t>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（六）项目名称：塔地财教〔</w:t>
      </w:r>
      <w:r>
        <w:rPr>
          <w:rFonts w:hint="eastAsia" w:ascii="仿宋" w:hAnsi="微软雅黑" w:eastAsia="仿宋"/>
          <w:sz w:val="28"/>
          <w:szCs w:val="28"/>
          <w:lang w:eastAsia="zh-CN"/>
        </w:rPr>
        <w:t>2025</w:t>
      </w:r>
      <w:r>
        <w:rPr>
          <w:rFonts w:hint="eastAsia" w:ascii="仿宋" w:hAnsi="微软雅黑" w:eastAsia="仿宋"/>
          <w:sz w:val="28"/>
          <w:szCs w:val="28"/>
        </w:rPr>
        <w:t>〕65号关于提前下达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年自治区及地区本级配套公共图书馆、美术馆、文化馆（站）免费开放补助资金的通知（二道桥）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〕65号关于提前下达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年自治区及地区本级配套公共图书馆、美术馆、文化馆（站）免费开放补助资金的通知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项目承担单位：额敏县二道桥乡人民政府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全部用于</w:t>
      </w:r>
      <w:r>
        <w:rPr>
          <w:rFonts w:hint="eastAsia" w:ascii="仿宋" w:hAnsi="微软雅黑" w:eastAsia="仿宋"/>
          <w:sz w:val="28"/>
          <w:szCs w:val="28"/>
        </w:rPr>
        <w:t>租赁服装1万元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关于额敏县二道桥乡人民政府</w:t>
      </w:r>
      <w:r>
        <w:rPr>
          <w:rFonts w:hint="eastAsia" w:ascii="仿宋" w:hAnsi="华文楷体" w:eastAsia="仿宋"/>
          <w:sz w:val="28"/>
          <w:szCs w:val="28"/>
          <w:lang w:eastAsia="zh-CN"/>
        </w:rPr>
        <w:t>2026</w:t>
      </w:r>
      <w:r>
        <w:rPr>
          <w:rFonts w:hint="eastAsia" w:ascii="仿宋" w:hAnsi="华文楷体" w:eastAsia="仿宋"/>
          <w:sz w:val="28"/>
          <w:szCs w:val="28"/>
        </w:rPr>
        <w:t>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额敏县二道桥乡人民政府</w:t>
      </w:r>
      <w:r>
        <w:rPr>
          <w:rFonts w:hint="eastAsia" w:ascii="仿宋" w:hAnsi="微软雅黑" w:eastAsia="仿宋"/>
          <w:sz w:val="28"/>
          <w:szCs w:val="28"/>
          <w:lang w:eastAsia="zh-CN"/>
        </w:rPr>
        <w:t>2026</w:t>
      </w:r>
      <w:r>
        <w:rPr>
          <w:rFonts w:hint="eastAsia" w:ascii="仿宋" w:hAnsi="微软雅黑" w:eastAsia="仿宋"/>
          <w:sz w:val="28"/>
          <w:szCs w:val="28"/>
        </w:rPr>
        <w:t>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关于额敏县二道桥乡人民政府</w:t>
      </w:r>
      <w:r>
        <w:rPr>
          <w:rFonts w:hint="eastAsia" w:ascii="仿宋" w:hAnsi="华文楷体" w:eastAsia="仿宋"/>
          <w:sz w:val="28"/>
          <w:szCs w:val="28"/>
          <w:lang w:eastAsia="zh-CN"/>
        </w:rPr>
        <w:t>2026</w:t>
      </w:r>
      <w:r>
        <w:rPr>
          <w:rFonts w:hint="eastAsia" w:ascii="仿宋" w:hAnsi="华文楷体" w:eastAsia="仿宋"/>
          <w:sz w:val="28"/>
          <w:szCs w:val="28"/>
        </w:rPr>
        <w:t>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额敏县二道桥乡人民政府</w:t>
      </w:r>
      <w:r>
        <w:rPr>
          <w:rFonts w:hint="eastAsia" w:ascii="仿宋" w:hAnsi="微软雅黑" w:eastAsia="仿宋"/>
          <w:sz w:val="28"/>
          <w:szCs w:val="28"/>
          <w:lang w:eastAsia="zh-CN"/>
        </w:rPr>
        <w:t>2026</w:t>
      </w:r>
      <w:r>
        <w:rPr>
          <w:rFonts w:hint="eastAsia" w:ascii="仿宋" w:hAnsi="微软雅黑" w:eastAsia="仿宋"/>
          <w:sz w:val="28"/>
          <w:szCs w:val="28"/>
        </w:rPr>
        <w:t>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关于额敏县二道桥乡人民政府</w:t>
      </w:r>
      <w:r>
        <w:rPr>
          <w:rFonts w:hint="eastAsia" w:ascii="仿宋" w:hAnsi="华文楷体" w:eastAsia="仿宋"/>
          <w:sz w:val="28"/>
          <w:szCs w:val="28"/>
          <w:lang w:eastAsia="zh-CN"/>
        </w:rPr>
        <w:t>2026</w:t>
      </w:r>
      <w:r>
        <w:rPr>
          <w:rFonts w:hint="eastAsia" w:ascii="仿宋" w:hAnsi="华文楷体" w:eastAsia="仿宋"/>
          <w:sz w:val="28"/>
          <w:szCs w:val="28"/>
        </w:rPr>
        <w:t>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额敏县二道桥乡人民政府</w:t>
      </w:r>
      <w:r>
        <w:rPr>
          <w:rFonts w:hint="eastAsia" w:ascii="仿宋" w:hAnsi="微软雅黑" w:eastAsia="仿宋"/>
          <w:sz w:val="28"/>
          <w:szCs w:val="28"/>
          <w:lang w:eastAsia="zh-CN"/>
        </w:rPr>
        <w:t>2026</w:t>
      </w:r>
      <w:r>
        <w:rPr>
          <w:rFonts w:hint="eastAsia" w:ascii="仿宋" w:hAnsi="微软雅黑" w:eastAsia="仿宋"/>
          <w:sz w:val="28"/>
          <w:szCs w:val="28"/>
        </w:rPr>
        <w:t>年财政拨款“三公”经费数为2.00万元，其中：因公出国（境）费0.00万元，公务用车购置费0.00万元，公务用车运行费2.00万元，公务接待费0.00万元。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年财政拨款“三公”经费预算比上年预算增加2.00万元，增长100.00%，其中：因公出国（境）费增加0.00万元，增长0.00%，主要原因是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年均未安排因公出国（境）费用</w:t>
      </w:r>
      <w:r>
        <w:rPr>
          <w:rFonts w:hint="eastAsia" w:ascii="仿宋" w:hAnsi="微软雅黑" w:eastAsia="仿宋"/>
          <w:sz w:val="28"/>
          <w:szCs w:val="28"/>
          <w:lang w:eastAsia="zh-CN"/>
        </w:rPr>
        <w:t>预算</w:t>
      </w:r>
      <w:r>
        <w:rPr>
          <w:rFonts w:hint="eastAsia" w:ascii="仿宋" w:hAnsi="微软雅黑" w:eastAsia="仿宋"/>
          <w:sz w:val="28"/>
          <w:szCs w:val="28"/>
        </w:rPr>
        <w:t>；公务用车购置费增加0.00万元，增长0.00%，主要原因是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年均未安排公务用车购置</w:t>
      </w:r>
      <w:r>
        <w:rPr>
          <w:rFonts w:hint="eastAsia" w:ascii="仿宋" w:hAnsi="微软雅黑" w:eastAsia="仿宋"/>
          <w:sz w:val="28"/>
          <w:szCs w:val="28"/>
          <w:lang w:val="en-US" w:eastAsia="zh-CN"/>
        </w:rPr>
        <w:t>费预算</w:t>
      </w:r>
      <w:r>
        <w:rPr>
          <w:rFonts w:hint="eastAsia" w:ascii="仿宋" w:hAnsi="微软雅黑" w:eastAsia="仿宋"/>
          <w:sz w:val="28"/>
          <w:szCs w:val="28"/>
        </w:rPr>
        <w:t>；公务用车运行费增加2.00万元，增长100.00%，主要原因是本年较上年因工作需要，新增公务用车</w:t>
      </w:r>
      <w:r>
        <w:rPr>
          <w:rFonts w:hint="eastAsia" w:ascii="仿宋" w:hAnsi="微软雅黑" w:eastAsia="仿宋"/>
          <w:sz w:val="28"/>
          <w:szCs w:val="28"/>
          <w:lang w:eastAsia="zh-CN"/>
        </w:rPr>
        <w:t>维修</w:t>
      </w:r>
      <w:r>
        <w:rPr>
          <w:rFonts w:hint="eastAsia" w:ascii="仿宋" w:hAnsi="微软雅黑" w:eastAsia="仿宋"/>
          <w:sz w:val="28"/>
          <w:szCs w:val="28"/>
        </w:rPr>
        <w:t>经费，</w:t>
      </w:r>
      <w:r>
        <w:rPr>
          <w:rFonts w:hint="eastAsia" w:ascii="仿宋" w:hAnsi="微软雅黑" w:eastAsia="仿宋"/>
          <w:sz w:val="28"/>
          <w:szCs w:val="28"/>
          <w:lang w:eastAsia="zh-CN"/>
        </w:rPr>
        <w:t>较上年</w:t>
      </w:r>
      <w:r>
        <w:rPr>
          <w:rFonts w:hint="eastAsia" w:ascii="仿宋" w:hAnsi="微软雅黑" w:eastAsia="仿宋"/>
          <w:sz w:val="28"/>
          <w:szCs w:val="28"/>
        </w:rPr>
        <w:t>公务用车运行费增加；公务接待费增加0.00万元，增长0.00%，主要原因是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年均未安排公务接待费</w:t>
      </w:r>
      <w:r>
        <w:rPr>
          <w:rFonts w:hint="eastAsia" w:ascii="仿宋" w:hAnsi="微软雅黑" w:eastAsia="仿宋"/>
          <w:sz w:val="28"/>
          <w:szCs w:val="28"/>
          <w:lang w:eastAsia="zh-CN"/>
        </w:rPr>
        <w:t>预算</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关于额敏县二道桥乡人民政府</w:t>
      </w:r>
      <w:r>
        <w:rPr>
          <w:rFonts w:hint="eastAsia" w:ascii="仿宋" w:hAnsi="华文楷体" w:eastAsia="仿宋"/>
          <w:sz w:val="28"/>
          <w:szCs w:val="28"/>
          <w:lang w:eastAsia="zh-CN"/>
        </w:rPr>
        <w:t>2026</w:t>
      </w:r>
      <w:r>
        <w:rPr>
          <w:rFonts w:hint="eastAsia" w:ascii="仿宋" w:hAnsi="华文楷体" w:eastAsia="仿宋"/>
          <w:sz w:val="28"/>
          <w:szCs w:val="28"/>
        </w:rPr>
        <w:t>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额敏县二道桥乡人民政府</w:t>
      </w:r>
      <w:r>
        <w:rPr>
          <w:rFonts w:hint="eastAsia" w:ascii="仿宋" w:hAnsi="微软雅黑" w:eastAsia="仿宋"/>
          <w:sz w:val="28"/>
          <w:szCs w:val="28"/>
          <w:lang w:eastAsia="zh-CN"/>
        </w:rPr>
        <w:t>2026</w:t>
      </w:r>
      <w:r>
        <w:rPr>
          <w:rFonts w:hint="eastAsia" w:ascii="仿宋" w:hAnsi="微软雅黑" w:eastAsia="仿宋"/>
          <w:sz w:val="28"/>
          <w:szCs w:val="28"/>
        </w:rPr>
        <w:t>年上年结转结余17.29万元，包括：财政拨款17.29万元，非财政拨款0.00万元，其中：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1．额敏县二道桥乡库尔特村辅道桥及附属设施建设11.32万元，主要用于：支付额敏县二道桥乡库尔特村辅道桥及附属设施建设项目质保金。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2．额敏县二道桥乡莫因村村庄道路及附属设施建设以工代赈项目5.62万元，主要用于：支付额敏县二道桥乡莫因村村庄道路及附属设施建设以工代赈项目质保金。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3．塔地财行〔</w:t>
      </w:r>
      <w:r>
        <w:rPr>
          <w:rFonts w:hint="eastAsia" w:ascii="仿宋" w:hAnsi="微软雅黑" w:eastAsia="仿宋"/>
          <w:sz w:val="28"/>
          <w:szCs w:val="28"/>
          <w:lang w:eastAsia="zh-CN"/>
        </w:rPr>
        <w:t>2025</w:t>
      </w:r>
      <w:r>
        <w:rPr>
          <w:rFonts w:hint="eastAsia" w:ascii="仿宋" w:hAnsi="微软雅黑" w:eastAsia="仿宋"/>
          <w:sz w:val="28"/>
          <w:szCs w:val="28"/>
        </w:rPr>
        <w:t>〕41 号</w:t>
      </w:r>
      <w:r>
        <w:rPr>
          <w:rFonts w:hint="eastAsia" w:ascii="仿宋" w:hAnsi="微软雅黑" w:eastAsia="仿宋"/>
          <w:sz w:val="28"/>
          <w:szCs w:val="28"/>
          <w:lang w:eastAsia="zh-CN"/>
        </w:rPr>
        <w:t>2025</w:t>
      </w:r>
      <w:r>
        <w:rPr>
          <w:rFonts w:hint="eastAsia" w:ascii="仿宋" w:hAnsi="微软雅黑" w:eastAsia="仿宋"/>
          <w:sz w:val="28"/>
          <w:szCs w:val="28"/>
        </w:rPr>
        <w:t>年度下派选调生到村工作中央财政补助资金（二道桥乡）0.34万元，主要用于：支付</w:t>
      </w:r>
      <w:r>
        <w:rPr>
          <w:rFonts w:hint="eastAsia" w:ascii="仿宋" w:hAnsi="微软雅黑" w:eastAsia="仿宋"/>
          <w:sz w:val="28"/>
          <w:szCs w:val="28"/>
          <w:lang w:eastAsia="zh-CN"/>
        </w:rPr>
        <w:t>2025</w:t>
      </w:r>
      <w:r>
        <w:rPr>
          <w:rFonts w:hint="eastAsia" w:ascii="仿宋" w:hAnsi="微软雅黑" w:eastAsia="仿宋"/>
          <w:sz w:val="28"/>
          <w:szCs w:val="28"/>
        </w:rPr>
        <w:t>年度下派选调生到村工作中央财政补助资金（二道桥乡）培训费。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额敏县二道桥乡人民政府</w:t>
      </w:r>
      <w:r>
        <w:rPr>
          <w:rFonts w:hint="eastAsia" w:ascii="仿宋" w:hAnsi="微软雅黑" w:eastAsia="仿宋"/>
          <w:sz w:val="28"/>
          <w:szCs w:val="28"/>
          <w:lang w:eastAsia="zh-CN"/>
        </w:rPr>
        <w:t>2026</w:t>
      </w:r>
      <w:r>
        <w:rPr>
          <w:rFonts w:hint="eastAsia" w:ascii="仿宋" w:hAnsi="微软雅黑" w:eastAsia="仿宋"/>
          <w:sz w:val="28"/>
          <w:szCs w:val="28"/>
        </w:rPr>
        <w:t>年的机关运行经费财政拨款预算106.54万元，比上年预算减少1.96万元，下降1.81%，主要原因是</w:t>
      </w:r>
      <w:r>
        <w:rPr>
          <w:rFonts w:hint="eastAsia" w:ascii="仿宋" w:hAnsi="微软雅黑" w:eastAsia="仿宋"/>
          <w:sz w:val="28"/>
          <w:szCs w:val="28"/>
          <w:lang w:val="en-US" w:eastAsia="zh-CN"/>
        </w:rPr>
        <w:t>本年度在职人员减少1人，相关运行经费减少，因此预算较上年减少。</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年，额敏县二道桥乡人民政府政府采购预算164.32万元，其中：政府采购货物预算70.7</w:t>
      </w:r>
      <w:r>
        <w:rPr>
          <w:rFonts w:hint="eastAsia" w:ascii="仿宋" w:hAnsi="微软雅黑" w:eastAsia="仿宋"/>
          <w:sz w:val="28"/>
          <w:szCs w:val="28"/>
          <w:highlight w:val="none"/>
          <w:lang w:val="en-US" w:eastAsia="zh-CN"/>
        </w:rPr>
        <w:t>2</w:t>
      </w:r>
      <w:r>
        <w:rPr>
          <w:rFonts w:hint="eastAsia" w:ascii="仿宋" w:hAnsi="微软雅黑" w:eastAsia="仿宋"/>
          <w:sz w:val="28"/>
          <w:szCs w:val="28"/>
          <w:highlight w:val="none"/>
        </w:rPr>
        <w:t>万元，政府采购工程预算60.00万元，政府采购服务预算33.60万元。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年，额</w:t>
      </w:r>
      <w:r>
        <w:rPr>
          <w:rFonts w:hint="eastAsia" w:ascii="仿宋" w:hAnsi="微软雅黑" w:eastAsia="仿宋"/>
          <w:sz w:val="28"/>
          <w:szCs w:val="28"/>
        </w:rPr>
        <w:t>敏县二道桥乡人民政府面向中小企业预留政府采购项目预算金额164.32万元，小微企业预留政府采购项目预算金额164.32万元。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w:t>
      </w:r>
      <w:r>
        <w:rPr>
          <w:rFonts w:hint="eastAsia" w:ascii="仿宋" w:hAnsi="微软雅黑" w:eastAsia="仿宋"/>
          <w:sz w:val="28"/>
          <w:szCs w:val="28"/>
          <w:lang w:eastAsia="zh-CN"/>
        </w:rPr>
        <w:t>2025</w:t>
      </w:r>
      <w:r>
        <w:rPr>
          <w:rFonts w:hint="eastAsia" w:ascii="仿宋" w:hAnsi="微软雅黑" w:eastAsia="仿宋"/>
          <w:sz w:val="28"/>
          <w:szCs w:val="28"/>
        </w:rPr>
        <w:t>年底，额敏县二道桥乡人民政府占用使用国有资产总体情况为：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1.房屋2,714.62平方米，价值376.93万元。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2.车辆4辆，价值52.27万元；其中：一般公务用车2辆，价值16.37万元；执法执勤用车0辆，价值0.00万元；其他车辆2辆，价值35.90万元。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3.办公家具价值48.25万元。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部门价值50万元以上大型设备0台，部门价值100万元以上大型设备0台。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年部门预算未安排购置车辆经费，安排购置50万元以上大型设备0台，单位价值100万元以上大型设备0台。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年，本部门预算绩效管理整体预算绩效目标1个，涉及预算金额1,916.11万元；当年预算安排项目共7个，其中：财政拨款项目涉及预算金额277.08万元；非财政拨款项目涉及预算金额16.74万元。具体情况见下表：</w:t>
      </w:r>
    </w:p>
    <w:p>
      <w:pPr>
        <w:spacing w:line="560" w:lineRule="exact"/>
        <w:jc w:val="center"/>
        <w:rPr>
          <w:rFonts w:hint="default" w:ascii="仿宋" w:eastAsia="仿宋"/>
          <w:b/>
          <w:sz w:val="28"/>
          <w:szCs w:val="28"/>
        </w:rPr>
      </w:pPr>
      <w:r>
        <w:rPr>
          <w:b/>
          <w:sz w:val="44"/>
          <w:szCs w:val="44"/>
          <w:highlight w:val="none"/>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额敏县二道桥乡人民政府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桑晓可</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19990290983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二道桥乡</w:t>
            </w:r>
            <w:r>
              <w:rPr>
                <w:rFonts w:hint="eastAsia"/>
                <w:color w:val="000000"/>
                <w:sz w:val="18"/>
                <w:szCs w:val="18"/>
                <w:lang w:eastAsia="zh-CN"/>
              </w:rPr>
              <w:t>2026</w:t>
            </w:r>
            <w:r>
              <w:rPr>
                <w:rFonts w:hint="eastAsia"/>
                <w:color w:val="000000"/>
                <w:sz w:val="18"/>
                <w:szCs w:val="18"/>
              </w:rPr>
              <w:t>年预计组织筹备各类会议50余次、组织专题学习次数30余次、开展法治宣传次数5次、开展安全生产宣传次数10余次、召开警示、节前廉洁教育大会次数5余次，坚持稳中求进工作总基调，坚持自治区负总责、地县抓落实、乡村抓落地的体制机制，坚持改革创新，防范化解风险，把巩固拓展脱贫攻坚成果摆在重要位置来抓，严格落实“四个不摘”、“八个不变”、“八个衔接”、“八个确保”，推动脱贫攻坚政策举措和工作体系逐步向乡村振兴平稳过渡，用乡村振兴巩固拓展脱贫攻坚成果，坚决守住脱贫攻坚胜利果实，确保不出现规模性返贫，确保实现同乡村振兴有效衔接，确保乡村振兴有序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82.28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1,817.09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16.74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组织筹备各类会议次数</w:t>
            </w:r>
          </w:p>
        </w:tc>
        <w:tc>
          <w:tcPr>
            <w:tcW w:w="1448" w:type="dxa"/>
            <w:gridSpan w:val="2"/>
            <w:shd w:val="clear" w:color="auto" w:fill="auto"/>
            <w:vAlign w:val="center"/>
          </w:tcPr>
          <w:p>
            <w:pPr>
              <w:jc w:val="center"/>
              <w:rPr>
                <w:sz w:val="18"/>
                <w:szCs w:val="18"/>
              </w:rPr>
            </w:pPr>
            <w:r>
              <w:rPr>
                <w:rFonts w:hint="eastAsia"/>
                <w:sz w:val="18"/>
                <w:szCs w:val="18"/>
              </w:rPr>
              <w:t>＞=50次</w:t>
            </w:r>
          </w:p>
        </w:tc>
        <w:tc>
          <w:tcPr>
            <w:tcW w:w="1360" w:type="dxa"/>
            <w:shd w:val="clear" w:color="auto" w:fill="auto"/>
            <w:vAlign w:val="center"/>
          </w:tcPr>
          <w:p>
            <w:pPr>
              <w:jc w:val="center"/>
              <w:rPr>
                <w:sz w:val="18"/>
                <w:szCs w:val="18"/>
              </w:rPr>
            </w:pPr>
            <w:r>
              <w:rPr>
                <w:rFonts w:hint="eastAsia"/>
                <w:sz w:val="18"/>
                <w:szCs w:val="18"/>
              </w:rPr>
              <w:t>工作总结及工作计划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组织专题学习次数</w:t>
            </w:r>
          </w:p>
        </w:tc>
        <w:tc>
          <w:tcPr>
            <w:tcW w:w="1448" w:type="dxa"/>
            <w:gridSpan w:val="2"/>
            <w:shd w:val="clear" w:color="auto" w:fill="auto"/>
            <w:vAlign w:val="center"/>
          </w:tcPr>
          <w:p>
            <w:pPr>
              <w:jc w:val="center"/>
              <w:rPr>
                <w:sz w:val="18"/>
                <w:szCs w:val="18"/>
              </w:rPr>
            </w:pPr>
            <w:r>
              <w:rPr>
                <w:rFonts w:hint="eastAsia"/>
                <w:sz w:val="18"/>
                <w:szCs w:val="18"/>
              </w:rPr>
              <w:t>＞=30次</w:t>
            </w:r>
          </w:p>
        </w:tc>
        <w:tc>
          <w:tcPr>
            <w:tcW w:w="1360" w:type="dxa"/>
            <w:shd w:val="clear" w:color="auto" w:fill="auto"/>
            <w:vAlign w:val="center"/>
          </w:tcPr>
          <w:p>
            <w:pPr>
              <w:jc w:val="center"/>
              <w:rPr>
                <w:sz w:val="18"/>
                <w:szCs w:val="18"/>
              </w:rPr>
            </w:pPr>
            <w:r>
              <w:rPr>
                <w:rFonts w:hint="eastAsia"/>
                <w:sz w:val="18"/>
                <w:szCs w:val="18"/>
              </w:rPr>
              <w:t>工作总结及工作计划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党员干部和村民学习培训场次</w:t>
            </w:r>
          </w:p>
        </w:tc>
        <w:tc>
          <w:tcPr>
            <w:tcW w:w="1448" w:type="dxa"/>
            <w:gridSpan w:val="2"/>
            <w:shd w:val="clear" w:color="auto" w:fill="auto"/>
            <w:vAlign w:val="center"/>
          </w:tcPr>
          <w:p>
            <w:pPr>
              <w:jc w:val="center"/>
              <w:rPr>
                <w:sz w:val="18"/>
                <w:szCs w:val="18"/>
              </w:rPr>
            </w:pPr>
            <w:r>
              <w:rPr>
                <w:rFonts w:hint="eastAsia"/>
                <w:sz w:val="18"/>
                <w:szCs w:val="18"/>
              </w:rPr>
              <w:t>＞=15次</w:t>
            </w:r>
          </w:p>
        </w:tc>
        <w:tc>
          <w:tcPr>
            <w:tcW w:w="1360" w:type="dxa"/>
            <w:shd w:val="clear" w:color="auto" w:fill="auto"/>
            <w:vAlign w:val="center"/>
          </w:tcPr>
          <w:p>
            <w:pPr>
              <w:jc w:val="center"/>
              <w:rPr>
                <w:sz w:val="18"/>
                <w:szCs w:val="18"/>
              </w:rPr>
            </w:pPr>
            <w:r>
              <w:rPr>
                <w:rFonts w:hint="eastAsia"/>
                <w:sz w:val="18"/>
                <w:szCs w:val="18"/>
              </w:rPr>
              <w:t>工作总结及工作计划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开展安全生产宣传次数</w:t>
            </w:r>
          </w:p>
        </w:tc>
        <w:tc>
          <w:tcPr>
            <w:tcW w:w="1448" w:type="dxa"/>
            <w:gridSpan w:val="2"/>
            <w:shd w:val="clear" w:color="auto" w:fill="auto"/>
            <w:vAlign w:val="center"/>
          </w:tcPr>
          <w:p>
            <w:pPr>
              <w:jc w:val="center"/>
              <w:rPr>
                <w:sz w:val="18"/>
                <w:szCs w:val="18"/>
              </w:rPr>
            </w:pPr>
            <w:r>
              <w:rPr>
                <w:rFonts w:hint="eastAsia"/>
                <w:sz w:val="18"/>
                <w:szCs w:val="18"/>
              </w:rPr>
              <w:t>＞=10次</w:t>
            </w:r>
          </w:p>
        </w:tc>
        <w:tc>
          <w:tcPr>
            <w:tcW w:w="1360" w:type="dxa"/>
            <w:shd w:val="clear" w:color="auto" w:fill="auto"/>
            <w:vAlign w:val="center"/>
          </w:tcPr>
          <w:p>
            <w:pPr>
              <w:jc w:val="center"/>
              <w:rPr>
                <w:sz w:val="18"/>
                <w:szCs w:val="18"/>
              </w:rPr>
            </w:pPr>
            <w:r>
              <w:rPr>
                <w:rFonts w:hint="eastAsia"/>
                <w:sz w:val="18"/>
                <w:szCs w:val="18"/>
              </w:rPr>
              <w:t>工作总结及工作计划</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召开警示、节前廉洁教育大会次数</w:t>
            </w:r>
          </w:p>
        </w:tc>
        <w:tc>
          <w:tcPr>
            <w:tcW w:w="1448" w:type="dxa"/>
            <w:gridSpan w:val="2"/>
            <w:shd w:val="clear" w:color="auto" w:fill="auto"/>
            <w:vAlign w:val="center"/>
          </w:tcPr>
          <w:p>
            <w:pPr>
              <w:jc w:val="center"/>
              <w:rPr>
                <w:sz w:val="18"/>
                <w:szCs w:val="18"/>
              </w:rPr>
            </w:pPr>
            <w:r>
              <w:rPr>
                <w:rFonts w:hint="eastAsia"/>
                <w:sz w:val="18"/>
                <w:szCs w:val="18"/>
              </w:rPr>
              <w:t>＞=5次</w:t>
            </w:r>
          </w:p>
        </w:tc>
        <w:tc>
          <w:tcPr>
            <w:tcW w:w="1360" w:type="dxa"/>
            <w:shd w:val="clear" w:color="auto" w:fill="auto"/>
            <w:vAlign w:val="center"/>
          </w:tcPr>
          <w:p>
            <w:pPr>
              <w:jc w:val="center"/>
              <w:rPr>
                <w:sz w:val="18"/>
                <w:szCs w:val="18"/>
              </w:rPr>
            </w:pPr>
            <w:r>
              <w:rPr>
                <w:rFonts w:hint="eastAsia"/>
                <w:sz w:val="18"/>
                <w:szCs w:val="18"/>
              </w:rPr>
              <w:t>工作总结及工作计划</w:t>
            </w:r>
          </w:p>
        </w:tc>
        <w:tc>
          <w:tcPr>
            <w:tcW w:w="1360" w:type="dxa"/>
            <w:shd w:val="clear" w:color="auto" w:fill="auto"/>
            <w:vAlign w:val="center"/>
          </w:tcPr>
          <w:p>
            <w:pPr>
              <w:jc w:val="center"/>
              <w:rPr>
                <w:sz w:val="18"/>
                <w:szCs w:val="18"/>
              </w:rPr>
            </w:pPr>
            <w:r>
              <w:rPr>
                <w:rFonts w:hint="eastAsia"/>
                <w:sz w:val="18"/>
                <w:szCs w:val="18"/>
              </w:rPr>
              <w:t>15</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额敏县二道桥乡人民政府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2022年二支河牧场企业办社会职能改革转移支付</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王健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210.00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210.00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建立健全制度，保证项目保质保量如期完成，按国家政策法规规定和本部门实际情况，进一步建立健全财务管理制度和约束机制，依法、有效地使用财政资金，提高财政资金使用效率，适时公开相关要求严格落实资金使用管理规定。额敏县二道桥乡二支河党总支</w:t>
            </w:r>
            <w:r>
              <w:rPr>
                <w:rFonts w:hint="eastAsia"/>
                <w:color w:val="000000"/>
                <w:sz w:val="18"/>
                <w:szCs w:val="18"/>
                <w:lang w:eastAsia="zh-CN"/>
              </w:rPr>
              <w:t>2026</w:t>
            </w:r>
            <w:r>
              <w:rPr>
                <w:rFonts w:hint="eastAsia"/>
                <w:color w:val="000000"/>
                <w:sz w:val="18"/>
                <w:szCs w:val="18"/>
              </w:rPr>
              <w:t>年转移支付资金项目”提升乡镇干部服务效率，工作积极性，发放</w:t>
            </w:r>
            <w:r>
              <w:rPr>
                <w:rFonts w:hint="eastAsia"/>
                <w:color w:val="000000"/>
                <w:sz w:val="18"/>
                <w:szCs w:val="18"/>
                <w:lang w:eastAsia="zh-CN"/>
              </w:rPr>
              <w:t>2026</w:t>
            </w:r>
            <w:r>
              <w:rPr>
                <w:rFonts w:hint="eastAsia"/>
                <w:color w:val="000000"/>
                <w:sz w:val="18"/>
                <w:szCs w:val="18"/>
              </w:rPr>
              <w:t>年项目资金210万元。项目实施以来，达到为民提供优质服务、进一步提升人民群众的参与度、满意度为宗旨的长远目标，提升额敏县二道桥乡二支河党总支项目支出管理水平，并提供必要的工作指导与工作支持，确保上级拨付的资金用在有用的地方，用出实际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企业办社会人员数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=24人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企业办社会职能部门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=22个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企业办社会职能人员工资发放覆盖率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评估报告按时完成率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企业办社会职能人员工资到位及时率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社会职能人员工资</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＜=129万元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企业办社会职能人员五险一金金额</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＜=81万元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提高履职或服务群众效率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改善工作人员生产生活水平</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有所改善</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减轻企业负担</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有所减轻</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企业社会人员满意度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额敏县二道桥乡人民政府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年公共图书馆、美术馆、文化馆（站）免费开放补助资金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姚广宇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4.00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4.00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1、提供基本公共文化服务,健全公共文化服务体系，丰富人民群众精神文化生活，保障基层文化活动持续开展。2、为进一步推动我乡基层文化服务运行机制建设，保障广大基层群众的基本文化权益，丰富广大农民群众文化生活，建立公共文化服务系统统筹协调机制，实现基本公共文化服务均等化，切实保障人民群众基本文化权益，准确把握人民群众的精神文化需求，提升公共文化服务品质，优化公共文化资源配置，全面提升公共文化服务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采购各类文化活动用品</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制作花车数量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采购活动用品质量合格率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活动按时完成率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制作花车成本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＜=2.50万元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开展活动购买物品成本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提高文化服务水平</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参加活动人员满意度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额敏县二道桥乡人民政府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额敏县二道桥乡</w:t>
            </w:r>
            <w:r>
              <w:rPr>
                <w:rFonts w:hint="eastAsia"/>
                <w:sz w:val="18"/>
                <w:szCs w:val="18"/>
                <w:lang w:eastAsia="zh-CN"/>
              </w:rPr>
              <w:t>2026</w:t>
            </w:r>
            <w:r>
              <w:rPr>
                <w:rFonts w:hint="eastAsia"/>
                <w:sz w:val="18"/>
                <w:szCs w:val="18"/>
              </w:rPr>
              <w:t>年乡村道路建设项目</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姚广宇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2.08</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2.08</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“二道桥乡</w:t>
            </w:r>
            <w:r>
              <w:rPr>
                <w:rFonts w:hint="eastAsia"/>
                <w:color w:val="000000"/>
                <w:sz w:val="18"/>
                <w:szCs w:val="18"/>
                <w:lang w:eastAsia="zh-CN"/>
              </w:rPr>
              <w:t>2026</w:t>
            </w:r>
            <w:r>
              <w:rPr>
                <w:rFonts w:hint="eastAsia"/>
                <w:color w:val="000000"/>
                <w:sz w:val="18"/>
                <w:szCs w:val="18"/>
              </w:rPr>
              <w:t>年乡村道路建设项目”，项目用于村队乡村道路维修，发放二道桥乡</w:t>
            </w:r>
            <w:r>
              <w:rPr>
                <w:rFonts w:hint="eastAsia"/>
                <w:color w:val="000000"/>
                <w:sz w:val="18"/>
                <w:szCs w:val="18"/>
                <w:lang w:eastAsia="zh-CN"/>
              </w:rPr>
              <w:t>2026</w:t>
            </w:r>
            <w:r>
              <w:rPr>
                <w:rFonts w:hint="eastAsia"/>
                <w:color w:val="000000"/>
                <w:sz w:val="18"/>
                <w:szCs w:val="18"/>
              </w:rPr>
              <w:t>年乡村道路建设项目资金2.08万元。项目实施以来，达到为民提供优质服务、进一步提升人民群众的参与度、满意度为宗旨的长远目标，提升二道桥乡项目支出管理水平。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维修村队道路</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0个</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维修资金拨付率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维修道路金额</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＜=2.08万元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预算支付控制率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提高企业工作积极性</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未达成年度指标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改善村队村容村貌</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有所改善</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未达成年度指标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群众满意度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额敏县二道桥乡人民政府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额敏县二道桥乡</w:t>
            </w:r>
            <w:r>
              <w:rPr>
                <w:rFonts w:hint="eastAsia"/>
                <w:sz w:val="18"/>
                <w:szCs w:val="18"/>
                <w:lang w:eastAsia="zh-CN"/>
              </w:rPr>
              <w:t>2026</w:t>
            </w:r>
            <w:r>
              <w:rPr>
                <w:rFonts w:hint="eastAsia"/>
                <w:sz w:val="18"/>
                <w:szCs w:val="18"/>
              </w:rPr>
              <w:t>年自有资金项目</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姚广宇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16.74</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16.74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“二道桥乡</w:t>
            </w:r>
            <w:r>
              <w:rPr>
                <w:rFonts w:hint="eastAsia"/>
                <w:color w:val="000000"/>
                <w:sz w:val="18"/>
                <w:szCs w:val="18"/>
                <w:lang w:eastAsia="zh-CN"/>
              </w:rPr>
              <w:t>2026</w:t>
            </w:r>
            <w:r>
              <w:rPr>
                <w:rFonts w:hint="eastAsia"/>
                <w:color w:val="000000"/>
                <w:sz w:val="18"/>
                <w:szCs w:val="18"/>
              </w:rPr>
              <w:t>年自有资金项目”项目用于</w:t>
            </w:r>
            <w:r>
              <w:rPr>
                <w:rFonts w:hint="eastAsia"/>
                <w:color w:val="000000"/>
                <w:sz w:val="18"/>
                <w:szCs w:val="18"/>
                <w:lang w:eastAsia="zh-CN"/>
              </w:rPr>
              <w:t>2026</w:t>
            </w:r>
            <w:r>
              <w:rPr>
                <w:rFonts w:hint="eastAsia"/>
                <w:color w:val="000000"/>
                <w:sz w:val="18"/>
                <w:szCs w:val="18"/>
              </w:rPr>
              <w:t>年度全年单位工资扣款、转移劳动力、规划医保、二支河牧场资金以及公益性岗位社保当天未扣缴成功预估扣款从单位资金中支付。提升乡镇干部服务效率，工作积极性，发放</w:t>
            </w:r>
            <w:r>
              <w:rPr>
                <w:rFonts w:hint="eastAsia"/>
                <w:color w:val="000000"/>
                <w:sz w:val="18"/>
                <w:szCs w:val="18"/>
                <w:lang w:eastAsia="zh-CN"/>
              </w:rPr>
              <w:t>2026</w:t>
            </w:r>
            <w:r>
              <w:rPr>
                <w:rFonts w:hint="eastAsia"/>
                <w:color w:val="000000"/>
                <w:sz w:val="18"/>
                <w:szCs w:val="18"/>
              </w:rPr>
              <w:t>年自有资金项目资金16.74万元。项目实施以来，达到为民提供优质服务、进一步提升人民群众的参与度、满意度为宗旨的长远目标，提升额敏县二道桥乡项目支出管理水平，并提供必要的工作指导与工作支持，确保上级拨付的资金用在有用的地方，用出实际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享受自有资金人数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＞=84人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31.8%</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自有资金拨付率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31.8%</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31.8%</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自有资金成本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＜=16.74万元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31.8%</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资金支付控制率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31.8%</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提升工作积极性</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未达成年度指标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保障各项工作顺利开展</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有所保障</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未达成年度指标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干部职工满意度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31.8%</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额敏县二道桥乡人民政府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塔地财教〔</w:t>
            </w:r>
            <w:r>
              <w:rPr>
                <w:rFonts w:hint="eastAsia"/>
                <w:sz w:val="18"/>
                <w:szCs w:val="18"/>
                <w:lang w:eastAsia="zh-CN"/>
              </w:rPr>
              <w:t>2025</w:t>
            </w:r>
            <w:r>
              <w:rPr>
                <w:rFonts w:hint="eastAsia"/>
                <w:sz w:val="18"/>
                <w:szCs w:val="18"/>
              </w:rPr>
              <w:t>〕65号关于提前下达</w:t>
            </w:r>
            <w:r>
              <w:rPr>
                <w:rFonts w:hint="eastAsia"/>
                <w:sz w:val="18"/>
                <w:szCs w:val="18"/>
                <w:lang w:eastAsia="zh-CN"/>
              </w:rPr>
              <w:t>2026</w:t>
            </w:r>
            <w:r>
              <w:rPr>
                <w:rFonts w:hint="eastAsia"/>
                <w:sz w:val="18"/>
                <w:szCs w:val="18"/>
              </w:rPr>
              <w:t>年自治区及地区本级配套公共图书馆、美术馆、文化馆（站）免费开放补助资金的通知(二道桥）</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姚广宇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1、提供基本公共文化服务,健全公共文化服务体系，丰富人民群众精神文化生活，保障基层文化活动持续开展。2、为进一步推动我乡基层文化服务运行机制建设，保障广大基层群众的基本文化权益，丰富广大农民群众文化生活，建立公共文化服务系统统筹协调机制，实现基本公共文化服务均等化，切实保障人民群众基本文化权益，准确把握人民群众的精神文化需求，提升公共文化服务品质，优化公共文化资源配置，全面提升公共文化服务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租赁表演服装数量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=1批</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采购活动用品质量合格率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租赁服装成本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经济成本控制率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提高文化服务水平</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参加活动人员满意度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额敏县二道桥乡人民政府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塔地财乡财〔</w:t>
            </w:r>
            <w:r>
              <w:rPr>
                <w:rFonts w:hint="eastAsia"/>
                <w:sz w:val="18"/>
                <w:szCs w:val="18"/>
                <w:lang w:eastAsia="zh-CN"/>
              </w:rPr>
              <w:t>2025</w:t>
            </w:r>
            <w:r>
              <w:rPr>
                <w:rFonts w:hint="eastAsia"/>
                <w:sz w:val="18"/>
                <w:szCs w:val="18"/>
              </w:rPr>
              <w:t>〕5号</w:t>
            </w:r>
            <w:r>
              <w:rPr>
                <w:rFonts w:hint="eastAsia"/>
                <w:sz w:val="18"/>
                <w:szCs w:val="18"/>
                <w:lang w:eastAsia="zh-CN"/>
              </w:rPr>
              <w:t>2026</w:t>
            </w:r>
            <w:r>
              <w:rPr>
                <w:rFonts w:hint="eastAsia"/>
                <w:sz w:val="18"/>
                <w:szCs w:val="18"/>
              </w:rPr>
              <w:t>年自治区农村综合改革转移支付资金（二道桥阔克苏村）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姚广宇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30.00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30.00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塔地财乡财〔</w:t>
            </w:r>
            <w:r>
              <w:rPr>
                <w:rFonts w:hint="eastAsia"/>
                <w:color w:val="000000"/>
                <w:sz w:val="18"/>
                <w:szCs w:val="18"/>
                <w:lang w:eastAsia="zh-CN"/>
              </w:rPr>
              <w:t>2025</w:t>
            </w:r>
            <w:r>
              <w:rPr>
                <w:rFonts w:hint="eastAsia"/>
                <w:color w:val="000000"/>
                <w:sz w:val="18"/>
                <w:szCs w:val="18"/>
              </w:rPr>
              <w:t>〕5号</w:t>
            </w:r>
            <w:r>
              <w:rPr>
                <w:rFonts w:hint="eastAsia"/>
                <w:color w:val="000000"/>
                <w:sz w:val="18"/>
                <w:szCs w:val="18"/>
                <w:lang w:eastAsia="zh-CN"/>
              </w:rPr>
              <w:t>2026</w:t>
            </w:r>
            <w:r>
              <w:rPr>
                <w:rFonts w:hint="eastAsia"/>
                <w:color w:val="000000"/>
                <w:sz w:val="18"/>
                <w:szCs w:val="18"/>
              </w:rPr>
              <w:t>年自治区农村综合改革转移支付资金（二道桥阔克苏村）项目，项目用于村队文化阵地设施建设，项目资金30万元。严格按照施工时间竣工时间进行项目建设，进一步改善额敏县二道桥乡群众的生活条件，稳定基层党员干部队伍，不断增强我乡基层干部组织的凝聚力，调动村干部工作积极性及时提高工作效率。推进新农村建设，为农民增收提供有力保障，有利于社会稳定，提高人均收入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安装太阳能路灯数量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＞=20盏</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安装铁栅栏长度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＞=400米</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地面硬化面积</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＞=1000平方</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项目工程合格率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安装太阳路灯成本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安装铁栅栏成本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地面硬化成本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增强群众的获得感和幸福感</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生态效益指标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提高美丽乡村建设</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村民满意度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额敏县二道桥乡人民政府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塔地财乡财【</w:t>
            </w:r>
            <w:r>
              <w:rPr>
                <w:rFonts w:hint="eastAsia"/>
                <w:sz w:val="18"/>
                <w:szCs w:val="18"/>
                <w:lang w:eastAsia="zh-CN"/>
              </w:rPr>
              <w:t>2025</w:t>
            </w:r>
            <w:r>
              <w:rPr>
                <w:rFonts w:hint="eastAsia"/>
                <w:sz w:val="18"/>
                <w:szCs w:val="18"/>
              </w:rPr>
              <w:t>】3号乡镇</w:t>
            </w:r>
            <w:r>
              <w:rPr>
                <w:rFonts w:hint="eastAsia"/>
                <w:sz w:val="18"/>
                <w:szCs w:val="18"/>
                <w:lang w:eastAsia="zh-CN"/>
              </w:rPr>
              <w:t>2026</w:t>
            </w:r>
            <w:r>
              <w:rPr>
                <w:rFonts w:hint="eastAsia"/>
                <w:sz w:val="18"/>
                <w:szCs w:val="18"/>
              </w:rPr>
              <w:t>年农村综合改革（公益事业）项目资金（二道桥乡吉也克村）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姚广宇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30.00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30.00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路面硬化维修1230平方及美化；太阳能路灯18盏；文化室窗户安装改造30扇、舞台及背景墙改造一处。项目资金30万元用于乡村文化阵地设施建设，项目实施投入使用后，受益人口86户95人，达到为民提供优质服务、进一步提升人民群众的参与度、满意度为宗旨的长远目标，能够较好的丰富群众就业机会，带动、激发更多群众参与，提升二道桥乡项目支出管理水平。提高农村居民的生活质量和村容村貌，提升公共基础设施；促进农村经济旅游发展。减少农村居民因照明不足而引起的安全隐患，节约医疗成本。减少农村居民因安全隐患而引起的工作和学习时间的损失，项目的实施解决了安全照明的问题和促进旅游发展，农民生产生活有了保障。由此奠定了安定团结的政治局面，促进农牧区精神文明、物质文明、政治文明建设和发展，为建设社会主义新农村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安装太阳能路灯数量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＞=20盏</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地面硬化面积</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＞=1230平方</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安装文化室窗户数量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＞=30扇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竣工验收合格率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安装太阳路灯成本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安装文化室窗户成本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地面硬化成本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提高群众的获得感和幸福感</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提高美丽乡村建设</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村民满意度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本部门无其他需说明事项。</w:t>
      </w: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额敏县二道桥乡人民政府</w:t>
      </w:r>
    </w:p>
    <w:p>
      <w:pPr>
        <w:spacing w:line="560" w:lineRule="exact"/>
        <w:jc w:val="right"/>
        <w:rPr>
          <w:rFonts w:hint="default" w:ascii="仿宋" w:eastAsia="仿宋"/>
          <w:sz w:val="28"/>
          <w:szCs w:val="28"/>
        </w:rPr>
      </w:pPr>
      <w:r>
        <w:rPr>
          <w:rFonts w:hint="eastAsia" w:ascii="仿宋" w:hAnsi="CIDFont+F6" w:eastAsia="仿宋"/>
          <w:color w:val="000000"/>
          <w:sz w:val="28"/>
          <w:szCs w:val="28"/>
          <w:lang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rPr>
        <w:t>月1</w:t>
      </w:r>
      <w:r>
        <w:rPr>
          <w:rFonts w:hint="eastAsia" w:ascii="仿宋" w:hAnsi="CIDFont+F6" w:eastAsia="仿宋"/>
          <w:color w:val="000000"/>
          <w:sz w:val="28"/>
          <w:szCs w:val="28"/>
          <w:lang w:val="en-US" w:eastAsia="zh-CN"/>
        </w:rPr>
        <w:t>4</w:t>
      </w:r>
      <w:bookmarkStart w:id="1" w:name="_GoBack"/>
      <w:bookmarkEnd w:id="1"/>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0000000000000000000"/>
    <w:charset w:val="00"/>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C5F63C"/>
    <w:multiLevelType w:val="multilevel"/>
    <w:tmpl w:val="B5C5F63C"/>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B94B2D9"/>
    <w:multiLevelType w:val="multilevel"/>
    <w:tmpl w:val="DB94B2D9"/>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957D439"/>
    <w:multiLevelType w:val="multilevel"/>
    <w:tmpl w:val="6957D439"/>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56E32"/>
    <w:rsid w:val="007A261B"/>
    <w:rsid w:val="00ED27F5"/>
    <w:rsid w:val="01054748"/>
    <w:rsid w:val="02425707"/>
    <w:rsid w:val="03F353C6"/>
    <w:rsid w:val="06980BCE"/>
    <w:rsid w:val="06D82B1E"/>
    <w:rsid w:val="06E6365C"/>
    <w:rsid w:val="079846C2"/>
    <w:rsid w:val="086E70AB"/>
    <w:rsid w:val="09187D57"/>
    <w:rsid w:val="0B061048"/>
    <w:rsid w:val="0B747C23"/>
    <w:rsid w:val="0E92546B"/>
    <w:rsid w:val="0F5300F3"/>
    <w:rsid w:val="0FB422AA"/>
    <w:rsid w:val="1003190A"/>
    <w:rsid w:val="10573523"/>
    <w:rsid w:val="10DA5559"/>
    <w:rsid w:val="12056D50"/>
    <w:rsid w:val="12B65F33"/>
    <w:rsid w:val="15E56034"/>
    <w:rsid w:val="17A8454A"/>
    <w:rsid w:val="18267980"/>
    <w:rsid w:val="18DA062B"/>
    <w:rsid w:val="193D6BB9"/>
    <w:rsid w:val="19BE1309"/>
    <w:rsid w:val="19EB53F0"/>
    <w:rsid w:val="1A1E56A2"/>
    <w:rsid w:val="1B367FB9"/>
    <w:rsid w:val="1B6C2792"/>
    <w:rsid w:val="1BF857AB"/>
    <w:rsid w:val="1F6F063B"/>
    <w:rsid w:val="209D71B5"/>
    <w:rsid w:val="227B35C2"/>
    <w:rsid w:val="22B76367"/>
    <w:rsid w:val="2367541E"/>
    <w:rsid w:val="236C3F0F"/>
    <w:rsid w:val="23B403CF"/>
    <w:rsid w:val="23CD4C00"/>
    <w:rsid w:val="23DF6E27"/>
    <w:rsid w:val="2438057B"/>
    <w:rsid w:val="24405F71"/>
    <w:rsid w:val="24AE04D7"/>
    <w:rsid w:val="26607096"/>
    <w:rsid w:val="26730B29"/>
    <w:rsid w:val="26A710BA"/>
    <w:rsid w:val="29C559F7"/>
    <w:rsid w:val="29CE061B"/>
    <w:rsid w:val="29D75A8E"/>
    <w:rsid w:val="2AD97E91"/>
    <w:rsid w:val="2C1B23C5"/>
    <w:rsid w:val="2C254912"/>
    <w:rsid w:val="2C564598"/>
    <w:rsid w:val="2DB435AA"/>
    <w:rsid w:val="339D58DA"/>
    <w:rsid w:val="33FF5149"/>
    <w:rsid w:val="351D5609"/>
    <w:rsid w:val="35311140"/>
    <w:rsid w:val="35537F56"/>
    <w:rsid w:val="35D504B6"/>
    <w:rsid w:val="35FA654D"/>
    <w:rsid w:val="35FD1368"/>
    <w:rsid w:val="373B2FF7"/>
    <w:rsid w:val="39384493"/>
    <w:rsid w:val="39AD4840"/>
    <w:rsid w:val="39D6761C"/>
    <w:rsid w:val="3B3E084B"/>
    <w:rsid w:val="3CF870AB"/>
    <w:rsid w:val="3D59775D"/>
    <w:rsid w:val="3E3D3E74"/>
    <w:rsid w:val="3FEF2AA4"/>
    <w:rsid w:val="3FF33457"/>
    <w:rsid w:val="40AB295D"/>
    <w:rsid w:val="4183638F"/>
    <w:rsid w:val="438E3B3C"/>
    <w:rsid w:val="44D7751F"/>
    <w:rsid w:val="450C327E"/>
    <w:rsid w:val="464E6046"/>
    <w:rsid w:val="46E16CC0"/>
    <w:rsid w:val="489A3418"/>
    <w:rsid w:val="489C5633"/>
    <w:rsid w:val="48C4256A"/>
    <w:rsid w:val="49B82CBD"/>
    <w:rsid w:val="4BAE0C16"/>
    <w:rsid w:val="4BCD14C2"/>
    <w:rsid w:val="4C1F24CC"/>
    <w:rsid w:val="4DC16C5F"/>
    <w:rsid w:val="4DCB15AC"/>
    <w:rsid w:val="4DCD2370"/>
    <w:rsid w:val="4E4E4A14"/>
    <w:rsid w:val="4EC13676"/>
    <w:rsid w:val="4ECD5833"/>
    <w:rsid w:val="4ED35AAA"/>
    <w:rsid w:val="50C86803"/>
    <w:rsid w:val="51E14040"/>
    <w:rsid w:val="521B2B7B"/>
    <w:rsid w:val="525E45C2"/>
    <w:rsid w:val="52706FA0"/>
    <w:rsid w:val="53AF6A0A"/>
    <w:rsid w:val="54E151B0"/>
    <w:rsid w:val="572515E8"/>
    <w:rsid w:val="57AE4D65"/>
    <w:rsid w:val="58150B85"/>
    <w:rsid w:val="59733A5C"/>
    <w:rsid w:val="5A554297"/>
    <w:rsid w:val="5A9A57BB"/>
    <w:rsid w:val="5C936E17"/>
    <w:rsid w:val="61110D13"/>
    <w:rsid w:val="61290113"/>
    <w:rsid w:val="622B1653"/>
    <w:rsid w:val="624C646D"/>
    <w:rsid w:val="62CD70B3"/>
    <w:rsid w:val="62D4304C"/>
    <w:rsid w:val="630965D6"/>
    <w:rsid w:val="645265D6"/>
    <w:rsid w:val="649467C0"/>
    <w:rsid w:val="65B03A1F"/>
    <w:rsid w:val="65EB649C"/>
    <w:rsid w:val="66433385"/>
    <w:rsid w:val="665157E1"/>
    <w:rsid w:val="66836EB2"/>
    <w:rsid w:val="66B64069"/>
    <w:rsid w:val="6711412C"/>
    <w:rsid w:val="681F751D"/>
    <w:rsid w:val="694D5782"/>
    <w:rsid w:val="6A484C6E"/>
    <w:rsid w:val="6B29361E"/>
    <w:rsid w:val="6B4A2534"/>
    <w:rsid w:val="6B781302"/>
    <w:rsid w:val="6B9E5FD1"/>
    <w:rsid w:val="6D417190"/>
    <w:rsid w:val="6E8238C5"/>
    <w:rsid w:val="6EB213E7"/>
    <w:rsid w:val="6F0A6B86"/>
    <w:rsid w:val="6F190612"/>
    <w:rsid w:val="6F510D65"/>
    <w:rsid w:val="705313B7"/>
    <w:rsid w:val="724A3B72"/>
    <w:rsid w:val="7322768A"/>
    <w:rsid w:val="75992F99"/>
    <w:rsid w:val="75A86E20"/>
    <w:rsid w:val="75D35C73"/>
    <w:rsid w:val="763D0F6F"/>
    <w:rsid w:val="77191E35"/>
    <w:rsid w:val="775368B1"/>
    <w:rsid w:val="78F06560"/>
    <w:rsid w:val="78F213F5"/>
    <w:rsid w:val="79457D9E"/>
    <w:rsid w:val="79581DC6"/>
    <w:rsid w:val="7A7E7044"/>
    <w:rsid w:val="7B25026E"/>
    <w:rsid w:val="7D597019"/>
    <w:rsid w:val="7E1B634B"/>
    <w:rsid w:val="7EB409FB"/>
    <w:rsid w:val="7EC444DC"/>
    <w:rsid w:val="7F0374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rPr>
  </w:style>
  <w:style w:type="paragraph" w:styleId="2">
    <w:name w:val="heading 1"/>
    <w:basedOn w:val="1"/>
    <w:next w:val="1"/>
    <w:link w:val="1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2"/>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3"/>
    <w:qFormat/>
    <w:uiPriority w:val="0"/>
    <w:pPr>
      <w:keepNext/>
      <w:keepLines/>
      <w:spacing w:before="260" w:after="260" w:line="416" w:lineRule="auto"/>
      <w:outlineLvl w:val="2"/>
    </w:pPr>
    <w:rPr>
      <w:rFonts w:hint="default" w:ascii="Times New Roman" w:hAnsi="Times New Roman"/>
      <w:b/>
      <w:sz w:val="32"/>
      <w:szCs w:val="32"/>
    </w:rPr>
  </w:style>
  <w:style w:type="character" w:default="1" w:styleId="9">
    <w:name w:val="Default Paragraph Font"/>
    <w:qFormat/>
    <w:uiPriority w:val="0"/>
  </w:style>
  <w:style w:type="table" w:default="1" w:styleId="7">
    <w:name w:val="Normal Table"/>
    <w:qFormat/>
    <w:uiPriority w:val="0"/>
    <w:rPr>
      <w:lang w:val="en-US" w:eastAsia="zh-CN"/>
    </w:rPr>
    <w:tblPr>
      <w:tblLayout w:type="fixed"/>
      <w:tblCellMar>
        <w:top w:w="0" w:type="dxa"/>
        <w:left w:w="108" w:type="dxa"/>
        <w:bottom w:w="0" w:type="dxa"/>
        <w:right w:w="108" w:type="dxa"/>
      </w:tblCellMar>
    </w:tblPr>
  </w:style>
  <w:style w:type="paragraph" w:styleId="5">
    <w:name w:val="footer"/>
    <w:basedOn w:val="1"/>
    <w:link w:val="15"/>
    <w:qFormat/>
    <w:uiPriority w:val="0"/>
    <w:pPr>
      <w:snapToGrid w:val="0"/>
      <w:jc w:val="left"/>
    </w:pPr>
    <w:rPr>
      <w:sz w:val="18"/>
      <w:szCs w:val="18"/>
    </w:rPr>
  </w:style>
  <w:style w:type="paragraph" w:styleId="6">
    <w:name w:val="header"/>
    <w:basedOn w:val="1"/>
    <w:link w:val="14"/>
    <w:qFormat/>
    <w:uiPriority w:val="0"/>
    <w:pPr>
      <w:pBdr>
        <w:bottom w:val="single" w:color="auto" w:sz="6" w:space="1"/>
      </w:pBdr>
      <w:snapToGrid w:val="0"/>
      <w:jc w:val="center"/>
    </w:pPr>
    <w:rPr>
      <w:sz w:val="18"/>
      <w:szCs w:val="18"/>
    </w:rPr>
  </w:style>
  <w:style w:type="table" w:styleId="8">
    <w:name w:val="Table Grid"/>
    <w:basedOn w:val="7"/>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0"/>
    <w:pPr>
      <w:ind w:firstLine="420" w:firstLineChars="200"/>
    </w:pPr>
  </w:style>
  <w:style w:type="character" w:customStyle="1" w:styleId="11">
    <w:name w:val="标题 1 Char"/>
    <w:link w:val="2"/>
    <w:qFormat/>
    <w:uiPriority w:val="0"/>
    <w:rPr>
      <w:rFonts w:hint="default" w:ascii="Times New Roman" w:hAnsi="Times New Roman"/>
      <w:b/>
      <w:kern w:val="44"/>
      <w:sz w:val="44"/>
      <w:szCs w:val="44"/>
    </w:rPr>
  </w:style>
  <w:style w:type="character" w:customStyle="1" w:styleId="12">
    <w:name w:val="标题 2 Char"/>
    <w:link w:val="3"/>
    <w:qFormat/>
    <w:uiPriority w:val="0"/>
    <w:rPr>
      <w:rFonts w:hint="default" w:ascii="Cambria" w:hAnsi="Cambria"/>
      <w:b/>
      <w:kern w:val="2"/>
      <w:sz w:val="32"/>
      <w:szCs w:val="32"/>
    </w:rPr>
  </w:style>
  <w:style w:type="character" w:customStyle="1" w:styleId="13">
    <w:name w:val="标题 3 Char"/>
    <w:link w:val="4"/>
    <w:qFormat/>
    <w:uiPriority w:val="0"/>
    <w:rPr>
      <w:rFonts w:hint="default" w:ascii="Times New Roman" w:hAnsi="Times New Roman"/>
      <w:b/>
      <w:kern w:val="2"/>
      <w:sz w:val="32"/>
      <w:szCs w:val="32"/>
    </w:rPr>
  </w:style>
  <w:style w:type="character" w:customStyle="1" w:styleId="14">
    <w:name w:val="页眉 Char"/>
    <w:link w:val="6"/>
    <w:qFormat/>
    <w:uiPriority w:val="0"/>
    <w:rPr>
      <w:kern w:val="2"/>
      <w:sz w:val="18"/>
      <w:szCs w:val="18"/>
    </w:rPr>
  </w:style>
  <w:style w:type="character" w:customStyle="1" w:styleId="15">
    <w:name w:val="页脚 Char"/>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42</Pages>
  <Words>18579</Words>
  <Characters>22507</Characters>
  <Lines>40</Lines>
  <Paragraphs>11</Paragraphs>
  <TotalTime>7</TotalTime>
  <ScaleCrop>false</ScaleCrop>
  <LinksUpToDate>false</LinksUpToDate>
  <CharactersWithSpaces>23000</CharactersWithSpaces>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Administrator</cp:lastModifiedBy>
  <dcterms:modified xsi:type="dcterms:W3CDTF">2026-02-14T05:00:31Z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928672DF348446EDBD1C3FBB2B1F2C0F</vt:lpwstr>
  </property>
</Properties>
</file>