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新疆塔城地区额敏县阔什比克良种场场部2022年度部门决算公开说明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制定和组织实施经济、科技和社会发展计划，制定资源开发技术改造和产业结构调整方案组织指导好各业生产，搞好商品流通。制定并组织实施村镇建设规划，部署重点工程建设，地方道路建设及公共设施。贯彻执行党的路线方针政策和上级党组织及本乡镇党员代表大会的决议，讨论决定本乡镇经济建设和社会发展中的重大问题.</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（2）制定并组织实施村镇建设规划，部署重点工程建设，地方道路建设及公共设施，水利设施的管理，负责土地、林木、水等自然资源和生态环境的保护，做好护林防火工作。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3）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（4）按计划组织本级财政收入和地方税的征收，完成国家财政计划，不断培植税源，管好财政资金，增强财政实力。</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（5）抓好精神文明建设，丰富群众文化生活，提倡移风易俗，反对封建迷信，破除陈规陋习，树立社会主义新风尚。</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（6）完成上级政府交办的其他事项。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新疆塔城地区额敏县阔什比克良种场场部2022年度，实有人数37人，其中：在职人员25人，离休人员0人，退休人员12人。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从部门决算单位构成看，新疆塔城地区额敏县阔什比克良种场场部部门决算包括：新疆塔城地区额敏县阔什比克良种场场部决算。单位无下属预算单位，下设1个处室，分别是：办公室。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收入总计895.22万元</w:t>
      </w:r>
      <w:r>
        <w:rPr>
          <w:rFonts w:hint="eastAsia" w:ascii="仿宋_GB2312" w:eastAsia="仿宋_GB2312"/>
          <w:sz w:val="32"/>
          <w:szCs w:val="32"/>
          <w:highlight w:val="none"/>
          <w:lang w:eastAsia="zh-CN"/>
        </w:rPr>
        <w:t>，其中：本年收入合计895.22万元，使用非财政拨款结余0.00万元，年初结转和结余0.00万元。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，增加105.51万元，增长13.36%，主要原因是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人员工资调增，收入增加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本年支出总计895.22万元</w:t>
      </w:r>
      <w:r>
        <w:rPr>
          <w:rFonts w:hint="eastAsia" w:ascii="仿宋_GB2312" w:eastAsia="仿宋_GB2312"/>
          <w:sz w:val="32"/>
          <w:szCs w:val="32"/>
          <w:highlight w:val="none"/>
          <w:lang w:eastAsia="zh-CN"/>
        </w:rPr>
        <w:t>，其中：本年支出合计895.22万元，结余分配0.00万元，年末结转和结余0.00万元。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，增加105.51万元，增长13.36%，主要原因是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人员工资调增，</w:t>
      </w:r>
      <w:r>
        <w:rPr>
          <w:rFonts w:hint="eastAsia" w:ascii="仿宋_GB2312" w:eastAsia="仿宋_GB2312"/>
          <w:sz w:val="32"/>
          <w:szCs w:val="32"/>
          <w:highlight w:val="none"/>
        </w:rPr>
        <w:t>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895.22万元，其中：财政拨款收入895.22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本年支出895.22万元，其中：基本支出438.17万元，占48.94%；项目支出457.06万元，占51.06%；上缴上级支出0.00万元，占0.00%；经营支出0.00万元，占0.00%；对附属单位补助支出0.00万元，占0.00%。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财政拨款收入总计895.22万元，其中：年初财政拨款结转和结余0.00万元，财政拨款本年收入895.22万元。财政拨款收入总计与上年相比，增加105.51万元，增长13.36%，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人员工资调增</w:t>
      </w:r>
      <w:r>
        <w:rPr>
          <w:rFonts w:hint="eastAsia" w:ascii="仿宋_GB2312" w:eastAsia="仿宋_GB2312"/>
          <w:sz w:val="32"/>
          <w:szCs w:val="32"/>
          <w:highlight w:val="none"/>
        </w:rPr>
        <w:t>，财政拨款收入</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财政拨款支出总计895.22万元，其中：年末财政拨款结转和结余0.00万元，财政拨款本年支出895.22万元。财政拨款支出总计与上年相比，增加105.51万元，增长13.36%，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w:t>
      </w:r>
      <w:r>
        <w:rPr>
          <w:rFonts w:hint="eastAsia" w:ascii="仿宋_GB2312" w:eastAsia="仿宋_GB2312"/>
          <w:sz w:val="32"/>
          <w:szCs w:val="32"/>
          <w:highlight w:val="none"/>
          <w:lang w:eastAsia="zh-CN"/>
        </w:rPr>
        <w:t>人员工资调增</w:t>
      </w:r>
      <w:r>
        <w:rPr>
          <w:rFonts w:hint="eastAsia" w:ascii="仿宋_GB2312" w:eastAsia="仿宋_GB2312"/>
          <w:sz w:val="32"/>
          <w:szCs w:val="32"/>
          <w:highlight w:val="none"/>
        </w:rPr>
        <w:t>，财政拨款支出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与年初预算数相比情况：财政拨款收入总计年初预算数421.42万元，决算数895.22万元，预决算差异率112.43%，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年中追加农村基础设施建设类项目资金，对村级公益事业建设的补助项目资金，突发公共卫生事件应急处理项目资金，收入增加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。财政拨款支出总计年初预算数421.42万元，决算数895.22万元，预决算差异率112.43%，</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年中追加农村基础设施建设类项目资金，对村级公益事业建设的补助项目资金，突发公共卫生事件应急处理项目资金，支出增加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一般公共预算财政拨款支出895.22万元，占本年支出合计的100.00%，与上年相比，增加105.51万元，增长13.36%，主要原因是：本年度</w:t>
      </w:r>
      <w:r>
        <w:rPr>
          <w:rFonts w:hint="eastAsia" w:ascii="仿宋_GB2312" w:eastAsia="仿宋_GB2312"/>
          <w:sz w:val="32"/>
          <w:szCs w:val="32"/>
          <w:highlight w:val="none"/>
          <w:lang w:eastAsia="zh-CN"/>
        </w:rPr>
        <w:t>人员工资调增</w:t>
      </w:r>
      <w:r>
        <w:rPr>
          <w:rFonts w:hint="eastAsia" w:ascii="仿宋_GB2312" w:eastAsia="仿宋_GB2312"/>
          <w:sz w:val="32"/>
          <w:szCs w:val="32"/>
          <w:highlight w:val="none"/>
        </w:rPr>
        <w:t>，一般公共预算财政拨款支出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1.一般公共服务支出（类）623.37万元，占69.63%。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2.社会保障和就业支出（类）41.74万元，占4.66%。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3.卫生健康支出（类）17.27万元，占1.93%。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4.农林水支出（类）183.70万元，占20.52%。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5.住房保障支出（类）29.14万元，占3.26%。</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政府办公厅（室）及相关机构事务（款）其他政府办公厅（室）及相关机构事务支出（项）：支出决算数为25.40万元，比上年决算减少9.6万元，下降27.43%，主要原因是：本年度其他政府办公厅（室）及相关机构事务支出项目金额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一般公共服务支出（类）党委办公厅（室）及相关机构事务（款）事业运行（项）：支出决算数为350.47万元，比上年决算增加350.47万元，增长100.00%，主要原因是：本年度机构改革，人员合并，事业运行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一般公共服务支出（类）组织事务（款）其他组织事务支出（项）：支出决算数为247.50万元，比上年决算增加228.43万元，增长1,197.85%，主要原因是：本年度机构改革，人员合并，其他政府办公厅（室）及相关机构事务支出项目金额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4.社会保障和就业支出（类）行政事业单位养老支出（款）事业单位离退休（项）：支出决算数为9.13万元，比比上年决算减少4.78万元，下降34.36%，主要原因是：事业单位离退休缴费基数调整减少。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社会保障和就业支出（类）行政事业单位养老支出（款）机关事业单位基本养老保险缴费支出（项）：支出决算数为32.61万元，比上年决算增加11.90万元，增长57.46%，主要原因是：本年度机构改革，人员合并，机关事业单位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6.卫生健康支出（类）公共卫生（款）突发公共卫生事件应急处理（项）：支出决算数为0.46万元，比上年决算增加0.46万元，增长100%，主要原因是：本年度发生突发公共卫生事件支出。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7.卫生健康支出（类）行政事业单位医疗（款）事业单位医疗（项）：支出决算数为16.82万元，比上年决算增加15.76万元，增长1,486.79%，主要原因是：本年度机构改革，人员合并，事业单位医疗缴费支出增加。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8.农林水支出（类）巩固脱贫衔接乡村振兴（款）生产发展（项）：支出决算数为163.70万元，比上年决算增加163.70万元，增长100%，主要原因是：本年年中追加阔什比克良种场百户村供水改造建设项目、阔什比克良种场人居环境提升，农村基础设施建设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9.农林水支出（类）农村综合改革（款）对村级公益事业建设的补助（项）：支出决算数为20.00万元，比上年决算增加20.00万元，增长100%，主要原因是：本年年中追加阔什比克良种场哈萨克拜村道路硬化项目，对村级公益事业建设的补助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10.住房保障支出（类）住房改革支出（款）住房公积金（项）：支出决算数为29.14万元，比上年决算增加14.28万元，增长96.10%，主要原因是：本年度机构改革，人员合并，住房公积金增加。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11.一般公共服务支出(类)政府办公厅（室）及相关机构事务(款)事业运行(项): 支出决算数为0.00万元，比上年决算减少185.03万元，下降100%,主要原因是：科目调整，本年无政府办公厅（室）及相关机构事务(款)事业运行科目。</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12.农林水支出(类)农业农村(款)对高校毕业生到基层任职补助(项): 支出决算数为0.00万元，比上年决算减少0.06万元，下降100%,主要原因是：本年未安排对高校毕业生到基层任职补助。</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13.农林水支出(类)扶贫(款)农村基础设施建设(项): 支出决算数为0.00万元，比上年决算减少500.00万元，下降100%,主要原因是：本年未安排扶贫(款)农村基础设施建设科目支出。</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2022年度一般公共预算财政拨款基本支出438.17万元，其中：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人员经费423.80万元，包括：基本工资、津贴补贴、奖金、绩效工资、机关事业单位基本养老保险缴费、职工基本医疗保险缴费、其他社会保障缴费、住房公积金、退休费、生活补助、奖励金。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公用经费14.36万元，包括：办公费、取暖费、培训费、公务用车运行维护费。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财政拨款“三公”经费支出决算0.62万元，比上年增加0.62万元，增长100%，主要原因是：</w:t>
      </w:r>
      <w:r>
        <w:rPr>
          <w:rFonts w:hint="eastAsia" w:ascii="仿宋_GB2312" w:eastAsia="仿宋_GB2312"/>
          <w:sz w:val="32"/>
          <w:szCs w:val="32"/>
          <w:highlight w:val="none"/>
          <w:lang w:eastAsia="zh-CN"/>
        </w:rPr>
        <w:t>疫情期间</w:t>
      </w:r>
      <w:r>
        <w:rPr>
          <w:rFonts w:hint="eastAsia" w:ascii="仿宋_GB2312" w:eastAsia="仿宋_GB2312"/>
          <w:sz w:val="32"/>
          <w:szCs w:val="32"/>
          <w:highlight w:val="none"/>
        </w:rPr>
        <w:t>我单位财政拨款“三公”经费支出增加。其中：因公出国（境）费支出0.00万元，占0.00%，比上年增加0.00万元，增长0.00%，主要原因是：我单位无因公出国（境）费支出；公务用车购置及运行维护费支出0.62万元，占100.00%，比上年增加0.62万元，增长100%，主要原因是：</w:t>
      </w:r>
      <w:r>
        <w:rPr>
          <w:rFonts w:hint="eastAsia" w:ascii="仿宋_GB2312" w:eastAsia="仿宋_GB2312"/>
          <w:sz w:val="32"/>
          <w:szCs w:val="32"/>
          <w:highlight w:val="none"/>
          <w:lang w:eastAsia="zh-CN"/>
        </w:rPr>
        <w:t>疫情期间，共公务用车使用量增加，燃油费、保险费</w:t>
      </w:r>
      <w:r>
        <w:rPr>
          <w:rFonts w:hint="eastAsia" w:ascii="仿宋_GB2312" w:eastAsia="仿宋_GB2312"/>
          <w:sz w:val="32"/>
          <w:szCs w:val="32"/>
          <w:highlight w:val="none"/>
        </w:rPr>
        <w:t>费支出增加；公务接待费支出0.00万元，占0.00%，比上年增加0.00万元，增长0.00%，主要原因是：我单位无公务接待费支出。具体情况如下：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公务用车购置及运行维护费0.62万元，其中：公务用车购置费0.00万元，公务用车运行维护费0.62万元。公务用车运行维护费开支内容包括公务用车燃油费、保险费费支出。公务用车购置数0辆，公务用车保有量3辆。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与全年预算数相比情况：“三公”经费支出全年预算数0.62万元，决算数0.62万元，预决算差异率0.00%，主要原因是：</w:t>
      </w:r>
      <w:r>
        <w:rPr>
          <w:rFonts w:hint="eastAsia" w:ascii="仿宋_GB2312" w:eastAsia="仿宋_GB2312"/>
          <w:sz w:val="32"/>
          <w:szCs w:val="32"/>
          <w:highlight w:val="none"/>
          <w:lang w:eastAsia="zh-CN"/>
        </w:rPr>
        <w:t>我单位</w:t>
      </w:r>
      <w:r>
        <w:rPr>
          <w:rFonts w:hint="eastAsia" w:ascii="仿宋_GB2312" w:eastAsia="仿宋_GB2312"/>
          <w:sz w:val="32"/>
          <w:szCs w:val="32"/>
          <w:highlight w:val="none"/>
        </w:rPr>
        <w:t>“三公”经费支出预算数和决算数无变化，预决算无差异。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公务用车运行费全年预算数0.62万元，决算数0.62万元，预决算差异率0.00%，主要原因是：公务用车运行费预算数和决算数无变化，预决算无差异；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场部（事业单位）公用经费14.36万元，比上年增加11.84万元，增长469.84%，主要原因是：本年度发突发卫生公共事件，部分机关运行经费用于弥补突发卫生公共事件应急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2022年度政府采购支出总额39.97万元，其中：政府采购货物支出14.92万元、政府采购工程支出20.00万元、政府采购服务支出5.05万元。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39.97</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39.97</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211.17万元，房屋1,993.00平方米，价值28.44万元。车辆3辆，价值41.63万元，其中：副部（省）级及以上领导用车0辆、主要领导干部用车0辆、机要通信用车0辆、应急保障用车0辆、执法执勤用车0辆、特种专业技术用车0辆、离退休干部用车0辆、其他用车3辆，其他用车主要是：我单位一般公务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根据预算绩效管理要求，我单位2022年度开展预算绩效评价项目5个，全年预算数</w:t>
      </w:r>
      <w:r>
        <w:rPr>
          <w:rFonts w:hint="eastAsia" w:ascii="仿宋_GB2312" w:eastAsia="仿宋_GB2312"/>
          <w:sz w:val="32"/>
          <w:szCs w:val="32"/>
          <w:highlight w:val="none"/>
          <w:lang w:val="en-US" w:eastAsia="zh-CN"/>
        </w:rPr>
        <w:t>378.16</w:t>
      </w:r>
      <w:r>
        <w:rPr>
          <w:rFonts w:hint="eastAsia" w:ascii="仿宋_GB2312" w:eastAsia="仿宋_GB2312"/>
          <w:sz w:val="32"/>
          <w:szCs w:val="32"/>
          <w:highlight w:val="none"/>
          <w:lang w:eastAsia="zh-CN"/>
        </w:rPr>
        <w:t>万元，全年执行数</w:t>
      </w:r>
      <w:r>
        <w:rPr>
          <w:rFonts w:hint="eastAsia" w:ascii="仿宋_GB2312" w:eastAsia="仿宋_GB2312"/>
          <w:sz w:val="32"/>
          <w:szCs w:val="32"/>
          <w:highlight w:val="none"/>
          <w:lang w:val="en-US" w:eastAsia="zh-CN"/>
        </w:rPr>
        <w:t>371.45</w:t>
      </w:r>
      <w:bookmarkStart w:id="54" w:name="_GoBack"/>
      <w:bookmarkEnd w:id="54"/>
      <w:r>
        <w:rPr>
          <w:rFonts w:hint="eastAsia" w:ascii="仿宋_GB2312" w:eastAsia="仿宋_GB2312"/>
          <w:sz w:val="32"/>
          <w:szCs w:val="32"/>
          <w:highlight w:val="none"/>
          <w:lang w:eastAsia="zh-CN"/>
        </w:rPr>
        <w:t>万元。预算绩效管理取得的成效：一是完成2022年度分摊应化解债务资金，</w:t>
      </w:r>
      <w:r>
        <w:rPr>
          <w:rFonts w:hint="eastAsia" w:ascii="仿宋_GB2312" w:eastAsia="仿宋_GB2312"/>
          <w:sz w:val="32"/>
          <w:szCs w:val="32"/>
          <w:highlight w:val="none"/>
          <w:lang w:val="en-US" w:eastAsia="zh-CN"/>
        </w:rPr>
        <w:t>额敏县阔什比克良种场</w:t>
      </w:r>
      <w:r>
        <w:rPr>
          <w:rFonts w:hint="eastAsia" w:ascii="仿宋_GB2312" w:eastAsia="仿宋_GB2312"/>
          <w:sz w:val="32"/>
          <w:szCs w:val="32"/>
          <w:highlight w:val="none"/>
          <w:lang w:eastAsia="zh-CN"/>
        </w:rPr>
        <w:t>环境整治得到提升，对村级公益事业建设的补助资金项目村队基础设施，建设美丽乡村；二是随着农村环境整治提升的推进，加快补齐农村人居环境短板，改善了村容村貌，增强环境卫生意识，建立了初步长效管护机制，乡村振兴的衔接离不开农村公共基础设施建设和管护，通过打造乡村旅游振兴乡村，带动群众增收致富。发现的问题及原因：一是预算编制前根据年度内单位可预见的工作任务，确定了单位年度预算目标，细化了预算指标，但是在实际支付过程中，个别时候未严格按照预算指标执行。单位财务人员缺乏对预算管理的认识，现有的认知无法很好的完成此项工作；二是专项资金管理制度不够健全，对专项资金的管理、使用和监督等方面目前没有具体的规定和办法。下一步改进措施：一是细化预算编制工作。严格按照预算编制的相关制度和要求做好预算的编制，进一步加强各站所的预算管理意识；全面编制预算项目，提高预算编制的科学性、严谨性和可控性；二是建立科学的财政资金效益考评体系。按照财政支出绩效管理的要求，牢固树立行政成本意识，不断提高财政资金使用管理的水平和效率。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ulTrailSpace/>
    <w:doNotExpandShiftReturn/>
    <w:adjustLineHeightInTable/>
    <w:doNotWrapTextWithPunct/>
    <w:doNotUseEastAsianBreakRules/>
    <w:useFELayout/>
    <w:doNotUseIndentAsNumberingTabStop/>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02FA32DD"/>
    <w:rsid w:val="0E6A5C15"/>
    <w:rsid w:val="14552CCD"/>
    <w:rsid w:val="40DC2A9A"/>
    <w:rsid w:val="7DDA4E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6403</Words>
  <Characters>7144</Characters>
  <Lines>0</Lines>
  <Paragraphs>0</Paragraphs>
  <TotalTime>33</TotalTime>
  <ScaleCrop>false</ScaleCrop>
  <LinksUpToDate>false</LinksUpToDate>
  <CharactersWithSpaces>7159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2024-07-04T05:10:59Z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E59296B6AD06400CB9437C0317790521_13</vt:lpwstr>
  </property>
</Properties>
</file>