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both"/>
        <w:rPr>
          <w:b/>
          <w:sz w:val="44"/>
          <w:szCs w:val="44"/>
        </w:rPr>
      </w:pPr>
      <w:bookmarkStart w:id="1" w:name="_GoBack"/>
      <w:bookmarkEnd w:id="1"/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b/>
          <w:sz w:val="44"/>
          <w:szCs w:val="44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eastAsia="zh-CN"/>
        </w:rPr>
        <w:t>额敏县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喀拉也木勒镇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年财政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衔接推进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  <w:lang w:val="en-US" w:eastAsia="zh-CN"/>
        </w:rPr>
        <w:t>乡村振兴补助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highlight w:val="none"/>
        </w:rPr>
        <w:t>资金绩效自评总结报告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b/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b/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b/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sz w:val="44"/>
          <w:szCs w:val="44"/>
          <w:highlight w:val="none"/>
        </w:rPr>
      </w:pPr>
      <w:r>
        <w:rPr>
          <w:rFonts w:hint="eastAsia"/>
          <w:sz w:val="44"/>
          <w:szCs w:val="44"/>
          <w:highlight w:val="none"/>
        </w:rPr>
        <w:t>（</w:t>
      </w:r>
      <w:r>
        <w:rPr>
          <w:sz w:val="44"/>
          <w:szCs w:val="44"/>
          <w:highlight w:val="none"/>
        </w:rPr>
        <w:t>20</w:t>
      </w:r>
      <w:r>
        <w:rPr>
          <w:rFonts w:hint="eastAsia"/>
          <w:sz w:val="44"/>
          <w:szCs w:val="44"/>
          <w:highlight w:val="none"/>
        </w:rPr>
        <w:t>2</w:t>
      </w:r>
      <w:r>
        <w:rPr>
          <w:rFonts w:hint="eastAsia"/>
          <w:sz w:val="44"/>
          <w:szCs w:val="44"/>
          <w:highlight w:val="none"/>
          <w:lang w:val="en-US" w:eastAsia="zh-CN"/>
        </w:rPr>
        <w:t>2</w:t>
      </w:r>
      <w:r>
        <w:rPr>
          <w:rFonts w:hint="eastAsia"/>
          <w:sz w:val="44"/>
          <w:szCs w:val="44"/>
          <w:highlight w:val="none"/>
        </w:rPr>
        <w:t>年度）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sz w:val="44"/>
          <w:szCs w:val="44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2880" w:hanging="2880" w:hangingChars="800"/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项  目  名  称：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额敏县喀拉也木勒镇民族村改造提升建设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0000FF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实施单位（公章）：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喀拉也木勒镇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0000FF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主管部门（公章）：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额敏县乡村振兴局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项目负责人（签章）：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宁叙甍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sz w:val="36"/>
          <w:szCs w:val="36"/>
          <w:highlight w:val="none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360" w:firstLineChars="100"/>
        <w:jc w:val="center"/>
        <w:rPr>
          <w:rFonts w:ascii="方正小标宋_GBK" w:hAnsi="黑体" w:eastAsia="方正小标宋_GBK" w:cs="黑体"/>
          <w:sz w:val="36"/>
          <w:szCs w:val="36"/>
          <w:highlight w:val="none"/>
        </w:rPr>
      </w:pPr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填报时间：202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6"/>
          <w:szCs w:val="36"/>
          <w:highlight w:val="none"/>
        </w:rPr>
        <w:t>日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_GBK" w:hAnsi="黑体" w:eastAsia="方正小标宋_GBK" w:cs="黑体"/>
          <w:sz w:val="36"/>
          <w:szCs w:val="36"/>
          <w:highlight w:val="none"/>
          <w:lang w:eastAsia="zh-CN"/>
        </w:rPr>
      </w:pPr>
      <w:r>
        <w:rPr>
          <w:rFonts w:hint="eastAsia" w:ascii="方正小标宋_GBK" w:hAnsi="黑体" w:eastAsia="方正小标宋_GBK" w:cs="黑体"/>
          <w:sz w:val="36"/>
          <w:szCs w:val="36"/>
          <w:highlight w:val="none"/>
          <w:lang w:eastAsia="zh-CN"/>
        </w:rPr>
        <w:t>额敏县</w:t>
      </w:r>
      <w:r>
        <w:rPr>
          <w:rFonts w:hint="eastAsia" w:ascii="方正小标宋_GBK" w:hAnsi="黑体" w:eastAsia="方正小标宋_GBK" w:cs="黑体"/>
          <w:sz w:val="36"/>
          <w:szCs w:val="36"/>
          <w:highlight w:val="none"/>
          <w:lang w:val="en-US" w:eastAsia="zh-CN"/>
        </w:rPr>
        <w:t>喀拉也木勒镇</w:t>
      </w:r>
      <w:r>
        <w:rPr>
          <w:rFonts w:hint="eastAsia" w:ascii="方正小标宋_GBK" w:hAnsi="黑体" w:eastAsia="方正小标宋_GBK" w:cs="黑体"/>
          <w:sz w:val="36"/>
          <w:szCs w:val="36"/>
          <w:highlight w:val="none"/>
          <w:lang w:eastAsia="zh-CN"/>
        </w:rPr>
        <w:t>2022年财政衔接推进乡村振兴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_GBK" w:hAnsi="黑体" w:eastAsia="方正小标宋_GBK" w:cs="黑体"/>
          <w:sz w:val="36"/>
          <w:szCs w:val="36"/>
          <w:highlight w:val="none"/>
          <w:lang w:eastAsia="zh-CN"/>
        </w:rPr>
      </w:pPr>
      <w:r>
        <w:rPr>
          <w:rFonts w:hint="eastAsia" w:ascii="方正小标宋_GBK" w:hAnsi="黑体" w:eastAsia="方正小标宋_GBK" w:cs="黑体"/>
          <w:sz w:val="36"/>
          <w:szCs w:val="36"/>
          <w:highlight w:val="none"/>
          <w:lang w:val="en-US" w:eastAsia="zh-CN"/>
        </w:rPr>
        <w:t>补助</w:t>
      </w:r>
      <w:r>
        <w:rPr>
          <w:rFonts w:hint="eastAsia" w:ascii="方正小标宋_GBK" w:hAnsi="黑体" w:eastAsia="方正小标宋_GBK" w:cs="黑体"/>
          <w:sz w:val="36"/>
          <w:szCs w:val="36"/>
          <w:highlight w:val="none"/>
          <w:lang w:eastAsia="zh-CN"/>
        </w:rPr>
        <w:t>资金绩效自评总结报告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textAlignment w:val="auto"/>
        <w:rPr>
          <w:rFonts w:hint="eastAsia" w:ascii="黑体" w:hAnsi="黑体" w:eastAsia="黑体" w:cs="仿宋_GB2312"/>
          <w:b/>
          <w:sz w:val="32"/>
          <w:szCs w:val="32"/>
          <w:highlight w:val="none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一、绩效目标分解下达情况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财政衔接推进乡村振兴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下达预算及项目情况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1.下达预算情况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本项目合计下达资金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331.9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万元。全部为中央财政衔接推进乡村振兴补助资金，具体如下：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根据地区财政局《转发自治区财政厅关于下达2022年中央财政衔接推进乡村振兴补助资金预算的通知》（塔地财振[2022]1号）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文件，</w:t>
      </w:r>
      <w:r>
        <w:rPr>
          <w:rFonts w:hint="eastAsia" w:ascii="仿宋_GB2312" w:hAnsi="仿宋_GB2312" w:eastAsia="仿宋_GB2312" w:cs="仿宋_GB2312"/>
          <w:sz w:val="32"/>
          <w:szCs w:val="32"/>
        </w:rPr>
        <w:t>下达中央财政衔接推进乡村振兴补助资金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331.9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项目情况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bookmarkStart w:id="0" w:name="_Toc86156508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根据我县财政衔接推进乡村振兴补助资金安排，该项目主要喀拉也木勒镇民族村改造提升建设。具体情况如下：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根据额农领办字〔2022〕23号，关于下达额敏县2022年中央财政衔接推进乡村振兴补助资金项目的通知》文件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，建设内容如下：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项目总投资：331.9万元。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主要建设内容：进一步提升村队建设，改造实施面积1178㎡，完善配套服务设施21套。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通过项目建设，能改善项目区农业生态环境质量，促进经济、社会、环境的发展，产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  <w:t>生巨大的生态效益。节约水资源，更加有利于保护耕地生态环境，降低村民水费成本。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项目绩效目标设定情况</w:t>
      </w:r>
    </w:p>
    <w:bookmarkEnd w:id="0"/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根据我县财政衔接推进乡村振兴补助资金安排，该项目主要喀拉也木勒镇民族村改造提升建设项目申报绩效目标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项目绩效总体目标设定如下：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目标1：进一步提升村队建设，改造实施面积1178㎡，完善配套服务设施21套。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目标2：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民族村的提升建设，可以有效的整合当地的旅游资源及农副产品产业优势，在当地形成科普实践基地。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具体绩效指标见下表：</w:t>
      </w:r>
    </w:p>
    <w:tbl>
      <w:tblPr>
        <w:tblStyle w:val="9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1079"/>
        <w:gridCol w:w="1455"/>
        <w:gridCol w:w="1335"/>
        <w:gridCol w:w="1425"/>
        <w:gridCol w:w="427"/>
        <w:gridCol w:w="19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额敏县喀拉也木勒镇民族村改造提升建设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项目负责人及联系电话</w:t>
            </w:r>
          </w:p>
        </w:tc>
        <w:tc>
          <w:tcPr>
            <w:tcW w:w="2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宁叙甍19990290001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额敏县乡村振兴局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喀拉也木勒镇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37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其中：财政拨款</w:t>
            </w:r>
          </w:p>
        </w:tc>
        <w:tc>
          <w:tcPr>
            <w:tcW w:w="37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6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其他资金</w:t>
            </w:r>
          </w:p>
        </w:tc>
        <w:tc>
          <w:tcPr>
            <w:tcW w:w="37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76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展馆建筑面积1178平方米（两层），二次深化改造，展厅内部布展以及相关的配套设施等。通过民族村的提升建设实施，可以有效的整合当地的旅游资源及农副产品产业优势，发展民族村旅游，扩大城镇旅游景区的影响力，创造新的社会经济效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改造实施面积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=1178平方米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配套服务设施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=21套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项目（工程）开工时间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2022年6月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项目（工程）完工时间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2022年11月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改造实施面积成本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≤105.67万元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完善配套服务设施21套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≤226.23万元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环境卫生得到改善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明显改善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提升农牧民幸福感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工程使用年限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1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1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≥90％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、绩效自评工作开展情况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（一）自评工作开展范围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项目合计下达资金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331.9万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元。通过分析该项目资金使用、管理和项目实施等情况，规范项目申报、公示、审批、实施、监管、验收及资金发放等程序，对项目主管单位和实施单位的资金分配、管理等制度进行开展自评工作。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（二）自评工作开展对象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根据《国务院办公厅关于转发&lt;财政部、国务院扶贫办、国家发展改革委扶贫项目资金绩效管理办法&gt;的通知》（国办发〔2018〕35号）和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中央财政衔接推进乡村振兴补助资金管理办法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》（财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〔20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等文件精神，及《新疆维吾尔自治区县级扶贫项目资金绩效管理操作指南（试行）》，对本项目的预算资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金执行情况及绩效目标的完成情况开展自评。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（三）自评工作开展时间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日开展自评工作。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（四）自评工作开展方式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1、前期准备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（1）整理项目全过程资料建档：资金及项目内容批复文件、绩效目标申报表、实施方案、验收等作为评价基础资料。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（2）由本单位、主管科室、财务等人员组成评价组。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（3）自评工作组采取“目标预定与实施效果比较法”进行评价，评价指标体系以绩效目标申报表中的指标为依据。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2、组织过程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（1）采取现场和非现场评价相结合的方式实施评价，核查核实评价基础资料。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（2）记录工作底稿并经项目负责人和经办人签字确认。需要调查问卷的，发放调查问卷开展满意度调查工作。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3、分析评价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对采集的数据资料进行复核汇总、分类整理和综合分析，按照设立的评价指标、标准、权重、方法实施评价，并形成评价结论。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、绩效目标自评完成情况分析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（一）资金投入情况分析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1.项目资金到位情况分析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本项目全部预算资金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331.9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万元，实际到位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331.9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万元，全部为中央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自治区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）财政衔接推进乡村振兴补助资金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，资金预算到位率100%。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2.项目资金执行情况分析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本项目全部预算资金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331.9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万元，全年执行数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277.210005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万元，资金执行率100%。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本项目全部预算资金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331.9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万元，实际到位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331.9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资金日常支付过程中严格按照项目实施进度支出，专项资金按照国库集中支付制度通过预算管理一体化系统，直接支付至项目实施单位。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（二）绩效目标完成情况分析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  <w:t>通过项目的实施，达到改善</w:t>
      </w:r>
      <w:r>
        <w:rPr>
          <w:rFonts w:hint="eastAsia" w:ascii="仿宋_GB2312" w:hAnsi="仿宋_GB2312" w:eastAsia="仿宋_GB2312" w:cs="仿宋_GB2312"/>
          <w:iCs/>
          <w:sz w:val="32"/>
          <w:szCs w:val="32"/>
          <w:highlight w:val="none"/>
          <w:lang w:eastAsia="zh-CN"/>
        </w:rPr>
        <w:t>脱贫</w:t>
      </w:r>
      <w:r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  <w:t>户的居住环境的目标，助力了脱贫攻坚。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  <w:t>总体目标完成情况：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  <w:t>目标1：新建展馆建筑面积1178平方米（两层），二次深化改造，展厅内部布展以及相关的配套设施等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个，三级指标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个，其中已完成三级指标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个，指标完成率为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82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%。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1.产出指标完成情况分析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（1）数量指标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改造实施面积：年度指标值≥1178平方米，全年实际值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平方米。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配套服务设施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年度指标值≥21套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全年实际值21套。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质量指标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项目（工程）验收合格率 （100%）：年度指标值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=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100%，全年实际值100%。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在计划期限内完成扶贫验收，验收结果评定为合格，并且已经投入使用，改善了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脱贫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户的居住环境的目标，助力脱贫攻坚。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（3）时效指标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项目开工及时率：年度指标值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=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100%，全年实际值100%。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项目完成及时率：年度指标值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=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100%，全年实际值100%。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（4）成本指标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改造实施面积成本:年度指标值≤10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.67万元，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全年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实际值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91.93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。偏差原因是因疫情原因，工程支付资料手续未能及时办理完毕，资金拨付未达到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97%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完善配套服务设施21套成本：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年度指标值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≤226.23万元，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全年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实际值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196.82万元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。偏差原因是因疫情原因，工程支付资料手续未能及时办理完毕，资金拨付未达到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97%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2.效益指标完成情况分析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（1）社会效益指标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升农牧民幸福感：年度指标值明显改善，全年实际值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达成预期指标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（2）可持续影响指标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工程使用年限：年度指标值≥10年，全年实际值10年。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已建项目运行情况良好，项目能够达到设计使用年限。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3.满意度指标完成情况分析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受益群众满意度：年度指标值≥9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%，经统计，全年实际值等于9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、偏离绩效目标的原因和下一步改进措施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（一）偏离绩效目标的原因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偏离绩效原因：一是工程竣工结算审计审减资金，二是质保期未到，尚未支付3%质保金，到期后在支付。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（二）下一步改进措施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进一步加强项目绩效评估和公开，同时在实施过程中加强监督和管理，避免各项资金的拨款合理，加快前期费拨付进度，从而保证项目能够按照合同合理施工，以达到项目的预期效果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、绩效自评结果拟应用和公开情况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  <w:t>经综合评价，本项目实施达成预期指标，资金使用、管理、保障到位，严格执行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《中央财政衔接推进乡村振兴补助资金管理办法》</w:t>
      </w:r>
      <w:r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  <w:t>，能按照实施方案执行项目管理，丰富当地旅游产品，促进旅游项目的规范化，充分发挥旅游资源优势，进一步促进本地旅游业发展效益。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  <w:t>本项目，综合自评得分为</w:t>
      </w:r>
      <w:r>
        <w:rPr>
          <w:rFonts w:hint="eastAsia" w:ascii="仿宋_GB2312" w:hAnsi="仿宋_GB2312" w:eastAsia="仿宋_GB2312" w:cs="仿宋_GB2312"/>
          <w:iCs/>
          <w:sz w:val="32"/>
          <w:szCs w:val="32"/>
          <w:highlight w:val="none"/>
          <w:lang w:val="en-US" w:eastAsia="zh-CN"/>
        </w:rPr>
        <w:t>95.7</w:t>
      </w:r>
      <w:r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  <w:t>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  <w:highlight w:val="none"/>
        </w:rPr>
        <w:t>本项目绩效自评报告将按照规定要求，通过门户网站或张榜公示等方式向社会公开，接受社会监督。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730C2"/>
    <w:multiLevelType w:val="singleLevel"/>
    <w:tmpl w:val="350730C2"/>
    <w:lvl w:ilvl="0" w:tentative="0">
      <w:start w:val="1"/>
      <w:numFmt w:val="decimal"/>
      <w:suff w:val="nothing"/>
      <w:lvlText w:val="（%1）"/>
      <w:lvlJc w:val="left"/>
      <w:pPr>
        <w:ind w:left="2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OTFiZWM1ZDFjOWQ0YzI0MGNlMjg3OWI1Zjc4MjcifQ=="/>
  </w:docVars>
  <w:rsids>
    <w:rsidRoot w:val="00477BED"/>
    <w:rsid w:val="000635A2"/>
    <w:rsid w:val="00076C79"/>
    <w:rsid w:val="000A5A76"/>
    <w:rsid w:val="000D439B"/>
    <w:rsid w:val="000E59AC"/>
    <w:rsid w:val="00101E48"/>
    <w:rsid w:val="001157CD"/>
    <w:rsid w:val="001510A9"/>
    <w:rsid w:val="00164B84"/>
    <w:rsid w:val="001866F7"/>
    <w:rsid w:val="001C04CF"/>
    <w:rsid w:val="001D316D"/>
    <w:rsid w:val="001E307F"/>
    <w:rsid w:val="001E7FF6"/>
    <w:rsid w:val="001F1A6C"/>
    <w:rsid w:val="002431FF"/>
    <w:rsid w:val="00244CE7"/>
    <w:rsid w:val="00262BB2"/>
    <w:rsid w:val="002B12DE"/>
    <w:rsid w:val="002B6039"/>
    <w:rsid w:val="002E6EE1"/>
    <w:rsid w:val="0031466F"/>
    <w:rsid w:val="00350956"/>
    <w:rsid w:val="00362FEA"/>
    <w:rsid w:val="003A15F4"/>
    <w:rsid w:val="004041FF"/>
    <w:rsid w:val="004167C2"/>
    <w:rsid w:val="00425639"/>
    <w:rsid w:val="004611E5"/>
    <w:rsid w:val="00477BED"/>
    <w:rsid w:val="00481536"/>
    <w:rsid w:val="004A3CCC"/>
    <w:rsid w:val="004B718E"/>
    <w:rsid w:val="004D5AD8"/>
    <w:rsid w:val="00504210"/>
    <w:rsid w:val="00525C9E"/>
    <w:rsid w:val="00531CF5"/>
    <w:rsid w:val="00564F9E"/>
    <w:rsid w:val="0057435B"/>
    <w:rsid w:val="00590CF1"/>
    <w:rsid w:val="005B2ED5"/>
    <w:rsid w:val="005C3F39"/>
    <w:rsid w:val="005E6AC9"/>
    <w:rsid w:val="00607882"/>
    <w:rsid w:val="00622812"/>
    <w:rsid w:val="00632633"/>
    <w:rsid w:val="00637041"/>
    <w:rsid w:val="00673E8D"/>
    <w:rsid w:val="00687AB4"/>
    <w:rsid w:val="00691762"/>
    <w:rsid w:val="006B7D94"/>
    <w:rsid w:val="006E2ADE"/>
    <w:rsid w:val="006F0EF4"/>
    <w:rsid w:val="00720B35"/>
    <w:rsid w:val="007577AB"/>
    <w:rsid w:val="00773F9C"/>
    <w:rsid w:val="0077493A"/>
    <w:rsid w:val="007E27EC"/>
    <w:rsid w:val="007E5B8D"/>
    <w:rsid w:val="007F6575"/>
    <w:rsid w:val="008142E8"/>
    <w:rsid w:val="0082407E"/>
    <w:rsid w:val="00844DAC"/>
    <w:rsid w:val="0084710D"/>
    <w:rsid w:val="0085105A"/>
    <w:rsid w:val="0085754A"/>
    <w:rsid w:val="00866CCE"/>
    <w:rsid w:val="008C17FA"/>
    <w:rsid w:val="008E2DE1"/>
    <w:rsid w:val="009355FA"/>
    <w:rsid w:val="0096053C"/>
    <w:rsid w:val="009778BB"/>
    <w:rsid w:val="00980784"/>
    <w:rsid w:val="0098475C"/>
    <w:rsid w:val="009867F1"/>
    <w:rsid w:val="009B148D"/>
    <w:rsid w:val="009F314D"/>
    <w:rsid w:val="009F753E"/>
    <w:rsid w:val="00A03DF1"/>
    <w:rsid w:val="00A17134"/>
    <w:rsid w:val="00A801EE"/>
    <w:rsid w:val="00AB72EF"/>
    <w:rsid w:val="00AB7982"/>
    <w:rsid w:val="00B02131"/>
    <w:rsid w:val="00B133B4"/>
    <w:rsid w:val="00B7041E"/>
    <w:rsid w:val="00B73CAC"/>
    <w:rsid w:val="00B85DDB"/>
    <w:rsid w:val="00BA2783"/>
    <w:rsid w:val="00BB675A"/>
    <w:rsid w:val="00BD30BB"/>
    <w:rsid w:val="00C111A9"/>
    <w:rsid w:val="00C169DE"/>
    <w:rsid w:val="00C57DE3"/>
    <w:rsid w:val="00C869CB"/>
    <w:rsid w:val="00C9484E"/>
    <w:rsid w:val="00CA3978"/>
    <w:rsid w:val="00CA4236"/>
    <w:rsid w:val="00D0710E"/>
    <w:rsid w:val="00D3237E"/>
    <w:rsid w:val="00D62509"/>
    <w:rsid w:val="00D7602C"/>
    <w:rsid w:val="00D91433"/>
    <w:rsid w:val="00D9581A"/>
    <w:rsid w:val="00DA0168"/>
    <w:rsid w:val="00E03900"/>
    <w:rsid w:val="00E11135"/>
    <w:rsid w:val="00E1166D"/>
    <w:rsid w:val="00E36AAD"/>
    <w:rsid w:val="00E94F02"/>
    <w:rsid w:val="00EA3B19"/>
    <w:rsid w:val="00EA65B9"/>
    <w:rsid w:val="00EC26DC"/>
    <w:rsid w:val="00EE57E9"/>
    <w:rsid w:val="00F76C6F"/>
    <w:rsid w:val="00FB1E09"/>
    <w:rsid w:val="00FB6DDD"/>
    <w:rsid w:val="00FE5DD3"/>
    <w:rsid w:val="01373F4F"/>
    <w:rsid w:val="013F1246"/>
    <w:rsid w:val="01484C81"/>
    <w:rsid w:val="01792912"/>
    <w:rsid w:val="01B82838"/>
    <w:rsid w:val="04D836D0"/>
    <w:rsid w:val="04DE101D"/>
    <w:rsid w:val="05356534"/>
    <w:rsid w:val="062866AB"/>
    <w:rsid w:val="068A151F"/>
    <w:rsid w:val="06FF227F"/>
    <w:rsid w:val="0775008D"/>
    <w:rsid w:val="07DD21AF"/>
    <w:rsid w:val="0811193C"/>
    <w:rsid w:val="085F5D7F"/>
    <w:rsid w:val="08A8436F"/>
    <w:rsid w:val="08C933D8"/>
    <w:rsid w:val="093259F3"/>
    <w:rsid w:val="09913E17"/>
    <w:rsid w:val="0A375730"/>
    <w:rsid w:val="0AE2164A"/>
    <w:rsid w:val="0B530AC9"/>
    <w:rsid w:val="0B804FD7"/>
    <w:rsid w:val="0C293915"/>
    <w:rsid w:val="0C870543"/>
    <w:rsid w:val="0E1536E2"/>
    <w:rsid w:val="0F40581B"/>
    <w:rsid w:val="0FD8222E"/>
    <w:rsid w:val="10345B46"/>
    <w:rsid w:val="10C671FB"/>
    <w:rsid w:val="10E93E90"/>
    <w:rsid w:val="11826F8A"/>
    <w:rsid w:val="126F7391"/>
    <w:rsid w:val="12900B58"/>
    <w:rsid w:val="130D64A2"/>
    <w:rsid w:val="147C1B29"/>
    <w:rsid w:val="149B7734"/>
    <w:rsid w:val="16AC4E5E"/>
    <w:rsid w:val="16DE521B"/>
    <w:rsid w:val="180343EB"/>
    <w:rsid w:val="1870263E"/>
    <w:rsid w:val="18835A91"/>
    <w:rsid w:val="1C0A7D39"/>
    <w:rsid w:val="1C8950B0"/>
    <w:rsid w:val="1CAE7FAA"/>
    <w:rsid w:val="1F203647"/>
    <w:rsid w:val="20CC311F"/>
    <w:rsid w:val="21A31C30"/>
    <w:rsid w:val="22726449"/>
    <w:rsid w:val="231A3433"/>
    <w:rsid w:val="234174BA"/>
    <w:rsid w:val="245A462F"/>
    <w:rsid w:val="247C0DC3"/>
    <w:rsid w:val="24CC7E8F"/>
    <w:rsid w:val="25E237FF"/>
    <w:rsid w:val="26D75013"/>
    <w:rsid w:val="27250ACF"/>
    <w:rsid w:val="2766466B"/>
    <w:rsid w:val="27851253"/>
    <w:rsid w:val="27FC1492"/>
    <w:rsid w:val="28C234B9"/>
    <w:rsid w:val="29074326"/>
    <w:rsid w:val="29A44584"/>
    <w:rsid w:val="2A0A292C"/>
    <w:rsid w:val="2A2C02EA"/>
    <w:rsid w:val="2AF6579E"/>
    <w:rsid w:val="2B424747"/>
    <w:rsid w:val="2C2A56DC"/>
    <w:rsid w:val="2D992BED"/>
    <w:rsid w:val="2FC50837"/>
    <w:rsid w:val="2FFA732F"/>
    <w:rsid w:val="3049127A"/>
    <w:rsid w:val="30FD5D6F"/>
    <w:rsid w:val="32611749"/>
    <w:rsid w:val="32FC739D"/>
    <w:rsid w:val="3373180F"/>
    <w:rsid w:val="34E7513E"/>
    <w:rsid w:val="354F288C"/>
    <w:rsid w:val="35623DE4"/>
    <w:rsid w:val="35723D4D"/>
    <w:rsid w:val="35B45C86"/>
    <w:rsid w:val="360B3381"/>
    <w:rsid w:val="3679623C"/>
    <w:rsid w:val="36FC0C18"/>
    <w:rsid w:val="374544A5"/>
    <w:rsid w:val="3765282F"/>
    <w:rsid w:val="37966E9D"/>
    <w:rsid w:val="38B811F7"/>
    <w:rsid w:val="39B95BC6"/>
    <w:rsid w:val="3A644887"/>
    <w:rsid w:val="3D185B36"/>
    <w:rsid w:val="3D6871B6"/>
    <w:rsid w:val="40284A51"/>
    <w:rsid w:val="411671AB"/>
    <w:rsid w:val="41615490"/>
    <w:rsid w:val="41B3224E"/>
    <w:rsid w:val="42635443"/>
    <w:rsid w:val="42881B73"/>
    <w:rsid w:val="42C41CE4"/>
    <w:rsid w:val="42EC6A00"/>
    <w:rsid w:val="42F26D33"/>
    <w:rsid w:val="43964C28"/>
    <w:rsid w:val="43D752E4"/>
    <w:rsid w:val="44123161"/>
    <w:rsid w:val="46736836"/>
    <w:rsid w:val="46A462C3"/>
    <w:rsid w:val="48A10D2F"/>
    <w:rsid w:val="4AE749A9"/>
    <w:rsid w:val="4B652BCD"/>
    <w:rsid w:val="4BF34932"/>
    <w:rsid w:val="4CE332BC"/>
    <w:rsid w:val="4D8F554E"/>
    <w:rsid w:val="4F0423DC"/>
    <w:rsid w:val="4F41037F"/>
    <w:rsid w:val="4FBC5B56"/>
    <w:rsid w:val="4FBF090F"/>
    <w:rsid w:val="52647D69"/>
    <w:rsid w:val="529C3F04"/>
    <w:rsid w:val="53C27AA4"/>
    <w:rsid w:val="546D5D37"/>
    <w:rsid w:val="54B34CBA"/>
    <w:rsid w:val="54F92511"/>
    <w:rsid w:val="550106AB"/>
    <w:rsid w:val="583C3786"/>
    <w:rsid w:val="589D4F6D"/>
    <w:rsid w:val="59385552"/>
    <w:rsid w:val="5A5844D1"/>
    <w:rsid w:val="5AC32DEB"/>
    <w:rsid w:val="5B127569"/>
    <w:rsid w:val="5B8337A3"/>
    <w:rsid w:val="5B9655EE"/>
    <w:rsid w:val="5CA066E2"/>
    <w:rsid w:val="5D8F7765"/>
    <w:rsid w:val="5DA35E7E"/>
    <w:rsid w:val="5DAF0CBB"/>
    <w:rsid w:val="5E517D5D"/>
    <w:rsid w:val="5F0A38BC"/>
    <w:rsid w:val="5F860125"/>
    <w:rsid w:val="603F7279"/>
    <w:rsid w:val="60565B67"/>
    <w:rsid w:val="60B66CB8"/>
    <w:rsid w:val="61F17DCD"/>
    <w:rsid w:val="648A1A6C"/>
    <w:rsid w:val="651B358E"/>
    <w:rsid w:val="651F3ADB"/>
    <w:rsid w:val="65246B24"/>
    <w:rsid w:val="663D1E8A"/>
    <w:rsid w:val="66E519D9"/>
    <w:rsid w:val="67421AB3"/>
    <w:rsid w:val="674F2C34"/>
    <w:rsid w:val="675F7375"/>
    <w:rsid w:val="67921C85"/>
    <w:rsid w:val="67A105D0"/>
    <w:rsid w:val="67E53C8C"/>
    <w:rsid w:val="688A4CA6"/>
    <w:rsid w:val="68A439CF"/>
    <w:rsid w:val="68B32F0E"/>
    <w:rsid w:val="6A282B5D"/>
    <w:rsid w:val="6A893829"/>
    <w:rsid w:val="6B5C4D23"/>
    <w:rsid w:val="6BBF57BF"/>
    <w:rsid w:val="6BDD0871"/>
    <w:rsid w:val="6C625FBC"/>
    <w:rsid w:val="6DFD7E2A"/>
    <w:rsid w:val="6E1D4216"/>
    <w:rsid w:val="6EE2762C"/>
    <w:rsid w:val="6F563FF7"/>
    <w:rsid w:val="6FC17085"/>
    <w:rsid w:val="6FDB2D58"/>
    <w:rsid w:val="7116043B"/>
    <w:rsid w:val="748B5350"/>
    <w:rsid w:val="74FA14A9"/>
    <w:rsid w:val="757E0863"/>
    <w:rsid w:val="76DB2C18"/>
    <w:rsid w:val="77012BAA"/>
    <w:rsid w:val="77240AD1"/>
    <w:rsid w:val="77B50195"/>
    <w:rsid w:val="77FB44DB"/>
    <w:rsid w:val="784F295E"/>
    <w:rsid w:val="79582BCA"/>
    <w:rsid w:val="79AE5E4E"/>
    <w:rsid w:val="7A616B9A"/>
    <w:rsid w:val="7B89572E"/>
    <w:rsid w:val="7CE97A31"/>
    <w:rsid w:val="7FA61A38"/>
    <w:rsid w:val="7FE14E5A"/>
    <w:rsid w:val="7FF743A7"/>
    <w:rsid w:val="7FFB3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nhideWhenUsed/>
    <w:qFormat/>
    <w:uiPriority w:val="39"/>
    <w:pPr>
      <w:ind w:left="840" w:leftChars="400"/>
    </w:p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unhideWhenUsed/>
    <w:qFormat/>
    <w:uiPriority w:val="99"/>
    <w:pPr>
      <w:spacing w:after="120"/>
    </w:pPr>
    <w:rPr>
      <w:rFonts w:cs="Times New Roman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3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脚注文本 Char"/>
    <w:basedOn w:val="10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10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眉 Char"/>
    <w:basedOn w:val="10"/>
    <w:link w:val="7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7">
    <w:name w:val="font2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8</Pages>
  <Words>2559</Words>
  <Characters>2763</Characters>
  <Lines>23</Lines>
  <Paragraphs>6</Paragraphs>
  <TotalTime>0</TotalTime>
  <ScaleCrop>false</ScaleCrop>
  <LinksUpToDate>false</LinksUpToDate>
  <CharactersWithSpaces>2772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2020-05-04T02:32:00Z</dcterms:created>
  <dc:creator>zhangyanping</dc:creator>
  <cp:lastModifiedBy>Administrator</cp:lastModifiedBy>
  <cp:lastPrinted>2019-11-29T11:32:00Z</cp:lastPrinted>
  <dcterms:modified xsi:type="dcterms:W3CDTF">2023-02-10T04:55:54Z</dcterms:modified>
  <dc:title>塔城市阿不都拉乡2021年财政专项扶贫资金绩效自评总结报告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F18BD694BA344693B12F900EE69E97B9</vt:lpwstr>
  </property>
</Properties>
</file>