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jc w:val="both"/>
        <w:rPr>
          <w:b/>
          <w:sz w:val="44"/>
          <w:szCs w:val="44"/>
        </w:rPr>
      </w:pPr>
    </w:p>
    <w:p>
      <w:pPr>
        <w:pStyle w:val="7"/>
        <w:spacing w:line="360" w:lineRule="auto"/>
        <w:jc w:val="center"/>
        <w:rPr>
          <w:b/>
          <w:sz w:val="44"/>
          <w:szCs w:val="4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额敏县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上户镇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年财政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衔接推进乡村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振兴补助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资金绩效自评总结报告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b/>
          <w:sz w:val="44"/>
          <w:szCs w:val="4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b/>
          <w:sz w:val="44"/>
          <w:szCs w:val="44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（202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6"/>
          <w:szCs w:val="36"/>
        </w:rPr>
        <w:t>年度）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 xml:space="preserve">项  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6"/>
          <w:szCs w:val="36"/>
        </w:rPr>
        <w:t xml:space="preserve">目  名  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6"/>
          <w:szCs w:val="36"/>
        </w:rPr>
        <w:t>称：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额敏县上户镇基础设施建设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实施单位（公章）：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额敏县上户镇人民政府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主管部门（公章）：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额敏县乡村振兴局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项目负责人（签章）：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蒋  伟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60" w:firstLineChars="100"/>
        <w:jc w:val="center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填报时间：202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6"/>
          <w:szCs w:val="36"/>
        </w:rPr>
        <w:t>月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6"/>
          <w:szCs w:val="36"/>
        </w:rPr>
        <w:t>日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60" w:firstLineChars="100"/>
        <w:jc w:val="center"/>
        <w:textAlignment w:val="auto"/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额敏县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上户镇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2022年财政衔接推进乡村振兴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补助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资金绩效自评总结报告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3" w:firstLineChars="200"/>
        <w:jc w:val="both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一、绩效目标分解下达情况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3" w:firstLineChars="200"/>
        <w:jc w:val="both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（一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）财政衔接推进乡村振兴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下达预算及项目情况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3" w:firstLineChars="200"/>
        <w:jc w:val="both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1.下达预算情况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本项目合计下达资金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万元。全部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地方政府债券（巩固拓展脱贫攻坚成果同乡村振兴有效衔接任务）资金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，具体如下：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地区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财政局《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转发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自治区财政厅关于下达2022年地方政府债券（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巩固拓展脱贫攻坚成果同乡村振兴有效衔接任务）计划的通知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》（塔地财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关于2022年塔城地区第四批地方政府债券转贷工作的通知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（塔地财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文件，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地方政府债券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3" w:firstLineChars="200"/>
        <w:jc w:val="both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项目情况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我县财政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地方政府债券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资金安排，该项目主要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基础设施建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设。具体情况如下：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额敏县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乡村振兴领导小组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下发的《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额乡振局发【2022】52号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（塔市乡振领发[2022]41号）文件，建设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内容如下：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项目总投资：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主要建设内容：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新建给排水管网34952米；PVCDN40球阀1500个；过路顶管70米及其它配套管件；地面硬化3328平方米；新建防护设施5557.4米；场地平整12000平方米；机井1眼；检查井111个；沿路沿线改造1359平方米，新建渠道1140米及其他附属设施建设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3" w:firstLineChars="200"/>
        <w:jc w:val="both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项目绩效目标设定情况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据我县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第四批地方政府债券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安排，该项目主要对基础设施建设申报绩效目标。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项目绩效总体目标设定如下：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建给排水管网34952米；PVCDN40球阀1500个；过路顶管70米及其它配套管件；地面硬化3328平方米；新建防护设施5557.4米；场地平整12000平方米；机井1眼；检查井111个；沿路沿线改造1359平方米，新建渠道1140米及其他附属设施建设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Chars="0"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具体绩效指标见下表：</w:t>
      </w:r>
    </w:p>
    <w:tbl>
      <w:tblPr>
        <w:tblStyle w:val="9"/>
        <w:tblW w:w="822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46"/>
        <w:gridCol w:w="1560"/>
        <w:gridCol w:w="2850"/>
        <w:gridCol w:w="19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新建饮水设施数量（≥**个）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新建给排水管网（≥米）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≥34952米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PVCDN40球阀（≥个）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≥1500个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过路顶管（≥米）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地面硬化（≥平方米）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≥3328平方米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新建防护设施（≥米）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≥5557.4米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场地平整（≥平方米）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机井（≥眼）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检查井（≥个）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沿路沿线改造（≥平方米）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≥1359平方米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新建渠道（≥米）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≥1140米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项目（工程）验收合格率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饮水设施改造后水质达标率（≥**%）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项目（工程）开工及时率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项目（工程）完工及时率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100&amp;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给排水管网工程成本（≤**万元）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≤750万元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地面硬化及场地平整等建设成本（≤**万元）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≤250万元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工程设计使用年限（≥年）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解决人口饮水安全问题人数（≥**人）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≥1070人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项目受益村（≥个）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受益脱贫户数（≥户）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≥223户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改善生活环境率（≥%）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受益脱贫人口满意度（≥%）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、绩效自评工作开展情况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（一）自评工作开展范围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元。通过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（二）自评工作开展对象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根据《国务院办公厅关于转发&lt;财政部、国务院扶贫办、国家发展改革委扶贫项目资金绩效管理办法&gt;的通知》（国办发〔2018〕35号）和《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中央财政衔接推进乡村振兴补助资金管理办法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》（财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号）等文件精神，及《新疆维吾尔自治区县级扶贫项目资金绩效管理操作指南（试行）》，对本项目的预算资金执行情况及绩效目标的完成情况开展自评。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（三）自评工作开展时间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日开展自评工作。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（四）自评工作开展方式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1、前期准备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（1）整理项目全过程资料建档：资金及项目内容批复文件、绩效目标申报表、实施方案、验收等作为评价基础资料。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（2）由本单位、主管科室、财务等人员组成评价组。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（3）自评工作组采取“目标预定与实施效果比较法”进行评价，评价指标体系以绩效目标申报表中的指标为依据。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2、组织过程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（1）采取现场和非现场评价相结合的方式实施评价，核查核实评价基础资料。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（2）记录工作底稿并经项目负责人和经办人签字确认。需要调查问卷的，发放调查问卷开展满意度调查工作。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3、分析评价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对采集的数据资料进行复核汇总、分类整理和综合分析，按照设立的评价指标、标准、权重、方法实施评价，并形成评价结论。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red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绩效目标自评完成情况分析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（一）资金投入情况分析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1.项目资金到位情况分析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万元，实际到位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万元，全部为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自治区地方政府债券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，资金预算到位率100%。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2.项目资金执行情况分析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万元，资金执行率100%。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资金投入情况：该项目年初预算数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万元，实际总投入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万元，该项目资金已全部落实到位,资金来源为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自治区地方政府债券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资金使用情况：该项目年初预算数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万元，全年预算数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已完成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给排水管网34952米；PVCDN40球阀1500个；过路顶管70米及其它配套管件；地面硬化3328平方米；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完成建设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防护设施5557.4米；场地平整12000平方米；机井1眼；检查井111个；沿路沿线改造1359平方米，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val="en-US" w:eastAsia="zh-CN"/>
        </w:rPr>
        <w:t>完成建设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</w:rPr>
        <w:t>渠道1140米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sz w:val="32"/>
          <w:szCs w:val="32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（二）绩效目标完成情况分析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上户镇2022年新建给排水管网34952米；PVCDN40球阀1500个；过路顶管70米及其它配套管件；地面硬化3328平方米；新建防护设施5557.4米；场地平整12000平方米；机井1眼；检查井111个；沿路沿线改造1359平方米，新建渠道1140米及其他附属设施建设。通过项目实施解决了群众长期困扰的人居环境脏乱差的现象，村容村貌整治让村庄更美了，农牧民生产生活有了保障。提升村民的环境保护意识，进一步提高美丽乡村建设力度，人居环境明显改善，构建文明卫生乡村民风，促进生态的健康发展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个，三级指标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个，指标完成率为100%。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数量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新建饮水设施数量：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新建给排水管网：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≥34952米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34952米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PVCDN40球阀：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≥1500个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1500个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过路顶管：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≥70米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70米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地面硬化：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≥3328平方米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3328平方米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新建防护设施5557.40米：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≥40米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40米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场地平整12000平方米：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≥12000平方米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12000平方米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机井1眼：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检查井111个：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≥111个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111个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沿路沿线改造1359平方米：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≥1359平方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1359平方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新建渠道1140米：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≥1140米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1140米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after="0"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质量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项目（工程）验收合格率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=100%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饮水设施改造后水质达标率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，实际完成值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时效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项目开工时间及时率：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=100%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时间及时率：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=100%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成本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道路硬化及路沿石：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≤750万元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750万元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土地平整及配套附属设施：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≤250万元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bookmarkStart w:id="0" w:name="_Toc31697"/>
      <w:bookmarkStart w:id="1" w:name="_Toc67911615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项目效益情况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可持续影响指标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评价指标“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工程设计使用年限”：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≥10年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，实际完成值：达成年度指标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项目完工后使用年限可以达到十年以上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社会效益指标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评价指标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解决人口饮水安全问题人数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≥1070人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≥1070人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评价指标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项目受益村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评价指标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受益脱贫户数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≥223户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223户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生态环境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评价指标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改善生活环境率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≥95%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服务对象满意度指标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评价指标“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受益脱贫户满意度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指标值≥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，实际完成值：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、偏离绩效目标的原因和下一步改进措施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（一）偏离绩效目标的原因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本项目预算执行率为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%，指标总体完成率为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%，二者之间的偏差值为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无偏离。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（二）下一步改进措施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本项目按照预期内完成项目建设及资金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拨付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通过项目实施解决了群众长期困扰的人居环境脏乱差的现象，村容村貌整治让村庄更美了，农牧民生产生活有了保障。提升村民的环境保护意识，进一步提高美丽乡村建设力度，人居环境明显改善，构建文明卫生乡村民风，促进生态的健康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，实现为彻底打赢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乡村振兴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战夯实基础的目标。在今后的补助项目当中对设计目标要提高设计标准，优化、细化方案，对各项指标和指标值的设定要进一步优化、完善。 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今后对项目进行跟踪管理，做好抽查巡查机制，以便使补助资金的发放发挥更大的效益。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五、绩效自评结果拟应用和公开情况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经综合评价，本项目实施达成预期指标，资金使用、管理、保障到位，能按照实施方案执行项目管理，改善了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val="en-US" w:eastAsia="zh-CN"/>
        </w:rPr>
        <w:t>农牧民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居住环境的目标，助力了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lang w:eastAsia="zh-CN"/>
        </w:rPr>
        <w:t>乡村振兴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今后要积极采取其他部门的反馈意见，针对反馈意见，在今后的补助项目当中举一反三，提高项目建设管理能力，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为下一阶段开展工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作做好准备。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本项目，综合自评得分为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  <w:highlight w:val="none"/>
        </w:rPr>
        <w:t>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sz w:val="32"/>
          <w:szCs w:val="32"/>
        </w:rPr>
        <w:t>本项目绩效自评报告将按照规定要求，通过门户网站或张榜公示等方式向社会公开，接受社会监督。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FBF8D"/>
    <w:multiLevelType w:val="singleLevel"/>
    <w:tmpl w:val="882FBF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ZTFjZGJiOTNjNzQ3NGIwYWU5MGVlODMwMjY1NWY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2431FF"/>
    <w:rsid w:val="00244CE7"/>
    <w:rsid w:val="00262BB2"/>
    <w:rsid w:val="002B12DE"/>
    <w:rsid w:val="002B6039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7AB4"/>
    <w:rsid w:val="00691762"/>
    <w:rsid w:val="006B7D94"/>
    <w:rsid w:val="006E2ADE"/>
    <w:rsid w:val="006F0EF4"/>
    <w:rsid w:val="00720B35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9355F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3F1246"/>
    <w:rsid w:val="01484C81"/>
    <w:rsid w:val="01B82838"/>
    <w:rsid w:val="034F40EF"/>
    <w:rsid w:val="04D836D0"/>
    <w:rsid w:val="04DE101D"/>
    <w:rsid w:val="05356534"/>
    <w:rsid w:val="062866AB"/>
    <w:rsid w:val="068A151F"/>
    <w:rsid w:val="06FF227F"/>
    <w:rsid w:val="0775008D"/>
    <w:rsid w:val="07DD21AF"/>
    <w:rsid w:val="0811193C"/>
    <w:rsid w:val="085F5D7F"/>
    <w:rsid w:val="08A8436F"/>
    <w:rsid w:val="08C933D8"/>
    <w:rsid w:val="093259F3"/>
    <w:rsid w:val="09913E17"/>
    <w:rsid w:val="0A375730"/>
    <w:rsid w:val="0A7259D8"/>
    <w:rsid w:val="0AA0087E"/>
    <w:rsid w:val="0B530AC9"/>
    <w:rsid w:val="0B804FD7"/>
    <w:rsid w:val="0C293915"/>
    <w:rsid w:val="0DFC6EB6"/>
    <w:rsid w:val="0F40581B"/>
    <w:rsid w:val="10345B46"/>
    <w:rsid w:val="10C671FB"/>
    <w:rsid w:val="10E93E90"/>
    <w:rsid w:val="11826F8A"/>
    <w:rsid w:val="126F7391"/>
    <w:rsid w:val="12900B58"/>
    <w:rsid w:val="130D64A2"/>
    <w:rsid w:val="147C1B29"/>
    <w:rsid w:val="149B7734"/>
    <w:rsid w:val="16A4310A"/>
    <w:rsid w:val="16AC4E5E"/>
    <w:rsid w:val="16DE521B"/>
    <w:rsid w:val="180343EB"/>
    <w:rsid w:val="1870263E"/>
    <w:rsid w:val="18835A91"/>
    <w:rsid w:val="1D1D0F4A"/>
    <w:rsid w:val="1F203647"/>
    <w:rsid w:val="1F7E18C2"/>
    <w:rsid w:val="20CC311F"/>
    <w:rsid w:val="21996E16"/>
    <w:rsid w:val="21A31C30"/>
    <w:rsid w:val="231A3433"/>
    <w:rsid w:val="234174BA"/>
    <w:rsid w:val="245A462F"/>
    <w:rsid w:val="247C0DC3"/>
    <w:rsid w:val="24CC7E8F"/>
    <w:rsid w:val="25E237FF"/>
    <w:rsid w:val="26D75013"/>
    <w:rsid w:val="2766466B"/>
    <w:rsid w:val="27851253"/>
    <w:rsid w:val="27FC1492"/>
    <w:rsid w:val="28C234B9"/>
    <w:rsid w:val="29074326"/>
    <w:rsid w:val="29A44584"/>
    <w:rsid w:val="2A0A292C"/>
    <w:rsid w:val="2A2C02EA"/>
    <w:rsid w:val="2AF6579E"/>
    <w:rsid w:val="2B424747"/>
    <w:rsid w:val="2C2A56DC"/>
    <w:rsid w:val="2D8F6458"/>
    <w:rsid w:val="2D992BED"/>
    <w:rsid w:val="2FFA732F"/>
    <w:rsid w:val="308963CA"/>
    <w:rsid w:val="30FD5D6F"/>
    <w:rsid w:val="32611749"/>
    <w:rsid w:val="32FC739D"/>
    <w:rsid w:val="3373180F"/>
    <w:rsid w:val="34E7513E"/>
    <w:rsid w:val="35623DE4"/>
    <w:rsid w:val="35723D4D"/>
    <w:rsid w:val="35B45C86"/>
    <w:rsid w:val="360B3381"/>
    <w:rsid w:val="3679623C"/>
    <w:rsid w:val="36FC0C18"/>
    <w:rsid w:val="374544A5"/>
    <w:rsid w:val="3765282F"/>
    <w:rsid w:val="37966E9D"/>
    <w:rsid w:val="38B811F7"/>
    <w:rsid w:val="39B95BC6"/>
    <w:rsid w:val="3A571E5E"/>
    <w:rsid w:val="3A644887"/>
    <w:rsid w:val="3AD6173C"/>
    <w:rsid w:val="3D185B36"/>
    <w:rsid w:val="40204ABE"/>
    <w:rsid w:val="40284A51"/>
    <w:rsid w:val="411671AB"/>
    <w:rsid w:val="41615490"/>
    <w:rsid w:val="41B3224E"/>
    <w:rsid w:val="42635443"/>
    <w:rsid w:val="42881B73"/>
    <w:rsid w:val="42C41CE4"/>
    <w:rsid w:val="42EC6A00"/>
    <w:rsid w:val="43964C28"/>
    <w:rsid w:val="43D752E4"/>
    <w:rsid w:val="44123161"/>
    <w:rsid w:val="46736836"/>
    <w:rsid w:val="46A462C3"/>
    <w:rsid w:val="48A10D2F"/>
    <w:rsid w:val="49C24A16"/>
    <w:rsid w:val="4A0C2DC5"/>
    <w:rsid w:val="4B652BCD"/>
    <w:rsid w:val="4BF34932"/>
    <w:rsid w:val="4CE332BC"/>
    <w:rsid w:val="4D8F554E"/>
    <w:rsid w:val="4F0423DC"/>
    <w:rsid w:val="4F41037F"/>
    <w:rsid w:val="4FBC5B56"/>
    <w:rsid w:val="4FBF090F"/>
    <w:rsid w:val="529C3F04"/>
    <w:rsid w:val="5447697D"/>
    <w:rsid w:val="546D5D37"/>
    <w:rsid w:val="54F92511"/>
    <w:rsid w:val="550106AB"/>
    <w:rsid w:val="56EC7451"/>
    <w:rsid w:val="59385552"/>
    <w:rsid w:val="5A5844D1"/>
    <w:rsid w:val="5B127569"/>
    <w:rsid w:val="5B8337A3"/>
    <w:rsid w:val="5B9655EE"/>
    <w:rsid w:val="5CA066E2"/>
    <w:rsid w:val="5DA35E7E"/>
    <w:rsid w:val="5E401D7E"/>
    <w:rsid w:val="5E517D5D"/>
    <w:rsid w:val="5F0A38BC"/>
    <w:rsid w:val="5F860125"/>
    <w:rsid w:val="60565B67"/>
    <w:rsid w:val="60B66CB8"/>
    <w:rsid w:val="61E96F9B"/>
    <w:rsid w:val="61F17DCD"/>
    <w:rsid w:val="651B358E"/>
    <w:rsid w:val="651F3ADB"/>
    <w:rsid w:val="65246B24"/>
    <w:rsid w:val="65D61992"/>
    <w:rsid w:val="663D1E8A"/>
    <w:rsid w:val="66E519D9"/>
    <w:rsid w:val="67421AB3"/>
    <w:rsid w:val="674F2C34"/>
    <w:rsid w:val="67921C85"/>
    <w:rsid w:val="67A105D0"/>
    <w:rsid w:val="67E53C8C"/>
    <w:rsid w:val="68A439CF"/>
    <w:rsid w:val="68B32F0E"/>
    <w:rsid w:val="6A282B5D"/>
    <w:rsid w:val="6A893829"/>
    <w:rsid w:val="6AEB755E"/>
    <w:rsid w:val="6BBE3348"/>
    <w:rsid w:val="6BBF57BF"/>
    <w:rsid w:val="6BDD0871"/>
    <w:rsid w:val="6DFD7E2A"/>
    <w:rsid w:val="6E1D4216"/>
    <w:rsid w:val="6EE2762C"/>
    <w:rsid w:val="6F563FF7"/>
    <w:rsid w:val="6FC17085"/>
    <w:rsid w:val="6FDB2D58"/>
    <w:rsid w:val="7116043B"/>
    <w:rsid w:val="762E0294"/>
    <w:rsid w:val="76DB2C18"/>
    <w:rsid w:val="77012BAA"/>
    <w:rsid w:val="77240AD1"/>
    <w:rsid w:val="77B50195"/>
    <w:rsid w:val="77FB44DB"/>
    <w:rsid w:val="784F295E"/>
    <w:rsid w:val="79582BCA"/>
    <w:rsid w:val="79AE5E4E"/>
    <w:rsid w:val="7A616B9A"/>
    <w:rsid w:val="7B89572E"/>
    <w:rsid w:val="7CE97A31"/>
    <w:rsid w:val="7FE14E5A"/>
    <w:rsid w:val="7FF743A7"/>
    <w:rsid w:val="7FFB3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cs="Times New Roman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13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Body Text First Indent"/>
    <w:basedOn w:val="2"/>
    <w:qFormat/>
    <w:uiPriority w:val="0"/>
    <w:pPr>
      <w:spacing w:after="0"/>
      <w:ind w:firstLine="420" w:firstLineChars="100"/>
    </w:pPr>
    <w:rPr>
      <w:rFonts w:ascii="宋体" w:hAnsi="宋体" w:cs="宋体"/>
      <w:sz w:val="21"/>
      <w:lang w:val="zh-CN" w:bidi="zh-CN"/>
    </w:r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脚注文本 Char"/>
    <w:basedOn w:val="10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  <w:style w:type="character" w:customStyle="1" w:styleId="15">
    <w:name w:val="页眉 Char"/>
    <w:basedOn w:val="10"/>
    <w:link w:val="6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页脚 Char"/>
    <w:basedOn w:val="10"/>
    <w:link w:val="5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10</Pages>
  <Words>3733</Words>
  <Characters>4236</Characters>
  <Lines>23</Lines>
  <Paragraphs>6</Paragraphs>
  <TotalTime>2</TotalTime>
  <ScaleCrop>false</ScaleCrop>
  <LinksUpToDate>false</LinksUpToDate>
  <CharactersWithSpaces>4261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1</cp:lastModifiedBy>
  <cp:lastPrinted>2019-11-29T11:32:00Z</cp:lastPrinted>
  <dcterms:modified xsi:type="dcterms:W3CDTF">2025-10-16T09:38:57Z</dcterms:modified>
  <dc:title>塔城市阿不都拉乡2021年财政专项扶贫资金绩效自评总结报告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DD01C8D54ED0458B9DCD3392DF6976DB</vt:lpwstr>
  </property>
  <property fmtid="{D5CDD505-2E9C-101B-9397-08002B2CF9AE}" pid="4" name="KSOTemplateDocerSaveRecord">
    <vt:lpwstr>eyJoZGlkIjoiOWI0M2EyYTkxZjkxODQwMTg2ODNhNjZmYzEyYzNhNzEiLCJ1c2VySWQiOiI2NTU3Njk1MDkifQ==</vt:lpwstr>
  </property>
</Properties>
</file>