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33C9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66ADB44">
      <w:pPr>
        <w:spacing w:line="540" w:lineRule="exact"/>
        <w:jc w:val="center"/>
        <w:rPr>
          <w:rFonts w:ascii="华文中宋" w:hAnsi="华文中宋" w:eastAsia="华文中宋" w:cs="宋体"/>
          <w:b/>
          <w:kern w:val="0"/>
          <w:sz w:val="52"/>
          <w:szCs w:val="52"/>
        </w:rPr>
      </w:pPr>
    </w:p>
    <w:p w14:paraId="2E70A351">
      <w:pPr>
        <w:spacing w:line="540" w:lineRule="exact"/>
        <w:jc w:val="center"/>
        <w:rPr>
          <w:rFonts w:ascii="华文中宋" w:hAnsi="华文中宋" w:eastAsia="华文中宋" w:cs="宋体"/>
          <w:b/>
          <w:kern w:val="0"/>
          <w:sz w:val="52"/>
          <w:szCs w:val="52"/>
        </w:rPr>
      </w:pPr>
    </w:p>
    <w:p w14:paraId="4414193D">
      <w:pPr>
        <w:spacing w:line="540" w:lineRule="exact"/>
        <w:jc w:val="center"/>
        <w:rPr>
          <w:rFonts w:ascii="华文中宋" w:hAnsi="华文中宋" w:eastAsia="华文中宋" w:cs="宋体"/>
          <w:b/>
          <w:kern w:val="0"/>
          <w:sz w:val="52"/>
          <w:szCs w:val="52"/>
        </w:rPr>
      </w:pPr>
    </w:p>
    <w:p w14:paraId="6F0F8DE2">
      <w:pPr>
        <w:spacing w:line="540" w:lineRule="exact"/>
        <w:jc w:val="center"/>
        <w:rPr>
          <w:rFonts w:ascii="华文中宋" w:hAnsi="华文中宋" w:eastAsia="华文中宋" w:cs="宋体"/>
          <w:b/>
          <w:kern w:val="0"/>
          <w:sz w:val="52"/>
          <w:szCs w:val="52"/>
        </w:rPr>
      </w:pPr>
    </w:p>
    <w:p w14:paraId="39E93AA6">
      <w:pPr>
        <w:spacing w:line="540" w:lineRule="exact"/>
        <w:jc w:val="center"/>
        <w:rPr>
          <w:rFonts w:ascii="华文中宋" w:hAnsi="华文中宋" w:eastAsia="华文中宋" w:cs="宋体"/>
          <w:b/>
          <w:kern w:val="0"/>
          <w:sz w:val="52"/>
          <w:szCs w:val="52"/>
        </w:rPr>
      </w:pPr>
    </w:p>
    <w:p w14:paraId="54B22EF9">
      <w:pPr>
        <w:spacing w:line="540" w:lineRule="exact"/>
        <w:jc w:val="center"/>
        <w:rPr>
          <w:rFonts w:ascii="华文中宋" w:hAnsi="华文中宋" w:eastAsia="华文中宋" w:cs="宋体"/>
          <w:b/>
          <w:kern w:val="0"/>
          <w:sz w:val="52"/>
          <w:szCs w:val="52"/>
        </w:rPr>
      </w:pPr>
    </w:p>
    <w:p w14:paraId="20A17D4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98D511A">
      <w:pPr>
        <w:spacing w:line="540" w:lineRule="exact"/>
        <w:jc w:val="center"/>
        <w:rPr>
          <w:rFonts w:ascii="华文中宋" w:hAnsi="华文中宋" w:eastAsia="华文中宋" w:cs="宋体"/>
          <w:b/>
          <w:kern w:val="0"/>
          <w:sz w:val="52"/>
          <w:szCs w:val="52"/>
        </w:rPr>
      </w:pPr>
    </w:p>
    <w:p w14:paraId="5BB244F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0AC2256A">
      <w:pPr>
        <w:spacing w:line="540" w:lineRule="exact"/>
        <w:jc w:val="center"/>
        <w:rPr>
          <w:rFonts w:hAnsi="宋体" w:eastAsia="仿宋_GB2312" w:cs="宋体"/>
          <w:kern w:val="0"/>
          <w:sz w:val="30"/>
          <w:szCs w:val="30"/>
        </w:rPr>
      </w:pPr>
    </w:p>
    <w:p w14:paraId="253FCD02">
      <w:pPr>
        <w:spacing w:line="540" w:lineRule="exact"/>
        <w:jc w:val="center"/>
        <w:rPr>
          <w:rFonts w:hAnsi="宋体" w:eastAsia="仿宋_GB2312" w:cs="宋体"/>
          <w:kern w:val="0"/>
          <w:sz w:val="30"/>
          <w:szCs w:val="30"/>
        </w:rPr>
      </w:pPr>
    </w:p>
    <w:p w14:paraId="135AA4BC">
      <w:pPr>
        <w:spacing w:line="540" w:lineRule="exact"/>
        <w:jc w:val="center"/>
        <w:rPr>
          <w:rFonts w:hAnsi="宋体" w:eastAsia="仿宋_GB2312" w:cs="宋体"/>
          <w:kern w:val="0"/>
          <w:sz w:val="30"/>
          <w:szCs w:val="30"/>
        </w:rPr>
      </w:pPr>
    </w:p>
    <w:p w14:paraId="20256816">
      <w:pPr>
        <w:spacing w:line="540" w:lineRule="exact"/>
        <w:jc w:val="center"/>
        <w:rPr>
          <w:rFonts w:hAnsi="宋体" w:eastAsia="仿宋_GB2312" w:cs="宋体"/>
          <w:kern w:val="0"/>
          <w:sz w:val="30"/>
          <w:szCs w:val="30"/>
        </w:rPr>
      </w:pPr>
    </w:p>
    <w:p w14:paraId="7DCC041F">
      <w:pPr>
        <w:spacing w:line="540" w:lineRule="exact"/>
        <w:jc w:val="center"/>
        <w:rPr>
          <w:rFonts w:hAnsi="宋体" w:eastAsia="仿宋_GB2312" w:cs="宋体"/>
          <w:kern w:val="0"/>
          <w:sz w:val="30"/>
          <w:szCs w:val="30"/>
        </w:rPr>
      </w:pPr>
    </w:p>
    <w:p w14:paraId="54A00E33">
      <w:pPr>
        <w:spacing w:line="540" w:lineRule="exact"/>
        <w:jc w:val="center"/>
        <w:rPr>
          <w:rFonts w:hAnsi="宋体" w:eastAsia="仿宋_GB2312" w:cs="宋体"/>
          <w:kern w:val="0"/>
          <w:sz w:val="30"/>
          <w:szCs w:val="30"/>
        </w:rPr>
      </w:pPr>
    </w:p>
    <w:p w14:paraId="78A4F689">
      <w:pPr>
        <w:spacing w:line="540" w:lineRule="exact"/>
        <w:rPr>
          <w:rFonts w:hAnsi="宋体" w:eastAsia="仿宋_GB2312" w:cs="宋体"/>
          <w:kern w:val="0"/>
          <w:sz w:val="30"/>
          <w:szCs w:val="30"/>
        </w:rPr>
      </w:pPr>
    </w:p>
    <w:p w14:paraId="46B7309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B565F1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2022年调整中央彩票残疾人事业补助资金</w:t>
      </w:r>
    </w:p>
    <w:p w14:paraId="6E8B8C9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额敏县残疾人联合会</w:t>
      </w:r>
    </w:p>
    <w:p w14:paraId="746097F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额敏县残疾人联合会</w:t>
      </w:r>
    </w:p>
    <w:p w14:paraId="4651557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程红疆</w:t>
      </w:r>
    </w:p>
    <w:p w14:paraId="3C2BCE1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2023年03月02日</w:t>
      </w:r>
    </w:p>
    <w:p w14:paraId="2310A9B6">
      <w:pPr>
        <w:spacing w:line="700" w:lineRule="exact"/>
        <w:ind w:firstLine="708" w:firstLineChars="236"/>
        <w:jc w:val="left"/>
        <w:rPr>
          <w:rFonts w:hAnsi="宋体" w:eastAsia="仿宋_GB2312" w:cs="宋体"/>
          <w:kern w:val="0"/>
          <w:sz w:val="30"/>
          <w:szCs w:val="30"/>
        </w:rPr>
      </w:pPr>
    </w:p>
    <w:p w14:paraId="1BFEB246">
      <w:pPr>
        <w:spacing w:line="540" w:lineRule="exact"/>
        <w:rPr>
          <w:rStyle w:val="18"/>
          <w:rFonts w:ascii="黑体" w:hAnsi="黑体" w:eastAsia="黑体"/>
          <w:b w:val="0"/>
          <w:spacing w:val="-4"/>
          <w:sz w:val="32"/>
          <w:szCs w:val="32"/>
        </w:rPr>
      </w:pPr>
    </w:p>
    <w:p w14:paraId="7EC277E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E4949D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7CAF663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儿童期是人的心里、生理发展的关键时期、也是康复干预最有效的时期、对残疾儿童进行早期发现、早期诊断、早期干预，是其能够最大限度的重建生活、学习及社会交往的能力。将为残疾儿童一生的发展奠定重要及基础。根据《关于提前下达2022年中央集中彩票公益金支持残疾人事业发展补助资金预算指标的通知》（塔地财社[2021]91号）开设中央专项彩票公益金支持残疾人事业发展补助资金项目。中央财政资金安排下达的预算34万元，任务为为20名残疾儿童开展康复救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为20名符合条件的0-6岁的残疾儿童提供康复救助，努力提高受助残疾人生活自理和社会活动参与能力。                              目标，通过开展残疾人等级评定补贴，进一步减轻残疾人家庭负担。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资金投入情况：该项目年初预算数34万元，全年预算数34万元，实际总投入34万元，该项目资金已全部落实到位,资金来源为财政拨款资金。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34万元，全年预算数34万元，全年执行数34万元，预算执行率为100%，用于为全县0-6随残疾人儿童配置辅助器具，为肢体、视力、精神、智力残疾人提供基本康复服务，努力提高受助残疾人生活自理和社会参与能力，为0-6岁的残疾儿童提供康复救助，努力实现残疾儿童普遍享有基本康复服务。</w:t>
      </w:r>
    </w:p>
    <w:p w14:paraId="672F1CE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558E34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开展残疾人基本康复服务项目年度工作，为残疾人配置辅助器具，为肢体、视力、精神、智力残疾人提供基本康复服务，努力提高受助残疾人生活自理和社会参与能力，为0-6岁的残疾儿童提供康复救助，努力实现残疾儿童普遍享有基本康复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开展残疾人基本康复服务项目年度工作，为全县20名0-6随残疾人儿童配置辅助器具，为肢体、视力、精神、智力残疾人提供基本康复服务，努力提高受助残疾人生活自理和社会参与能力，为0-6岁的残疾儿童提供康复救助，努力实现残疾儿童普遍享有基本康复服务。</w:t>
      </w:r>
    </w:p>
    <w:p w14:paraId="1FC738E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0CA9BF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F29E59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2、绩效评价对象：中央彩票残疾人事业补助资金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中央彩票残疾人事业补助资金项目评价，评价核心为专项资金的支出完成情况和效果。</w:t>
      </w:r>
    </w:p>
    <w:p w14:paraId="751E17F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B87B6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中央彩票残疾人事业补助资金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14:paraId="446647A8">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1C56039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43653FD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9FCEF2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结合项目特点，制定符合项目实际的绩效评价指标体系及评分标准，通过数据采集、问卷调查及访谈等形式，对2022年中央彩票残疾人事业补助资金行客观评价。</w:t>
      </w:r>
    </w:p>
    <w:p w14:paraId="2D28C0D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FCFCB9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1549ED6">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14:paraId="26DD915C">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33C0767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实际到位资金34万元，预算资金34万元，资金到位率100%。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2.预算执行率：年初预算数34万元，全年预算数34万元，全年执行数34万元，预算执行率为100%。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5.制度执行有效性：根据现场调研和资料抽查情况，额敏县残疾人联合会已制严格遵守相关法律法规和相关管理规定，项目调整及支出调整手续完备，整体管理合理有序，制度执行有效。</w:t>
      </w:r>
    </w:p>
    <w:p w14:paraId="4ECBD0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110B74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 残疾儿童康复救助人数；指标值：≥20人；实际完成值：20人；指标完成率为100%;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质量指标：指标1：有需要的困难残疾人的到基本康复服务率；指标值：≥82%，实际完成值 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指标2：提升残疾儿童康复率；指标值：≥95%，实际完成值 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指标3：对康复机构的监督率；指标值：=100%；实际完成值：=100%；指标完成率为100%;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时效指标：指标1：资金支付完成时间，指标值：2022年12月31日，实际完成值2022年12月31日，指标完成率100%；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指标2：补贴资金到位及时率指标值：=100%，实际完成值100%，指标完成率100%；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成本指标：指标1：残疾儿童救助康复标准，指标值： &lt;=1.7万元/人/年，实际完成值1.7万元/人/年，指标完成率100%；</w:t>
      </w:r>
    </w:p>
    <w:p w14:paraId="7A27EAB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0ABB1B3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评价指标1：“残疾人康复服务水平”，指标值：有所推高，实际完成值：达成年度指标。通过残疾人康复服务，减少因残致家庭，给残疾家庭给与一定的精神和生活上的帮助。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评价指标2：“支持残疾人社会氛围”，指标值：有所推高，实际完成值：达成年度指标。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评价指标3：“残疾人社会融入率”；指标值：&gt;=95%，实际完成值：100%，达成年度指标。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评价指标4：“残疾人儿童适配服务率”；指标值：&gt;=95%，实际完成值：100%，达成年度指标。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可持续影响指标：评价指标“提高康复服务水平”，指标值：不断提高，实际完成值：100%，达成年度指标。通过残疾人康复服务，减少因残返贫家庭，给残疾家庭给与一定的精神和生活上的帮助。</w:t>
      </w:r>
    </w:p>
    <w:p w14:paraId="1E52B6D7">
      <w:pPr>
        <w:spacing w:line="540" w:lineRule="exact"/>
        <w:ind w:firstLine="567"/>
        <w:rPr>
          <w:rStyle w:val="18"/>
          <w:rFonts w:hint="eastAsia" w:ascii="楷体" w:hAnsi="楷体" w:eastAsia="楷体"/>
          <w:spacing w:val="-4"/>
          <w:sz w:val="32"/>
          <w:szCs w:val="32"/>
        </w:rPr>
      </w:pPr>
    </w:p>
    <w:p w14:paraId="6E26A0C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5FD8BFC5">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14:paraId="225347F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0EE24C7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坚持依法依规编制绩效目标表，进一步强化合法合规性审核，做到账实相符、账表一致，确保收支真实、数额准确、内容完整。依法开展项目绩效管理工作，逐步发挥相关数据在项目支出定额标准体系建设中的参考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2、提高财务工作人员对预算执行的重视程度，不断提高预算的执行率。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3、应强化部门预算约束意识，预算编制要科学严谨，预算安排应严格按照财政批复的预算科目和数额执行.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突出重点、确保安全。要严格按照财政部《关于加强与规范财政资金专户管理的通知》和省财政厅《转发财政部关于加强与规范财政资金专户管理的通知》要求进行资金安全管理。首先是将财政资金专户资金由国库科负责管理、对户资金实行“统一开户、统一审拨、分户记</w:t>
      </w:r>
      <w:r>
        <w:rPr>
          <w:rStyle w:val="18"/>
          <w:rFonts w:hint="eastAsia" w:ascii="楷体" w:hAnsi="楷体" w:eastAsia="楷体"/>
          <w:b w:val="0"/>
          <w:bCs w:val="0"/>
          <w:spacing w:val="-4"/>
          <w:sz w:val="32"/>
          <w:szCs w:val="32"/>
          <w:lang w:val="en-US" w:eastAsia="zh-CN"/>
        </w:rPr>
        <w:t>账</w:t>
      </w:r>
      <w:bookmarkStart w:id="0" w:name="_GoBack"/>
      <w:bookmarkEnd w:id="0"/>
      <w:r>
        <w:rPr>
          <w:rStyle w:val="18"/>
          <w:rFonts w:hint="eastAsia" w:ascii="楷体" w:hAnsi="楷体" w:eastAsia="楷体"/>
          <w:b w:val="0"/>
          <w:bCs w:val="0"/>
          <w:spacing w:val="-4"/>
          <w:sz w:val="32"/>
          <w:szCs w:val="32"/>
        </w:rPr>
        <w:t>、集中核算”，专户资金管理严格遵守专款专用的原则，严禁超越资金使用范围和用途，无违规调配挪用专项资金；二是专户资金的财务核算设会计和出纳两个岗位，会计和出纳相互分离，跨单位科室设立。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坚持依法依规编制绩效目标表，进一步强化合法合规性审核，做到账实相符、账表一致，确保收支真实、数额准确、内容完整。依法开展项目绩效管理工作，逐步发挥相关数据在项目支出定额标准体系建设中的参考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2、提高财务工作人员对预算执行的重视程度，不断提高预算的执行率。</w:t>
      </w:r>
    </w:p>
    <w:p w14:paraId="2E60398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16069042">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24A497E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5F64F8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064E1FCC">
      <w:pPr>
        <w:spacing w:line="540" w:lineRule="exact"/>
        <w:ind w:firstLine="567"/>
        <w:rPr>
          <w:rStyle w:val="18"/>
          <w:rFonts w:ascii="仿宋" w:hAnsi="仿宋" w:eastAsia="仿宋"/>
          <w:b w:val="0"/>
          <w:spacing w:val="-4"/>
          <w:sz w:val="32"/>
          <w:szCs w:val="32"/>
        </w:rPr>
      </w:pPr>
    </w:p>
    <w:p w14:paraId="19EFF5A2">
      <w:pPr>
        <w:spacing w:line="540" w:lineRule="exact"/>
        <w:ind w:firstLine="567"/>
        <w:rPr>
          <w:rStyle w:val="18"/>
          <w:rFonts w:ascii="仿宋" w:hAnsi="仿宋" w:eastAsia="仿宋"/>
          <w:b w:val="0"/>
          <w:spacing w:val="-4"/>
          <w:sz w:val="32"/>
          <w:szCs w:val="32"/>
        </w:rPr>
      </w:pPr>
    </w:p>
    <w:p w14:paraId="4643755F">
      <w:pPr>
        <w:spacing w:line="540" w:lineRule="exact"/>
        <w:ind w:firstLine="567"/>
        <w:rPr>
          <w:rStyle w:val="18"/>
          <w:rFonts w:ascii="仿宋" w:hAnsi="仿宋" w:eastAsia="仿宋"/>
          <w:b w:val="0"/>
          <w:spacing w:val="-4"/>
          <w:sz w:val="32"/>
          <w:szCs w:val="32"/>
        </w:rPr>
      </w:pPr>
    </w:p>
    <w:p w14:paraId="1030B90F">
      <w:pPr>
        <w:spacing w:line="540" w:lineRule="exact"/>
        <w:ind w:firstLine="567"/>
        <w:rPr>
          <w:rStyle w:val="18"/>
          <w:rFonts w:ascii="仿宋" w:hAnsi="仿宋" w:eastAsia="仿宋"/>
          <w:b w:val="0"/>
          <w:spacing w:val="-4"/>
          <w:sz w:val="32"/>
          <w:szCs w:val="32"/>
        </w:rPr>
      </w:pPr>
    </w:p>
    <w:p w14:paraId="77BA467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3294DC8">
        <w:pPr>
          <w:pStyle w:val="12"/>
          <w:jc w:val="center"/>
        </w:pPr>
        <w:r>
          <w:fldChar w:fldCharType="begin"/>
        </w:r>
        <w:r>
          <w:instrText xml:space="preserve">PAGE   \* MERGEFORMAT</w:instrText>
        </w:r>
        <w:r>
          <w:fldChar w:fldCharType="separate"/>
        </w:r>
        <w:r>
          <w:rPr>
            <w:lang w:val="zh-CN"/>
          </w:rPr>
          <w:t>1</w:t>
        </w:r>
        <w:r>
          <w:fldChar w:fldCharType="end"/>
        </w:r>
      </w:p>
    </w:sdtContent>
  </w:sdt>
  <w:p w14:paraId="2A7FB3B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572517B"/>
    <w:rsid w:val="48AF738A"/>
    <w:rsid w:val="4D2606A1"/>
    <w:rsid w:val="51830480"/>
    <w:rsid w:val="53A616BE"/>
    <w:rsid w:val="54662BFB"/>
    <w:rsid w:val="62051CA5"/>
    <w:rsid w:val="6C3A69EF"/>
    <w:rsid w:val="76790F3B"/>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4624</Words>
  <Characters>4826</Characters>
  <Lines>5</Lines>
  <Paragraphs>1</Paragraphs>
  <TotalTime>137</TotalTime>
  <ScaleCrop>false</ScaleCrop>
  <LinksUpToDate>false</LinksUpToDate>
  <CharactersWithSpaces>4880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南西.</cp:lastModifiedBy>
  <cp:lastPrinted>2018-12-31T10:56:00Z</cp:lastPrinted>
  <dcterms:modified xsi:type="dcterms:W3CDTF">2025-09-15T03:04:39Z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B755936B40494031AB91187B0F6166D3</vt:lpwstr>
  </property>
  <property fmtid="{D5CDD505-2E9C-101B-9397-08002B2CF9AE}" pid="4" name="KSOTemplateDocerSaveRecord">
    <vt:lpwstr>eyJoZGlkIjoiOWI0M2EyYTkxZjkxODQwMTg2ODNhNjZmYzEyYzNhNzEiLCJ1c2VySWQiOiI2NTU3Njk1MDkifQ==</vt:lpwstr>
  </property>
</Properties>
</file>