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额敏县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转移支付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22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年度绩效自评报告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9" w:firstLineChars="199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333333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9" w:firstLineChars="199"/>
        <w:jc w:val="left"/>
        <w:textAlignment w:val="auto"/>
        <w:rPr>
          <w:rFonts w:hint="default" w:ascii="仿宋_GB2312" w:hAnsi="仿宋_GB2312" w:eastAsia="仿宋_GB2312" w:cs="仿宋_GB2312"/>
          <w:b/>
          <w:bCs/>
          <w:color w:val="333333"/>
          <w:kern w:val="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kern w:val="0"/>
          <w:sz w:val="32"/>
          <w:szCs w:val="32"/>
        </w:rPr>
        <w:t>一、</w:t>
      </w:r>
      <w:r>
        <w:rPr>
          <w:rFonts w:hint="eastAsia" w:ascii="仿宋_GB2312" w:hAnsi="仿宋_GB2312" w:eastAsia="仿宋_GB2312" w:cs="仿宋_GB2312"/>
          <w:b/>
          <w:bCs/>
          <w:color w:val="333333"/>
          <w:kern w:val="0"/>
          <w:sz w:val="32"/>
          <w:szCs w:val="32"/>
          <w:lang w:val="en-US" w:eastAsia="zh-CN"/>
        </w:rPr>
        <w:t xml:space="preserve">绩效目标分解下达情况 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 w:firstLineChars="199"/>
        <w:jc w:val="left"/>
        <w:textAlignment w:val="auto"/>
        <w:rPr>
          <w:rFonts w:hint="default"/>
          <w:lang w:val="en-US" w:eastAsia="zh-CN"/>
        </w:rPr>
      </w:pP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val="en-US" w:eastAsia="zh-CN"/>
        </w:rPr>
        <w:t>1.2022年</w:t>
      </w:r>
      <w:r>
        <w:rPr>
          <w:rFonts w:hint="eastAsia" w:ascii="仿宋_GB2312" w:eastAsia="仿宋_GB2312" w:cs="Times New Roman"/>
          <w:sz w:val="32"/>
          <w:szCs w:val="32"/>
        </w:rPr>
        <w:t>中央下达我县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水利发展资金节水补助110万元，小型水库维修养护40万元。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 w:firstLineChars="199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 w:cs="Times New Roman"/>
          <w:sz w:val="32"/>
          <w:szCs w:val="32"/>
        </w:rPr>
        <w:t>完成202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cs="Times New Roman"/>
          <w:sz w:val="32"/>
          <w:szCs w:val="32"/>
        </w:rPr>
        <w:t>年度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水利发展</w:t>
      </w:r>
      <w:r>
        <w:rPr>
          <w:rFonts w:hint="eastAsia" w:ascii="仿宋_GB2312" w:eastAsia="仿宋_GB2312" w:cs="Times New Roman"/>
          <w:sz w:val="32"/>
          <w:szCs w:val="32"/>
        </w:rPr>
        <w:t>资金发放任务，发放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节水补助55万元</w:t>
      </w:r>
      <w:r>
        <w:rPr>
          <w:rFonts w:hint="eastAsia" w:ascii="仿宋_GB2312" w:eastAsia="仿宋_GB2312" w:cs="Times New Roman"/>
          <w:sz w:val="32"/>
          <w:szCs w:val="32"/>
          <w:lang w:eastAsia="zh-CN"/>
        </w:rPr>
        <w:t>；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完成小型水库维修养护项目资金发放任务，发放项目资金38.8万元</w:t>
      </w:r>
      <w:r>
        <w:rPr>
          <w:rFonts w:hint="eastAsia" w:ascii="仿宋_GB2312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9" w:firstLineChars="199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kern w:val="0"/>
          <w:sz w:val="32"/>
          <w:szCs w:val="32"/>
        </w:rPr>
        <w:t>二、绩效情况</w:t>
      </w:r>
      <w:r>
        <w:rPr>
          <w:rFonts w:hint="eastAsia" w:ascii="仿宋_GB2312" w:hAnsi="仿宋_GB2312" w:eastAsia="仿宋_GB2312" w:cs="仿宋_GB2312"/>
          <w:b/>
          <w:bCs/>
          <w:color w:val="333333"/>
          <w:kern w:val="0"/>
          <w:sz w:val="32"/>
          <w:szCs w:val="32"/>
          <w:lang w:val="en-US" w:eastAsia="zh-CN"/>
        </w:rPr>
        <w:t>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 w:cs="Times New Roman"/>
          <w:sz w:val="32"/>
          <w:szCs w:val="32"/>
          <w:highlight w:val="none"/>
        </w:rPr>
      </w:pPr>
      <w:r>
        <w:rPr>
          <w:rFonts w:hint="eastAsia" w:ascii="仿宋_GB2312" w:eastAsia="仿宋_GB2312" w:cs="Times New Roman"/>
          <w:sz w:val="32"/>
          <w:szCs w:val="32"/>
          <w:highlight w:val="none"/>
        </w:rPr>
        <w:t>（一）</w:t>
      </w:r>
      <w:r>
        <w:rPr>
          <w:rFonts w:hint="eastAsia" w:ascii="仿宋_GB2312" w:eastAsia="仿宋_GB2312" w:cs="Times New Roman"/>
          <w:sz w:val="32"/>
          <w:szCs w:val="32"/>
          <w:highlight w:val="none"/>
          <w:lang w:val="en-US" w:eastAsia="zh-CN"/>
        </w:rPr>
        <w:t>资金投入情况分析</w:t>
      </w:r>
      <w:r>
        <w:rPr>
          <w:rFonts w:hint="eastAsia" w:ascii="仿宋_GB2312" w:eastAsia="仿宋_GB2312" w:cs="Times New Roman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eastAsia="仿宋_GB2312" w:cs="Times New Roman"/>
          <w:sz w:val="32"/>
          <w:szCs w:val="32"/>
          <w:lang w:val="en-US"/>
        </w:rPr>
      </w:pPr>
      <w:r>
        <w:rPr>
          <w:rFonts w:hint="eastAsia" w:ascii="仿宋_GB2312" w:eastAsia="仿宋_GB2312" w:cs="Times New Roman"/>
          <w:sz w:val="32"/>
          <w:szCs w:val="32"/>
        </w:rPr>
        <w:t>20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 w:cs="Times New Roman"/>
          <w:sz w:val="32"/>
          <w:szCs w:val="32"/>
        </w:rPr>
        <w:t>年我县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节水补助</w:t>
      </w:r>
      <w:r>
        <w:rPr>
          <w:rFonts w:hint="eastAsia" w:ascii="仿宋_GB2312" w:eastAsia="仿宋_GB2312" w:cs="Times New Roman"/>
          <w:sz w:val="32"/>
          <w:szCs w:val="32"/>
        </w:rPr>
        <w:t>资金总额为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110</w:t>
      </w:r>
      <w:r>
        <w:rPr>
          <w:rFonts w:hint="eastAsia" w:ascii="仿宋_GB2312" w:eastAsia="仿宋_GB2312" w:cs="Times New Roman"/>
          <w:sz w:val="32"/>
          <w:szCs w:val="32"/>
        </w:rPr>
        <w:t>万元，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小型水库维修养护项目资金总额为40万元，资金均已到位。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5"/>
        <w:jc w:val="left"/>
        <w:textAlignment w:val="auto"/>
        <w:rPr>
          <w:rFonts w:hint="default" w:ascii="仿宋_GB2312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z w:val="32"/>
          <w:szCs w:val="32"/>
        </w:rPr>
        <w:t>完成202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cs="Times New Roman"/>
          <w:sz w:val="32"/>
          <w:szCs w:val="32"/>
        </w:rPr>
        <w:t>年度资金发放任务，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发放项目资金150万元。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 w:cs="Times New Roman"/>
          <w:sz w:val="32"/>
          <w:szCs w:val="32"/>
          <w:highlight w:val="yellow"/>
        </w:rPr>
      </w:pPr>
      <w:r>
        <w:rPr>
          <w:rFonts w:hint="eastAsia" w:ascii="仿宋_GB2312" w:eastAsia="仿宋_GB2312" w:cs="Times New Roman"/>
          <w:sz w:val="32"/>
          <w:szCs w:val="32"/>
          <w:highlight w:val="none"/>
        </w:rPr>
        <w:t>（二）</w:t>
      </w:r>
      <w:r>
        <w:rPr>
          <w:rFonts w:hint="eastAsia" w:ascii="仿宋_GB2312" w:eastAsia="仿宋_GB2312" w:cs="Times New Roman"/>
          <w:sz w:val="32"/>
          <w:szCs w:val="32"/>
          <w:highlight w:val="none"/>
          <w:lang w:val="en-US" w:eastAsia="zh-CN"/>
        </w:rPr>
        <w:t>资金管理情况分析</w:t>
      </w:r>
      <w:r>
        <w:rPr>
          <w:rFonts w:hint="eastAsia" w:ascii="仿宋_GB2312" w:eastAsia="仿宋_GB2312" w:cs="Times New Roman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5"/>
        <w:jc w:val="left"/>
        <w:textAlignment w:val="auto"/>
        <w:rPr>
          <w:rFonts w:hint="default" w:ascii="仿宋_GB2312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项目资金管理中，施工单位提交申请资金资料，先由监理审核签字，再由业主审核签字，最后由财政局相关科室进行终审，并支付资金。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 w:cs="Times New Roman"/>
          <w:sz w:val="32"/>
          <w:szCs w:val="32"/>
          <w:highlight w:val="none"/>
        </w:rPr>
      </w:pPr>
      <w:r>
        <w:rPr>
          <w:rFonts w:hint="eastAsia" w:ascii="仿宋_GB2312" w:eastAsia="仿宋_GB2312" w:cs="Times New Roman"/>
          <w:sz w:val="32"/>
          <w:szCs w:val="32"/>
          <w:highlight w:val="none"/>
        </w:rPr>
        <w:t>（三）</w:t>
      </w:r>
      <w:r>
        <w:rPr>
          <w:rFonts w:hint="eastAsia" w:ascii="仿宋_GB2312" w:eastAsia="仿宋_GB2312" w:cs="Times New Roman"/>
          <w:sz w:val="32"/>
          <w:szCs w:val="32"/>
          <w:highlight w:val="none"/>
          <w:lang w:val="en-US" w:eastAsia="zh-CN"/>
        </w:rPr>
        <w:t>总体绩效目标完成情况分析</w:t>
      </w:r>
      <w:r>
        <w:rPr>
          <w:rFonts w:hint="eastAsia" w:ascii="仿宋_GB2312" w:eastAsia="仿宋_GB2312" w:cs="Times New Roman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5"/>
        <w:jc w:val="left"/>
        <w:textAlignment w:val="auto"/>
        <w:rPr>
          <w:rFonts w:hint="default" w:ascii="仿宋_GB2312" w:eastAsia="仿宋_GB2312" w:cs="Times New Roman"/>
          <w:sz w:val="32"/>
          <w:szCs w:val="32"/>
          <w:lang w:val="en-US" w:eastAsia="zh-CN"/>
        </w:rPr>
      </w:pPr>
      <w:r>
        <w:rPr>
          <w:rFonts w:hint="default" w:ascii="仿宋_GB2312" w:eastAsia="仿宋_GB2312" w:cs="Times New Roman"/>
          <w:sz w:val="32"/>
          <w:szCs w:val="32"/>
          <w:lang w:val="en-US" w:eastAsia="zh-CN"/>
        </w:rPr>
        <w:t>截止到20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22年12月底，额敏县节水补助项目、小型水库维修养护项目已全部完成建设任务，完成上级批复的年度绩效目标任务。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 w:cs="Times New Roman"/>
          <w:sz w:val="32"/>
          <w:szCs w:val="32"/>
          <w:highlight w:val="none"/>
        </w:rPr>
      </w:pPr>
      <w:r>
        <w:rPr>
          <w:rFonts w:hint="eastAsia" w:ascii="仿宋_GB2312" w:eastAsia="仿宋_GB2312" w:cs="Times New Roman"/>
          <w:sz w:val="32"/>
          <w:szCs w:val="32"/>
          <w:highlight w:val="none"/>
        </w:rPr>
        <w:t>（</w:t>
      </w:r>
      <w:r>
        <w:rPr>
          <w:rFonts w:hint="eastAsia" w:ascii="仿宋_GB2312" w:eastAsia="仿宋_GB2312" w:cs="Times New Roman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仿宋_GB2312" w:eastAsia="仿宋_GB2312" w:cs="Times New Roman"/>
          <w:sz w:val="32"/>
          <w:szCs w:val="32"/>
          <w:highlight w:val="none"/>
        </w:rPr>
        <w:t>）</w:t>
      </w:r>
      <w:r>
        <w:rPr>
          <w:rFonts w:hint="eastAsia" w:ascii="仿宋_GB2312" w:eastAsia="仿宋_GB2312" w:cs="Times New Roman"/>
          <w:sz w:val="32"/>
          <w:szCs w:val="32"/>
          <w:highlight w:val="none"/>
          <w:lang w:val="en-US" w:eastAsia="zh-CN"/>
        </w:rPr>
        <w:t>绩效指标完成情况分析</w:t>
      </w:r>
      <w:r>
        <w:rPr>
          <w:rFonts w:hint="eastAsia" w:ascii="仿宋_GB2312" w:eastAsia="仿宋_GB2312" w:cs="Times New Roman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5"/>
        <w:jc w:val="left"/>
        <w:textAlignment w:val="auto"/>
        <w:rPr>
          <w:rFonts w:hint="eastAsia" w:ascii="仿宋_GB2312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1、产出指标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5"/>
        <w:jc w:val="left"/>
        <w:textAlignment w:val="auto"/>
        <w:rPr>
          <w:rFonts w:hint="eastAsia" w:ascii="仿宋_GB2312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（1）数量指标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5"/>
        <w:jc w:val="left"/>
        <w:textAlignment w:val="auto"/>
        <w:rPr>
          <w:rFonts w:hint="eastAsia" w:ascii="仿宋_GB2312" w:eastAsia="仿宋_GB2312" w:cs="Times New Roman"/>
          <w:sz w:val="32"/>
          <w:szCs w:val="32"/>
          <w:lang w:val="en-US" w:eastAsia="zh-CN"/>
        </w:rPr>
      </w:pPr>
      <w:r>
        <w:rPr>
          <w:rFonts w:hint="default" w:ascii="仿宋_GB2312" w:eastAsia="仿宋_GB2312" w:cs="Times New Roman"/>
          <w:sz w:val="32"/>
          <w:szCs w:val="32"/>
          <w:lang w:val="en-US" w:eastAsia="zh-CN"/>
        </w:rPr>
        <w:t>实施县域节水型社会达标建设项目数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，目标值1个，全年实际完成值1个，完成率100%。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5"/>
        <w:jc w:val="left"/>
        <w:textAlignment w:val="auto"/>
        <w:rPr>
          <w:rFonts w:hint="eastAsia" w:ascii="仿宋_GB2312" w:eastAsia="仿宋_GB2312" w:cs="Times New Roman"/>
          <w:sz w:val="32"/>
          <w:szCs w:val="32"/>
          <w:lang w:val="en-US" w:eastAsia="zh-CN"/>
        </w:rPr>
      </w:pPr>
      <w:r>
        <w:rPr>
          <w:rFonts w:hint="default" w:ascii="仿宋_GB2312" w:eastAsia="仿宋_GB2312" w:cs="Times New Roman"/>
          <w:sz w:val="32"/>
          <w:szCs w:val="32"/>
          <w:lang w:val="en-US" w:eastAsia="zh-CN"/>
        </w:rPr>
        <w:t>小型水库工程维修养护座数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，目标值2座，全年实际完成值2座，完成率100%。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5"/>
        <w:jc w:val="left"/>
        <w:textAlignment w:val="auto"/>
        <w:rPr>
          <w:rFonts w:hint="eastAsia" w:ascii="仿宋_GB2312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山洪灾害防治非工程措施设施维修养护县数，目标值1个，全年实际完成值1个，完成率100%。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5"/>
        <w:jc w:val="left"/>
        <w:textAlignment w:val="auto"/>
        <w:rPr>
          <w:rFonts w:hint="default" w:ascii="仿宋_GB2312" w:hAnsi="Calibri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新增农业水价综合改革面积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，目标值33.19万亩，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全年实际完成值33.19万亩个，完成率100%。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5"/>
        <w:jc w:val="left"/>
        <w:textAlignment w:val="auto"/>
        <w:rPr>
          <w:rFonts w:hint="eastAsia" w:ascii="仿宋_GB2312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（2）质量指标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5"/>
        <w:jc w:val="left"/>
        <w:textAlignment w:val="auto"/>
        <w:rPr>
          <w:rFonts w:hint="eastAsia" w:ascii="仿宋_GB2312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截止2023年6月底，完工项目初步验收率100%；已建工程是否存在质量问题，否；工程验收合格率100%。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5"/>
        <w:jc w:val="left"/>
        <w:textAlignment w:val="auto"/>
        <w:rPr>
          <w:rFonts w:hint="eastAsia" w:ascii="仿宋_GB2312" w:eastAsia="仿宋_GB2312" w:cs="Times New Roman"/>
          <w:sz w:val="32"/>
          <w:szCs w:val="32"/>
          <w:lang w:val="en-US" w:eastAsia="zh-CN"/>
        </w:rPr>
      </w:pPr>
      <w:r>
        <w:rPr>
          <w:rFonts w:hint="default" w:ascii="仿宋_GB2312" w:eastAsia="仿宋_GB2312" w:cs="Times New Roman"/>
          <w:sz w:val="32"/>
          <w:szCs w:val="32"/>
          <w:lang w:val="en-US" w:eastAsia="zh-CN"/>
        </w:rPr>
        <w:t>时效指标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截至2022年底，投资完成比例100%；截止2023年6月底，完工项目初步验收率100%。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5"/>
        <w:jc w:val="left"/>
        <w:textAlignment w:val="auto"/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（4）成本指标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5"/>
        <w:jc w:val="left"/>
        <w:textAlignment w:val="auto"/>
        <w:rPr>
          <w:rFonts w:hint="default" w:asci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单价是否控制在批复概算单价内，是。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5"/>
        <w:jc w:val="left"/>
        <w:textAlignment w:val="auto"/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2、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效益指标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5"/>
        <w:jc w:val="left"/>
        <w:textAlignment w:val="auto"/>
        <w:rPr>
          <w:rFonts w:hint="default" w:ascii="仿宋_GB2312" w:hAnsi="Calibri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（1）社会</w:t>
      </w:r>
      <w:r>
        <w:rPr>
          <w:rFonts w:hint="default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效益指标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5"/>
        <w:jc w:val="left"/>
        <w:textAlignment w:val="auto"/>
        <w:rPr>
          <w:rFonts w:hint="eastAsia" w:ascii="仿宋_GB2312" w:eastAsia="仿宋_GB2312" w:cs="Times New Roman"/>
          <w:sz w:val="32"/>
          <w:szCs w:val="32"/>
          <w:lang w:val="en-US" w:eastAsia="zh-CN"/>
        </w:rPr>
      </w:pPr>
      <w:r>
        <w:rPr>
          <w:rFonts w:hint="default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山洪灾害防治保护人口数量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3.62万人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5"/>
        <w:jc w:val="left"/>
        <w:textAlignment w:val="auto"/>
        <w:rPr>
          <w:rFonts w:hint="default" w:ascii="仿宋_GB2312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其他水利工程设施维修养护覆盖服务人口0.96万人。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5"/>
        <w:jc w:val="left"/>
        <w:textAlignment w:val="auto"/>
        <w:rPr>
          <w:rFonts w:hint="default" w:ascii="仿宋_GB2312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（2）</w:t>
      </w:r>
      <w:r>
        <w:rPr>
          <w:rFonts w:hint="default" w:ascii="仿宋_GB2312" w:eastAsia="仿宋_GB2312" w:cs="Times New Roman"/>
          <w:sz w:val="32"/>
          <w:szCs w:val="32"/>
          <w:lang w:val="en-US" w:eastAsia="zh-CN"/>
        </w:rPr>
        <w:t>可持续影响指标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85"/>
        <w:jc w:val="left"/>
        <w:textAlignment w:val="auto"/>
        <w:rPr>
          <w:rFonts w:hint="default" w:ascii="仿宋_GB2312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已建工程是否良性运行，是；工程是否达到设计使用年限，是。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3、</w:t>
      </w:r>
      <w:r>
        <w:rPr>
          <w:rFonts w:hint="default" w:ascii="仿宋_GB2312" w:eastAsia="仿宋_GB2312" w:cs="Times New Roman"/>
          <w:sz w:val="32"/>
          <w:szCs w:val="32"/>
          <w:lang w:val="en-US" w:eastAsia="zh-CN"/>
        </w:rPr>
        <w:t>满意度指标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/>
          <w:lang w:eastAsia="zh-CN"/>
        </w:rPr>
      </w:pP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项目实施后，收到项目区内群众一致好评，群众满意度较高。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 w:firstLineChars="196"/>
        <w:jc w:val="left"/>
        <w:textAlignment w:val="auto"/>
        <w:rPr>
          <w:rFonts w:hint="default" w:ascii="仿宋_GB2312" w:hAnsi="仿宋_GB2312" w:eastAsia="仿宋_GB2312" w:cs="仿宋_GB2312"/>
          <w:b/>
          <w:bCs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kern w:val="0"/>
          <w:sz w:val="32"/>
          <w:szCs w:val="32"/>
        </w:rPr>
        <w:t>三、</w:t>
      </w:r>
      <w:r>
        <w:rPr>
          <w:rFonts w:hint="eastAsia" w:ascii="仿宋_GB2312" w:hAnsi="仿宋_GB2312" w:eastAsia="仿宋_GB2312" w:cs="仿宋_GB2312"/>
          <w:b/>
          <w:bCs/>
          <w:color w:val="333333"/>
          <w:kern w:val="0"/>
          <w:sz w:val="32"/>
          <w:szCs w:val="32"/>
          <w:lang w:val="en-US" w:eastAsia="zh-CN"/>
        </w:rPr>
        <w:t>偏离绩效目标的原因和下一步改进措施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Times New Roman"/>
          <w:sz w:val="32"/>
          <w:szCs w:val="32"/>
        </w:rPr>
        <w:t>（一）绩效目标未完成原因分析。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均已完成。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Times New Roman"/>
          <w:sz w:val="32"/>
          <w:szCs w:val="32"/>
        </w:rPr>
        <w:t>（二）下一步改进措施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 w:cs="Times New Roman"/>
          <w:sz w:val="32"/>
          <w:szCs w:val="32"/>
          <w:lang w:eastAsia="zh-CN"/>
        </w:rPr>
      </w:pP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仿宋_GB2312" w:eastAsia="仿宋_GB2312" w:cs="Times New Roman"/>
          <w:sz w:val="32"/>
          <w:szCs w:val="32"/>
        </w:rPr>
        <w:t>是要高度重视，要认真学习领会国家政策精神</w:t>
      </w:r>
      <w:r>
        <w:rPr>
          <w:rFonts w:hint="eastAsia" w:ascii="仿宋_GB2312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仿宋_GB2312" w:eastAsia="仿宋_GB2312" w:cs="Times New Roman"/>
          <w:sz w:val="32"/>
          <w:szCs w:val="32"/>
        </w:rPr>
        <w:t>根据地区下达资金时间，及时足额发放，不滞留。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仿宋_GB2312" w:eastAsia="仿宋_GB2312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 w:cs="Times New Roman"/>
          <w:b/>
          <w:bCs/>
          <w:sz w:val="32"/>
          <w:szCs w:val="32"/>
          <w:highlight w:val="none"/>
        </w:rPr>
        <w:t>四、</w:t>
      </w:r>
      <w:r>
        <w:rPr>
          <w:rFonts w:hint="eastAsia" w:ascii="仿宋_GB2312" w:eastAsia="仿宋_GB2312" w:cs="Times New Roman"/>
          <w:b/>
          <w:bCs/>
          <w:sz w:val="32"/>
          <w:szCs w:val="32"/>
          <w:highlight w:val="none"/>
          <w:lang w:val="en-US" w:eastAsia="zh-CN"/>
        </w:rPr>
        <w:t>绩效自评结果拟应用和公开情况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经自评额敏县2022年度节水补助项目和小型水库维修养护项目综合评价自评得分为100分,自评结果为“优”。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仿宋_GB2312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b/>
          <w:bCs/>
          <w:sz w:val="32"/>
          <w:szCs w:val="32"/>
        </w:rPr>
        <w:t>五、</w:t>
      </w:r>
      <w:r>
        <w:rPr>
          <w:rFonts w:hint="eastAsia" w:ascii="仿宋_GB2312" w:eastAsia="仿宋_GB2312" w:cs="Times New Roman"/>
          <w:b/>
          <w:bCs/>
          <w:sz w:val="32"/>
          <w:szCs w:val="32"/>
          <w:lang w:val="en-US" w:eastAsia="zh-CN"/>
        </w:rPr>
        <w:t>其他需要说明的问题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Times New Roman"/>
          <w:b/>
          <w:bCs/>
          <w:sz w:val="32"/>
          <w:szCs w:val="32"/>
        </w:rPr>
        <w:t>六、</w:t>
      </w:r>
      <w:r>
        <w:rPr>
          <w:rFonts w:hint="eastAsia" w:ascii="仿宋_GB2312" w:eastAsia="仿宋_GB2312" w:cs="Times New Roman"/>
          <w:b/>
          <w:bCs/>
          <w:sz w:val="32"/>
          <w:szCs w:val="32"/>
          <w:lang w:val="en-US" w:eastAsia="zh-CN"/>
        </w:rPr>
        <w:t>附件</w:t>
      </w:r>
      <w:r>
        <w:rPr>
          <w:rFonts w:hint="eastAsia" w:ascii="仿宋_GB2312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转移支付区域（项目）绩效目标自评表</w:t>
      </w:r>
    </w:p>
    <w:p>
      <w:pPr>
        <w:pStyle w:val="6"/>
        <w:rPr>
          <w:rFonts w:hint="eastAsia" w:ascii="仿宋_GB2312" w:eastAsia="仿宋_GB2312" w:cs="Times New Roman"/>
          <w:sz w:val="32"/>
          <w:szCs w:val="32"/>
          <w:lang w:val="en-US" w:eastAsia="zh-CN"/>
        </w:rPr>
      </w:pPr>
    </w:p>
    <w:p>
      <w:pPr>
        <w:pStyle w:val="6"/>
        <w:rPr>
          <w:rFonts w:hint="eastAsia" w:ascii="仿宋_GB2312" w:eastAsia="仿宋_GB2312" w:cs="Times New Roman"/>
          <w:sz w:val="32"/>
          <w:szCs w:val="32"/>
          <w:lang w:val="en-US" w:eastAsia="zh-CN"/>
        </w:rPr>
      </w:pPr>
    </w:p>
    <w:p>
      <w:pPr>
        <w:pStyle w:val="6"/>
        <w:rPr>
          <w:rFonts w:hint="default" w:ascii="仿宋_GB2312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额敏县水利局</w:t>
      </w:r>
    </w:p>
    <w:p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textAlignment w:val="auto"/>
        <w:rPr>
          <w:rFonts w:hint="default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202</w:t>
      </w:r>
      <w:r>
        <w:rPr>
          <w:rFonts w:hint="eastAsia" w:ascii="仿宋_GB2312" w:hAnsi="仿宋_GB2312" w:cs="仿宋_GB2312"/>
          <w:kern w:val="0"/>
          <w:sz w:val="32"/>
          <w:szCs w:val="32"/>
          <w:lang w:val="en-US" w:eastAsia="zh-CN" w:bidi="ar-SA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年</w:t>
      </w:r>
      <w:r>
        <w:rPr>
          <w:rFonts w:hint="eastAsia" w:ascii="仿宋_GB2312" w:hAnsi="仿宋_GB2312" w:cs="仿宋_GB2312"/>
          <w:kern w:val="0"/>
          <w:sz w:val="32"/>
          <w:szCs w:val="32"/>
          <w:lang w:val="en-US" w:eastAsia="zh-CN" w:bidi="ar-SA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月</w:t>
      </w:r>
      <w:r>
        <w:rPr>
          <w:rFonts w:hint="eastAsia" w:ascii="仿宋_GB2312" w:hAnsi="仿宋_GB2312" w:cs="仿宋_GB2312"/>
          <w:kern w:val="0"/>
          <w:sz w:val="32"/>
          <w:szCs w:val="32"/>
          <w:lang w:val="en-US" w:eastAsia="zh-CN" w:bidi="ar-SA"/>
        </w:rPr>
        <w:t>11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日</w:t>
      </w:r>
    </w:p>
    <w:p>
      <w:pPr>
        <w:pStyle w:val="6"/>
        <w:ind w:firstLine="3960" w:firstLineChars="900"/>
        <w:rPr>
          <w:rFonts w:hint="default"/>
          <w:sz w:val="44"/>
          <w:szCs w:val="44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64EE1"/>
    <w:multiLevelType w:val="singleLevel"/>
    <w:tmpl w:val="48464EE1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690ACA"/>
    <w:rsid w:val="1FFA00A5"/>
    <w:rsid w:val="2CBE5486"/>
    <w:rsid w:val="2F2E1F86"/>
    <w:rsid w:val="393C6B4E"/>
    <w:rsid w:val="42EC4E91"/>
    <w:rsid w:val="44104DE9"/>
    <w:rsid w:val="44510DF5"/>
    <w:rsid w:val="4C4475B1"/>
    <w:rsid w:val="530B3EA7"/>
    <w:rsid w:val="66DD1899"/>
    <w:rsid w:val="6EF94855"/>
    <w:rsid w:val="70EE36A5"/>
    <w:rsid w:val="76E071C4"/>
    <w:rsid w:val="7A69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before="0" w:after="120" w:line="312" w:lineRule="auto"/>
      <w:ind w:left="420" w:leftChars="200" w:firstLine="420"/>
      <w:jc w:val="both"/>
    </w:pPr>
    <w:rPr>
      <w:rFonts w:eastAsia="宋体" w:cs="Times New Roman"/>
      <w:sz w:val="24"/>
    </w:rPr>
  </w:style>
  <w:style w:type="paragraph" w:styleId="3">
    <w:name w:val="Body Text Indent"/>
    <w:basedOn w:val="1"/>
    <w:next w:val="1"/>
    <w:qFormat/>
    <w:uiPriority w:val="0"/>
    <w:pPr>
      <w:spacing w:line="360" w:lineRule="auto"/>
      <w:ind w:firstLine="468"/>
    </w:pPr>
    <w:rPr>
      <w:rFonts w:ascii="宋体"/>
      <w:bCs/>
      <w:sz w:val="28"/>
    </w:rPr>
  </w:style>
  <w:style w:type="paragraph" w:customStyle="1" w:styleId="6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styleId="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Office_11.1.0.8838_F1E327BC-269C-435d-A152-05C5408002CA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2023-04-03T08:47:00Z</dcterms:created>
  <dc:creator>aaaaaa</dc:creator>
  <cp:lastModifiedBy>Administrator</cp:lastModifiedBy>
  <dcterms:modified xsi:type="dcterms:W3CDTF">2023-02-10T04:09:16Z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2052-11.1.0.8838</vt:lpwstr>
  </property>
</Properties>
</file>