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jc w:val="both"/>
        <w:rPr>
          <w:b/>
          <w:sz w:val="44"/>
          <w:szCs w:val="44"/>
        </w:rPr>
      </w:pPr>
      <w:bookmarkStart w:id="2" w:name="_GoBack"/>
      <w:bookmarkEnd w:id="2"/>
    </w:p>
    <w:p>
      <w:pPr>
        <w:pStyle w:val="8"/>
        <w:spacing w:line="360" w:lineRule="auto"/>
        <w:jc w:val="center"/>
        <w:rPr>
          <w:b/>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r>
        <w:rPr>
          <w:rFonts w:hint="eastAsia"/>
          <w:b w:val="0"/>
          <w:bCs/>
          <w:sz w:val="44"/>
          <w:szCs w:val="44"/>
          <w:lang w:eastAsia="zh-CN"/>
        </w:rPr>
        <w:t>额敏县</w:t>
      </w:r>
      <w:r>
        <w:rPr>
          <w:rFonts w:hint="eastAsia"/>
          <w:b w:val="0"/>
          <w:bCs/>
          <w:sz w:val="44"/>
          <w:szCs w:val="44"/>
          <w:lang w:val="en-US" w:eastAsia="zh-CN"/>
        </w:rPr>
        <w:t>玉什喀拉苏镇</w:t>
      </w:r>
      <w:r>
        <w:rPr>
          <w:rFonts w:hint="eastAsia"/>
          <w:b w:val="0"/>
          <w:bCs/>
          <w:sz w:val="44"/>
          <w:szCs w:val="44"/>
        </w:rPr>
        <w:t>202</w:t>
      </w:r>
      <w:r>
        <w:rPr>
          <w:rFonts w:hint="eastAsia"/>
          <w:b w:val="0"/>
          <w:bCs/>
          <w:sz w:val="44"/>
          <w:szCs w:val="44"/>
          <w:lang w:val="en-US" w:eastAsia="zh-CN"/>
        </w:rPr>
        <w:t>2</w:t>
      </w:r>
      <w:r>
        <w:rPr>
          <w:rFonts w:hint="eastAsia"/>
          <w:b w:val="0"/>
          <w:bCs/>
          <w:sz w:val="44"/>
          <w:szCs w:val="44"/>
        </w:rPr>
        <w:t>年财政</w:t>
      </w:r>
      <w:r>
        <w:rPr>
          <w:rFonts w:hint="eastAsia"/>
          <w:b w:val="0"/>
          <w:bCs/>
          <w:sz w:val="44"/>
          <w:szCs w:val="44"/>
          <w:lang w:val="en-US" w:eastAsia="zh-CN"/>
        </w:rPr>
        <w:t>衔接推进乡村振兴补助</w:t>
      </w:r>
      <w:r>
        <w:rPr>
          <w:rFonts w:hint="eastAsia"/>
          <w:b w:val="0"/>
          <w:bCs/>
          <w:sz w:val="44"/>
          <w:szCs w:val="44"/>
        </w:rPr>
        <w:t>资金绩效自评总结报告</w:t>
      </w: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b/>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r>
        <w:rPr>
          <w:rFonts w:hint="eastAsia"/>
          <w:sz w:val="44"/>
          <w:szCs w:val="44"/>
        </w:rPr>
        <w:t>（</w:t>
      </w:r>
      <w:r>
        <w:rPr>
          <w:sz w:val="44"/>
          <w:szCs w:val="44"/>
        </w:rPr>
        <w:t>20</w:t>
      </w:r>
      <w:r>
        <w:rPr>
          <w:rFonts w:hint="eastAsia"/>
          <w:sz w:val="44"/>
          <w:szCs w:val="44"/>
        </w:rPr>
        <w:t>2</w:t>
      </w:r>
      <w:r>
        <w:rPr>
          <w:rFonts w:hint="eastAsia"/>
          <w:sz w:val="44"/>
          <w:szCs w:val="44"/>
          <w:lang w:val="en-US" w:eastAsia="zh-CN"/>
        </w:rPr>
        <w:t>2</w:t>
      </w:r>
      <w:r>
        <w:rPr>
          <w:rFonts w:hint="eastAsia"/>
          <w:sz w:val="44"/>
          <w:szCs w:val="44"/>
        </w:rPr>
        <w:t>年度）</w:t>
      </w: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sz w:val="44"/>
          <w:szCs w:val="44"/>
        </w:rPr>
      </w:pPr>
    </w:p>
    <w:p>
      <w:pPr>
        <w:pStyle w:val="8"/>
        <w:keepNext w:val="0"/>
        <w:keepLines w:val="0"/>
        <w:pageBreakBefore w:val="0"/>
        <w:widowControl w:val="0"/>
        <w:kinsoku/>
        <w:wordWrap/>
        <w:overflowPunct/>
        <w:topLinePunct w:val="0"/>
        <w:autoSpaceDE/>
        <w:autoSpaceDN/>
        <w:bidi w:val="0"/>
        <w:adjustRightInd/>
        <w:snapToGrid w:val="0"/>
        <w:spacing w:line="600" w:lineRule="exact"/>
        <w:ind w:left="1800" w:hanging="1800" w:hangingChars="500"/>
        <w:jc w:val="left"/>
        <w:textAlignment w:val="auto"/>
        <w:rPr>
          <w:rFonts w:hint="eastAsia" w:ascii="仿宋_GB2312" w:hAnsi="Times New Roman" w:cs="Times New Roman"/>
          <w:kern w:val="0"/>
          <w:sz w:val="32"/>
          <w:szCs w:val="32"/>
          <w:lang w:bidi="en-US"/>
        </w:rPr>
      </w:pPr>
      <w:r>
        <w:rPr>
          <w:rFonts w:hint="eastAsia"/>
          <w:sz w:val="36"/>
          <w:szCs w:val="36"/>
        </w:rPr>
        <w:t>项目名</w:t>
      </w:r>
      <w:r>
        <w:rPr>
          <w:sz w:val="36"/>
          <w:szCs w:val="36"/>
        </w:rPr>
        <w:t xml:space="preserve"> </w:t>
      </w:r>
      <w:r>
        <w:rPr>
          <w:rFonts w:hint="eastAsia"/>
          <w:sz w:val="36"/>
          <w:szCs w:val="36"/>
        </w:rPr>
        <w:t>称：</w:t>
      </w:r>
      <w:r>
        <w:rPr>
          <w:rFonts w:hint="eastAsia" w:ascii="仿宋_GB2312" w:hAnsi="Times New Roman" w:cs="Times New Roman"/>
          <w:kern w:val="0"/>
          <w:sz w:val="32"/>
          <w:szCs w:val="32"/>
          <w:lang w:bidi="en-US"/>
        </w:rPr>
        <w:t>额敏县玉什喀拉苏镇黑丫头乳制品有限公司乳品加工设施设备改造升级建设项目</w:t>
      </w:r>
    </w:p>
    <w:p>
      <w:pPr>
        <w:pStyle w:val="8"/>
        <w:keepNext w:val="0"/>
        <w:keepLines w:val="0"/>
        <w:pageBreakBefore w:val="0"/>
        <w:widowControl w:val="0"/>
        <w:kinsoku/>
        <w:wordWrap/>
        <w:overflowPunct/>
        <w:topLinePunct w:val="0"/>
        <w:autoSpaceDE/>
        <w:autoSpaceDN/>
        <w:bidi w:val="0"/>
        <w:adjustRightInd/>
        <w:snapToGrid w:val="0"/>
        <w:spacing w:line="600" w:lineRule="exact"/>
        <w:jc w:val="left"/>
        <w:textAlignment w:val="auto"/>
        <w:rPr>
          <w:rFonts w:hint="eastAsia"/>
          <w:color w:val="0000FF"/>
          <w:sz w:val="36"/>
          <w:szCs w:val="36"/>
        </w:rPr>
      </w:pPr>
      <w:r>
        <w:rPr>
          <w:rFonts w:hint="eastAsia"/>
          <w:sz w:val="36"/>
          <w:szCs w:val="36"/>
        </w:rPr>
        <w:t>实施单位（公章）：</w:t>
      </w:r>
      <w:r>
        <w:rPr>
          <w:rFonts w:hint="eastAsia" w:ascii="仿宋_GB2312" w:hAnsi="Times New Roman" w:cs="Times New Roman"/>
          <w:kern w:val="0"/>
          <w:sz w:val="32"/>
          <w:szCs w:val="32"/>
          <w:lang w:eastAsia="zh-CN" w:bidi="en-US"/>
        </w:rPr>
        <w:t>额敏县</w:t>
      </w:r>
      <w:r>
        <w:rPr>
          <w:rFonts w:hint="eastAsia" w:ascii="仿宋_GB2312" w:hAnsi="Times New Roman" w:cs="Times New Roman"/>
          <w:kern w:val="0"/>
          <w:sz w:val="32"/>
          <w:szCs w:val="32"/>
          <w:lang w:val="en-US" w:eastAsia="zh-CN" w:bidi="en-US"/>
        </w:rPr>
        <w:t>玉什喀拉苏镇</w:t>
      </w:r>
      <w:r>
        <w:rPr>
          <w:rFonts w:hint="eastAsia" w:ascii="仿宋_GB2312" w:hAnsi="Times New Roman" w:cs="Times New Roman"/>
          <w:kern w:val="0"/>
          <w:sz w:val="32"/>
          <w:szCs w:val="32"/>
          <w:lang w:eastAsia="zh-CN" w:bidi="en-US"/>
        </w:rPr>
        <w:t>人民政府</w:t>
      </w:r>
    </w:p>
    <w:p>
      <w:pPr>
        <w:pStyle w:val="8"/>
        <w:keepNext w:val="0"/>
        <w:keepLines w:val="0"/>
        <w:pageBreakBefore w:val="0"/>
        <w:widowControl w:val="0"/>
        <w:kinsoku/>
        <w:wordWrap/>
        <w:overflowPunct/>
        <w:topLinePunct w:val="0"/>
        <w:autoSpaceDE/>
        <w:autoSpaceDN/>
        <w:bidi w:val="0"/>
        <w:adjustRightInd/>
        <w:snapToGrid w:val="0"/>
        <w:spacing w:line="600" w:lineRule="exact"/>
        <w:jc w:val="left"/>
        <w:textAlignment w:val="auto"/>
        <w:rPr>
          <w:rFonts w:hint="eastAsia"/>
          <w:color w:val="0000FF"/>
          <w:sz w:val="36"/>
          <w:szCs w:val="36"/>
          <w:lang w:val="en-US" w:eastAsia="zh-CN"/>
        </w:rPr>
      </w:pPr>
      <w:r>
        <w:rPr>
          <w:rFonts w:hint="eastAsia"/>
          <w:sz w:val="36"/>
          <w:szCs w:val="36"/>
        </w:rPr>
        <w:t>主管部门（公章）：</w:t>
      </w:r>
      <w:r>
        <w:rPr>
          <w:rFonts w:hint="eastAsia"/>
          <w:color w:val="auto"/>
          <w:sz w:val="36"/>
          <w:szCs w:val="36"/>
          <w:lang w:val="en-US" w:eastAsia="zh-CN"/>
        </w:rPr>
        <w:t>额敏县乡村振兴局</w:t>
      </w:r>
    </w:p>
    <w:p>
      <w:pPr>
        <w:pStyle w:val="8"/>
        <w:keepNext w:val="0"/>
        <w:keepLines w:val="0"/>
        <w:pageBreakBefore w:val="0"/>
        <w:widowControl w:val="0"/>
        <w:kinsoku/>
        <w:wordWrap/>
        <w:overflowPunct/>
        <w:topLinePunct w:val="0"/>
        <w:autoSpaceDE/>
        <w:autoSpaceDN/>
        <w:bidi w:val="0"/>
        <w:adjustRightInd/>
        <w:snapToGrid w:val="0"/>
        <w:spacing w:line="600" w:lineRule="exact"/>
        <w:jc w:val="left"/>
        <w:textAlignment w:val="auto"/>
        <w:rPr>
          <w:rFonts w:hint="eastAsia"/>
          <w:sz w:val="36"/>
          <w:szCs w:val="36"/>
          <w:lang w:val="en-US" w:eastAsia="zh-CN"/>
        </w:rPr>
      </w:pPr>
      <w:r>
        <w:rPr>
          <w:rFonts w:hint="eastAsia"/>
          <w:sz w:val="36"/>
          <w:szCs w:val="36"/>
        </w:rPr>
        <w:t>项目负责人（签章）：</w:t>
      </w:r>
      <w:r>
        <w:rPr>
          <w:rFonts w:hint="eastAsia"/>
          <w:sz w:val="36"/>
          <w:szCs w:val="36"/>
          <w:lang w:val="en-US" w:eastAsia="zh-CN"/>
        </w:rPr>
        <w:t>唐刚</w:t>
      </w:r>
    </w:p>
    <w:p>
      <w:pPr>
        <w:pStyle w:val="8"/>
        <w:keepNext w:val="0"/>
        <w:keepLines w:val="0"/>
        <w:pageBreakBefore w:val="0"/>
        <w:widowControl w:val="0"/>
        <w:kinsoku/>
        <w:wordWrap/>
        <w:overflowPunct/>
        <w:topLinePunct w:val="0"/>
        <w:autoSpaceDE/>
        <w:autoSpaceDN/>
        <w:bidi w:val="0"/>
        <w:adjustRightInd/>
        <w:snapToGrid w:val="0"/>
        <w:spacing w:line="600" w:lineRule="exact"/>
        <w:jc w:val="left"/>
        <w:textAlignment w:val="auto"/>
        <w:rPr>
          <w:rFonts w:hint="default"/>
          <w:sz w:val="36"/>
          <w:szCs w:val="36"/>
          <w:lang w:val="en-US" w:eastAsia="zh-CN"/>
        </w:rPr>
      </w:pPr>
    </w:p>
    <w:p>
      <w:pPr>
        <w:pStyle w:val="8"/>
        <w:keepNext w:val="0"/>
        <w:keepLines w:val="0"/>
        <w:pageBreakBefore w:val="0"/>
        <w:widowControl w:val="0"/>
        <w:kinsoku/>
        <w:wordWrap/>
        <w:overflowPunct/>
        <w:topLinePunct w:val="0"/>
        <w:autoSpaceDE/>
        <w:autoSpaceDN/>
        <w:bidi w:val="0"/>
        <w:adjustRightInd/>
        <w:snapToGrid w:val="0"/>
        <w:spacing w:line="600" w:lineRule="exact"/>
        <w:ind w:firstLine="360" w:firstLineChars="100"/>
        <w:jc w:val="center"/>
        <w:textAlignment w:val="auto"/>
        <w:rPr>
          <w:sz w:val="36"/>
          <w:szCs w:val="36"/>
          <w:highlight w:val="none"/>
        </w:rPr>
      </w:pPr>
      <w:r>
        <w:rPr>
          <w:rFonts w:hint="eastAsia"/>
          <w:sz w:val="36"/>
          <w:szCs w:val="36"/>
          <w:highlight w:val="none"/>
        </w:rPr>
        <w:t>填报时间：202</w:t>
      </w:r>
      <w:r>
        <w:rPr>
          <w:rFonts w:hint="eastAsia"/>
          <w:sz w:val="36"/>
          <w:szCs w:val="36"/>
          <w:highlight w:val="none"/>
          <w:lang w:val="en-US" w:eastAsia="zh-CN"/>
        </w:rPr>
        <w:t>3</w:t>
      </w:r>
      <w:r>
        <w:rPr>
          <w:rFonts w:hint="eastAsia"/>
          <w:sz w:val="36"/>
          <w:szCs w:val="36"/>
          <w:highlight w:val="none"/>
        </w:rPr>
        <w:t>年</w:t>
      </w:r>
      <w:r>
        <w:rPr>
          <w:rFonts w:hint="eastAsia"/>
          <w:sz w:val="36"/>
          <w:szCs w:val="36"/>
          <w:highlight w:val="none"/>
          <w:lang w:val="en-US" w:eastAsia="zh-CN"/>
        </w:rPr>
        <w:t>3</w:t>
      </w:r>
      <w:r>
        <w:rPr>
          <w:rFonts w:hint="eastAsia"/>
          <w:sz w:val="36"/>
          <w:szCs w:val="36"/>
          <w:highlight w:val="none"/>
        </w:rPr>
        <w:t>月</w:t>
      </w:r>
      <w:r>
        <w:rPr>
          <w:rFonts w:hint="eastAsia"/>
          <w:sz w:val="36"/>
          <w:szCs w:val="36"/>
          <w:highlight w:val="none"/>
          <w:lang w:val="en-US" w:eastAsia="zh-CN"/>
        </w:rPr>
        <w:t>14</w:t>
      </w:r>
      <w:r>
        <w:rPr>
          <w:rFonts w:hint="eastAsia"/>
          <w:sz w:val="36"/>
          <w:szCs w:val="36"/>
          <w:highlight w:val="none"/>
        </w:rPr>
        <w:t>日</w:t>
      </w: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ascii="方正小标宋_GBK" w:hAnsi="黑体" w:eastAsia="方正小标宋_GBK" w:cs="黑体"/>
          <w:sz w:val="36"/>
          <w:szCs w:val="36"/>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ascii="方正小标宋_GBK" w:hAnsi="黑体" w:eastAsia="方正小标宋_GBK" w:cs="黑体"/>
          <w:sz w:val="36"/>
          <w:szCs w:val="36"/>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ascii="方正小标宋_GBK" w:hAnsi="黑体" w:eastAsia="方正小标宋_GBK" w:cs="黑体"/>
          <w:sz w:val="36"/>
          <w:szCs w:val="36"/>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eastAsia="zh-CN"/>
        </w:rPr>
        <w:t>额敏县</w:t>
      </w:r>
      <w:r>
        <w:rPr>
          <w:rFonts w:hint="eastAsia" w:ascii="方正小标宋_GBK" w:hAnsi="黑体" w:eastAsia="方正小标宋_GBK" w:cs="黑体"/>
          <w:sz w:val="36"/>
          <w:szCs w:val="36"/>
          <w:lang w:val="en-US" w:eastAsia="zh-CN"/>
        </w:rPr>
        <w:t>玉什喀拉苏镇</w:t>
      </w:r>
      <w:r>
        <w:rPr>
          <w:rFonts w:hint="eastAsia" w:ascii="方正小标宋_GBK" w:hAnsi="黑体" w:eastAsia="方正小标宋_GBK" w:cs="黑体"/>
          <w:sz w:val="36"/>
          <w:szCs w:val="36"/>
          <w:lang w:eastAsia="zh-CN"/>
        </w:rPr>
        <w:t>2022年财政衔接推进乡村振兴</w:t>
      </w:r>
    </w:p>
    <w:p>
      <w:pPr>
        <w:pStyle w:val="8"/>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_GBK" w:hAnsi="黑体" w:eastAsia="方正小标宋_GBK" w:cs="黑体"/>
          <w:sz w:val="36"/>
          <w:szCs w:val="36"/>
          <w:lang w:eastAsia="zh-CN"/>
        </w:rPr>
      </w:pPr>
      <w:r>
        <w:rPr>
          <w:rFonts w:hint="eastAsia" w:ascii="方正小标宋_GBK" w:hAnsi="黑体" w:eastAsia="方正小标宋_GBK" w:cs="黑体"/>
          <w:sz w:val="36"/>
          <w:szCs w:val="36"/>
          <w:lang w:val="en-US" w:eastAsia="zh-CN"/>
        </w:rPr>
        <w:t>补助</w:t>
      </w:r>
      <w:r>
        <w:rPr>
          <w:rFonts w:hint="eastAsia" w:ascii="方正小标宋_GBK" w:hAnsi="黑体" w:eastAsia="方正小标宋_GBK" w:cs="黑体"/>
          <w:sz w:val="36"/>
          <w:szCs w:val="36"/>
          <w:lang w:eastAsia="zh-CN"/>
        </w:rPr>
        <w:t>资金绩效自评总结报告</w:t>
      </w:r>
    </w:p>
    <w:p>
      <w:pPr>
        <w:pStyle w:val="8"/>
        <w:spacing w:line="360" w:lineRule="auto"/>
        <w:ind w:firstLine="161" w:firstLineChars="50"/>
        <w:rPr>
          <w:rFonts w:ascii="黑体" w:hAnsi="黑体" w:eastAsia="黑体" w:cs="仿宋_GB2312"/>
          <w:b/>
          <w:sz w:val="32"/>
          <w:szCs w:val="32"/>
        </w:rPr>
      </w:pPr>
      <w:r>
        <w:rPr>
          <w:rFonts w:hint="eastAsia" w:ascii="黑体" w:hAnsi="黑体" w:eastAsia="黑体" w:cs="仿宋_GB2312"/>
          <w:b/>
          <w:sz w:val="32"/>
          <w:szCs w:val="32"/>
        </w:rPr>
        <w:t>一、绩效目标分解下达情况</w:t>
      </w:r>
    </w:p>
    <w:p>
      <w:pPr>
        <w:pStyle w:val="8"/>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财政衔接推进乡村振兴</w:t>
      </w:r>
      <w:r>
        <w:rPr>
          <w:rFonts w:hint="eastAsia" w:ascii="仿宋_GB2312" w:hAnsi="仿宋_GB2312" w:eastAsia="仿宋_GB2312" w:cs="仿宋_GB2312"/>
          <w:b/>
          <w:sz w:val="32"/>
          <w:szCs w:val="32"/>
          <w:lang w:val="en-US" w:eastAsia="zh-CN"/>
        </w:rPr>
        <w:t>补助</w:t>
      </w:r>
      <w:r>
        <w:rPr>
          <w:rFonts w:hint="eastAsia" w:ascii="仿宋_GB2312" w:hAnsi="仿宋_GB2312" w:eastAsia="仿宋_GB2312" w:cs="仿宋_GB2312"/>
          <w:b/>
          <w:sz w:val="32"/>
          <w:szCs w:val="32"/>
          <w:lang w:eastAsia="zh-CN"/>
        </w:rPr>
        <w:t>资金</w:t>
      </w:r>
      <w:r>
        <w:rPr>
          <w:rFonts w:hint="eastAsia" w:ascii="仿宋_GB2312" w:hAnsi="仿宋_GB2312" w:eastAsia="仿宋_GB2312" w:cs="仿宋_GB2312"/>
          <w:b/>
          <w:sz w:val="32"/>
          <w:szCs w:val="32"/>
        </w:rPr>
        <w:t>下达预算及项目情况</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万元。全部为中央财政衔接推进乡村振兴补助资金，具体如下：</w:t>
      </w:r>
    </w:p>
    <w:p>
      <w:pPr>
        <w:pStyle w:val="8"/>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w:t>
      </w:r>
      <w:r>
        <w:rPr>
          <w:rFonts w:hint="eastAsia" w:ascii="仿宋_GB2312" w:hAnsi="仿宋_GB2312" w:eastAsia="仿宋_GB2312" w:cs="仿宋_GB2312"/>
          <w:color w:val="auto"/>
          <w:sz w:val="32"/>
          <w:szCs w:val="32"/>
          <w:lang w:val="en-US" w:eastAsia="zh-CN"/>
        </w:rPr>
        <w:t>塔城</w:t>
      </w:r>
      <w:r>
        <w:rPr>
          <w:rFonts w:hint="eastAsia" w:ascii="仿宋_GB2312" w:hAnsi="仿宋_GB2312" w:eastAsia="仿宋_GB2312" w:cs="仿宋_GB2312"/>
          <w:color w:val="auto"/>
          <w:sz w:val="32"/>
          <w:szCs w:val="32"/>
          <w:lang w:eastAsia="zh-CN"/>
        </w:rPr>
        <w:t>地区</w:t>
      </w:r>
      <w:r>
        <w:rPr>
          <w:rFonts w:hint="eastAsia" w:ascii="仿宋_GB2312" w:hAnsi="仿宋_GB2312" w:eastAsia="仿宋_GB2312" w:cs="仿宋_GB2312"/>
          <w:color w:val="auto"/>
          <w:sz w:val="32"/>
          <w:szCs w:val="32"/>
        </w:rPr>
        <w:t>财政局《</w:t>
      </w:r>
      <w:r>
        <w:rPr>
          <w:rFonts w:hint="eastAsia" w:ascii="仿宋_GB2312" w:hAnsi="仿宋_GB2312" w:eastAsia="仿宋_GB2312" w:cs="仿宋_GB2312"/>
          <w:color w:val="auto"/>
          <w:sz w:val="32"/>
          <w:szCs w:val="32"/>
          <w:lang w:val="en-US" w:eastAsia="zh-CN"/>
        </w:rPr>
        <w:t>提前</w:t>
      </w:r>
      <w:r>
        <w:rPr>
          <w:rFonts w:hint="eastAsia" w:ascii="仿宋_GB2312" w:hAnsi="仿宋_GB2312" w:eastAsia="仿宋_GB2312" w:cs="仿宋_GB2312"/>
          <w:color w:val="auto"/>
          <w:sz w:val="32"/>
          <w:szCs w:val="32"/>
          <w:lang w:eastAsia="zh-CN"/>
        </w:rPr>
        <w:t>下达202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中央财政衔接推进乡村振兴补助资金预算的通知</w:t>
      </w:r>
      <w:r>
        <w:rPr>
          <w:rFonts w:hint="eastAsia" w:ascii="仿宋_GB2312" w:hAnsi="仿宋_GB2312" w:eastAsia="仿宋_GB2312" w:cs="仿宋_GB2312"/>
          <w:color w:val="auto"/>
          <w:sz w:val="32"/>
          <w:szCs w:val="32"/>
        </w:rPr>
        <w:t>》（塔地财扶［</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号）下达</w:t>
      </w:r>
      <w:r>
        <w:rPr>
          <w:rFonts w:hint="eastAsia" w:ascii="仿宋_GB2312" w:hAnsi="仿宋_GB2312" w:eastAsia="仿宋_GB2312" w:cs="仿宋_GB2312"/>
          <w:color w:val="auto"/>
          <w:sz w:val="32"/>
          <w:szCs w:val="32"/>
          <w:lang w:val="en-US" w:eastAsia="zh-CN"/>
        </w:rPr>
        <w:t>中央财政衔接推进乡村振兴补助资金120</w:t>
      </w:r>
      <w:r>
        <w:rPr>
          <w:rFonts w:hint="eastAsia" w:ascii="仿宋_GB2312" w:hAnsi="仿宋_GB2312" w:eastAsia="仿宋_GB2312" w:cs="仿宋_GB2312"/>
          <w:color w:val="auto"/>
          <w:sz w:val="32"/>
          <w:szCs w:val="32"/>
        </w:rPr>
        <w:t>万元；</w:t>
      </w:r>
    </w:p>
    <w:p>
      <w:pPr>
        <w:pStyle w:val="8"/>
        <w:numPr>
          <w:ilvl w:val="0"/>
          <w:numId w:val="1"/>
        </w:numPr>
        <w:spacing w:line="360" w:lineRule="auto"/>
        <w:ind w:left="-13" w:leftChars="0" w:firstLine="643" w:firstLineChars="0"/>
        <w:rPr>
          <w:rFonts w:ascii="仿宋_GB2312" w:hAnsi="仿宋_GB2312" w:eastAsia="仿宋_GB2312" w:cs="仿宋_GB2312"/>
          <w:b/>
          <w:sz w:val="32"/>
          <w:szCs w:val="32"/>
        </w:rPr>
      </w:pPr>
      <w:r>
        <w:rPr>
          <w:rFonts w:hint="eastAsia" w:ascii="仿宋_GB2312" w:hAnsi="仿宋_GB2312" w:eastAsia="仿宋_GB2312" w:cs="仿宋_GB2312"/>
          <w:b/>
          <w:sz w:val="32"/>
          <w:szCs w:val="32"/>
        </w:rPr>
        <w:t>项目情况</w:t>
      </w:r>
    </w:p>
    <w:p>
      <w:pPr>
        <w:pStyle w:val="8"/>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w:t>
      </w:r>
      <w:r>
        <w:rPr>
          <w:rFonts w:hint="eastAsia" w:ascii="仿宋_GB2312" w:hAnsi="仿宋_GB2312" w:eastAsia="仿宋_GB2312" w:cs="仿宋_GB2312"/>
          <w:color w:val="auto"/>
          <w:sz w:val="32"/>
          <w:szCs w:val="32"/>
        </w:rPr>
        <w:t>玉什喀拉苏镇黑丫头乳制品有限公司乳品加工设施设备改造升级</w:t>
      </w:r>
      <w:r>
        <w:rPr>
          <w:rFonts w:hint="eastAsia" w:ascii="仿宋_GB2312" w:hAnsi="仿宋_GB2312" w:eastAsia="仿宋_GB2312" w:cs="仿宋_GB2312"/>
          <w:sz w:val="32"/>
          <w:szCs w:val="32"/>
        </w:rPr>
        <w:t>。具体情况如下：</w:t>
      </w:r>
    </w:p>
    <w:p>
      <w:pPr>
        <w:pStyle w:val="8"/>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lang w:eastAsia="zh-CN"/>
        </w:rPr>
        <w:t>额敏县</w:t>
      </w:r>
      <w:r>
        <w:rPr>
          <w:rFonts w:hint="eastAsia" w:ascii="仿宋_GB2312" w:hAnsi="仿宋_GB2312" w:eastAsia="仿宋_GB2312" w:cs="仿宋_GB2312"/>
          <w:sz w:val="32"/>
          <w:szCs w:val="32"/>
          <w:lang w:val="en-US" w:eastAsia="zh-CN"/>
        </w:rPr>
        <w:t>乡村振兴领导小组</w:t>
      </w:r>
      <w:r>
        <w:rPr>
          <w:rFonts w:hint="eastAsia" w:ascii="仿宋_GB2312" w:hAnsi="仿宋_GB2312" w:eastAsia="仿宋_GB2312" w:cs="仿宋_GB2312"/>
          <w:sz w:val="32"/>
          <w:szCs w:val="32"/>
        </w:rPr>
        <w:t>下发的</w:t>
      </w:r>
      <w:r>
        <w:rPr>
          <w:rFonts w:hint="eastAsia" w:ascii="仿宋_GB2312" w:hAnsi="仿宋_GB2312" w:eastAsia="仿宋_GB2312" w:cs="仿宋_GB2312"/>
          <w:sz w:val="32"/>
          <w:szCs w:val="32"/>
          <w:lang w:val="en-US" w:eastAsia="zh-CN"/>
        </w:rPr>
        <w:t>（额乡振局发【2022】30号）文件，建设</w:t>
      </w:r>
      <w:r>
        <w:rPr>
          <w:rFonts w:hint="eastAsia" w:ascii="仿宋_GB2312" w:hAnsi="仿宋_GB2312" w:eastAsia="仿宋_GB2312" w:cs="仿宋_GB2312"/>
          <w:sz w:val="32"/>
          <w:szCs w:val="32"/>
        </w:rPr>
        <w:t>内容如下：</w:t>
      </w:r>
    </w:p>
    <w:p>
      <w:pPr>
        <w:pStyle w:val="8"/>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项目总投资：</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万元。</w:t>
      </w:r>
    </w:p>
    <w:p>
      <w:pPr>
        <w:keepLines w:val="0"/>
        <w:widowControl w:val="0"/>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主要建设内容：</w:t>
      </w:r>
      <w:r>
        <w:rPr>
          <w:rFonts w:hint="eastAsia" w:ascii="仿宋_GB2312" w:hAnsi="仿宋_GB2312" w:eastAsia="仿宋_GB2312" w:cs="仿宋_GB2312"/>
          <w:b w:val="0"/>
          <w:i w:val="0"/>
          <w:caps w:val="0"/>
          <w:spacing w:val="0"/>
          <w:w w:val="100"/>
          <w:sz w:val="32"/>
          <w:szCs w:val="32"/>
        </w:rPr>
        <w:t>计划安装酸奶生产线（凝固型和搅拌型）日产量10吨。全自动酸奶灌装线一套及配套设备、5吨冷藏车一辆、恒温发酵间及配套功能间、1.5吨发酵罐4台、3吨牛奶制冷罐3台、蒸汽发生器、3.5吨高压均质机1台、800L高速乳化罐1台。完成后带动额敏县及其周边奶业的健康发展，进一步带动广大牧民千百年来形成的传统观念的转变，培养和造就一代懂科学，有现代经济意识的新型牧民。同时，有效提高畜牧业生产中的科技含量，提高畜牧业经营管理水平，提高项目区畜牧业生产逐步走上高效、优质的科学发展之路。</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财政衔接推进乡村振兴补助资金</w:t>
      </w:r>
      <w:r>
        <w:rPr>
          <w:rFonts w:hint="eastAsia" w:ascii="仿宋_GB2312" w:hAnsi="仿宋_GB2312" w:eastAsia="仿宋_GB2312" w:cs="仿宋_GB2312"/>
          <w:b/>
          <w:sz w:val="32"/>
          <w:szCs w:val="32"/>
        </w:rPr>
        <w:t>项目绩效目标设定情况</w:t>
      </w:r>
    </w:p>
    <w:p>
      <w:pPr>
        <w:pStyle w:val="8"/>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根据我</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lang w:eastAsia="zh-CN"/>
        </w:rPr>
        <w:t>财政衔接推进乡村振兴补助资金</w:t>
      </w:r>
      <w:r>
        <w:rPr>
          <w:rFonts w:hint="eastAsia" w:ascii="仿宋_GB2312" w:hAnsi="仿宋_GB2312" w:eastAsia="仿宋_GB2312" w:cs="仿宋_GB2312"/>
          <w:sz w:val="32"/>
          <w:szCs w:val="32"/>
        </w:rPr>
        <w:t>安排，对</w:t>
      </w:r>
      <w:r>
        <w:rPr>
          <w:rFonts w:hint="eastAsia" w:ascii="仿宋_GB2312" w:hAnsi="仿宋_GB2312" w:eastAsia="仿宋_GB2312" w:cs="仿宋_GB2312"/>
          <w:sz w:val="32"/>
          <w:szCs w:val="32"/>
          <w:lang w:eastAsia="zh-CN"/>
        </w:rPr>
        <w:t>额敏县玉什喀拉苏镇黑丫头乳制品有限公司乳品加工设施设备改造升级建设项目</w:t>
      </w:r>
      <w:r>
        <w:rPr>
          <w:rFonts w:hint="eastAsia" w:ascii="仿宋_GB2312" w:hAnsi="仿宋_GB2312" w:eastAsia="仿宋_GB2312" w:cs="仿宋_GB2312"/>
          <w:sz w:val="32"/>
          <w:szCs w:val="32"/>
        </w:rPr>
        <w:t>申报绩效目标。</w:t>
      </w:r>
    </w:p>
    <w:p>
      <w:pPr>
        <w:pStyle w:val="8"/>
        <w:numPr>
          <w:ilvl w:val="0"/>
          <w:numId w:val="2"/>
        </w:numPr>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项目绩效总体目标设定如下：</w:t>
      </w:r>
    </w:p>
    <w:p>
      <w:pPr>
        <w:pStyle w:val="8"/>
        <w:spacing w:line="360" w:lineRule="auto"/>
        <w:ind w:firstLine="640" w:firstLineChars="200"/>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color w:val="auto"/>
          <w:sz w:val="32"/>
          <w:szCs w:val="32"/>
          <w:lang w:val="en-US" w:eastAsia="zh-CN"/>
        </w:rPr>
        <w:t>计划</w:t>
      </w:r>
      <w:r>
        <w:rPr>
          <w:rFonts w:hint="eastAsia" w:ascii="仿宋_GB2312" w:hAnsi="仿宋_GB2312" w:eastAsia="仿宋_GB2312" w:cs="仿宋_GB2312"/>
          <w:b w:val="0"/>
          <w:i w:val="0"/>
          <w:caps w:val="0"/>
          <w:spacing w:val="0"/>
          <w:w w:val="100"/>
          <w:sz w:val="32"/>
          <w:szCs w:val="32"/>
        </w:rPr>
        <w:t>安装酸奶生产线（凝固型和搅拌型）日产量10吨。全自动酸奶灌装线一套及配套设备、5吨冷藏车一辆、恒温发酵间及配套功能间、1.5吨发酵罐4台、3吨牛奶制冷罐3台、蒸汽发生器、3.5吨高压均质机1台、800L高速乳化罐1台。</w:t>
      </w:r>
      <w:r>
        <w:rPr>
          <w:rFonts w:hint="eastAsia" w:ascii="仿宋_GB2312" w:hAnsi="仿宋_GB2312" w:eastAsia="仿宋_GB2312" w:cs="仿宋_GB2312"/>
          <w:b w:val="0"/>
          <w:i w:val="0"/>
          <w:caps w:val="0"/>
          <w:spacing w:val="0"/>
          <w:w w:val="100"/>
          <w:sz w:val="32"/>
          <w:szCs w:val="32"/>
          <w:lang w:val="en-US" w:eastAsia="zh-CN"/>
        </w:rPr>
        <w:t>带动额敏县及其周边奶业的健康发展，进一步带动广大牧民千百年来形成的传统观念的转变，培养和造就一代懂科学，有现代经济意识的新型牧民。同时，有效提高畜牧业生产中的科技含量，提高畜牧业经营管理水平，提高项目区畜牧业生产逐步走上高效、优质的科学发展之路。</w:t>
      </w:r>
    </w:p>
    <w:p>
      <w:pPr>
        <w:pStyle w:val="8"/>
        <w:spacing w:line="360" w:lineRule="auto"/>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（2）具体绩效指标见下表：</w:t>
      </w:r>
    </w:p>
    <w:tbl>
      <w:tblPr>
        <w:tblStyle w:val="10"/>
        <w:tblW w:w="82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73"/>
        <w:gridCol w:w="1411"/>
        <w:gridCol w:w="1055"/>
        <w:gridCol w:w="2004"/>
        <w:gridCol w:w="1155"/>
        <w:gridCol w:w="18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8" w:hRule="atLeast"/>
        </w:trPr>
        <w:tc>
          <w:tcPr>
            <w:tcW w:w="8265" w:type="dxa"/>
            <w:gridSpan w:val="6"/>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rPr>
              <w:t>绩效目标申报表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8265" w:type="dxa"/>
            <w:gridSpan w:val="6"/>
            <w:tcBorders>
              <w:top w:val="nil"/>
              <w:left w:val="nil"/>
              <w:bottom w:val="single" w:color="000000" w:sz="4" w:space="0"/>
              <w:right w:val="nil"/>
            </w:tcBorders>
            <w:shd w:val="clear" w:color="auto" w:fill="auto"/>
            <w:tcMar>
              <w:top w:w="12" w:type="dxa"/>
              <w:left w:w="12" w:type="dxa"/>
              <w:right w:w="12" w:type="dxa"/>
            </w:tcMar>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21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项目名称</w:t>
            </w:r>
          </w:p>
        </w:tc>
        <w:tc>
          <w:tcPr>
            <w:tcW w:w="30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额敏县玉什喀拉苏镇黑丫头乳制品有限公司乳品加工设施设备改造升级建设项目</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项目负责人及电话</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唐刚 13999485268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0" w:hRule="atLeast"/>
        </w:trPr>
        <w:tc>
          <w:tcPr>
            <w:tcW w:w="21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主管部门</w:t>
            </w:r>
          </w:p>
        </w:tc>
        <w:tc>
          <w:tcPr>
            <w:tcW w:w="30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额敏县民族宗教委员会</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实施单位</w:t>
            </w:r>
          </w:p>
        </w:tc>
        <w:tc>
          <w:tcPr>
            <w:tcW w:w="186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玉什喀拉苏镇人民政府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21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资金情况</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（万元）</w:t>
            </w:r>
          </w:p>
        </w:tc>
        <w:tc>
          <w:tcPr>
            <w:tcW w:w="30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年度资金总额：</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21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0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其中：财政拨款</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21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0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 xml:space="preserve">             其他资金</w:t>
            </w:r>
          </w:p>
        </w:tc>
        <w:tc>
          <w:tcPr>
            <w:tcW w:w="302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总</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体</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目</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标</w:t>
            </w:r>
          </w:p>
        </w:tc>
        <w:tc>
          <w:tcPr>
            <w:tcW w:w="749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0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749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计划安装酸奶生产线（凝固型和搅拌型）日产量10吨。全自动酸奶灌装线一套及配套设备、5吨冷藏车一辆、恒温发酵间及配套功能间、1.5吨发酵罐4台、3吨牛奶制冷罐3台、蒸汽发生器、3.5吨高压均质机1台、800L高速乳化罐1台。完成后带动额敏县及其周边奶业的健康发展，进一步带动广大牧民千百年来形成的传统观念的转变，培养和造就一代懂科学，有现代经济意识的新型牧民。同时，有效提高畜牧业生产中的科技含量，提高畜牧业经营管理水平，提高项目区畜牧业生产逐步走上高效、优质的科学发展之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绩</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效</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指</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一级指标</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二级指标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三级指标</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产出指标</w:t>
            </w:r>
          </w:p>
        </w:tc>
        <w:tc>
          <w:tcPr>
            <w:tcW w:w="1055"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数量指标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全自动酸奶灌装线</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冷藏车</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发酵罐</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=4台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牛奶制冷罐</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=3台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高压均质机</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高速乳化罐</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质量指标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项目验收合格率</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时效指标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工程完成及时率</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计划开工时间</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2022年4月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计划完工时间</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2022年5月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计划竣工验收时间</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2022年5月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成本指标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全自动酸奶灌装线一套及配套设备</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≤31万元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冷藏车</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其他配套附属设备</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restart"/>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效益指标</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经济效益</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每年村集体增加收入</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≥7.2万元/年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带动增加脱贫人口全年总收入</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≥5.52万元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社会效益</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受益脱贫人口数</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生态效益</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提升规模化、标准化、现代化养殖奶牛</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4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可持续影响</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项目使用年限</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≥15年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0" w:hRule="atLeast"/>
        </w:trPr>
        <w:tc>
          <w:tcPr>
            <w:tcW w:w="77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满意度指标</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服务对象</w:t>
            </w:r>
            <w:r>
              <w:rPr>
                <w:rFonts w:hint="eastAsia" w:ascii="宋体" w:hAnsi="宋体" w:eastAsia="宋体" w:cs="宋体"/>
                <w:i w:val="0"/>
                <w:color w:val="000000"/>
                <w:kern w:val="0"/>
                <w:sz w:val="20"/>
                <w:szCs w:val="20"/>
                <w:u w:val="none"/>
                <w:lang w:val="en-US" w:eastAsia="zh-CN"/>
              </w:rPr>
              <w:br w:type="textWrapping"/>
            </w:r>
            <w:r>
              <w:rPr>
                <w:rFonts w:hint="eastAsia" w:ascii="宋体" w:hAnsi="宋体" w:eastAsia="宋体" w:cs="宋体"/>
                <w:i w:val="0"/>
                <w:color w:val="000000"/>
                <w:kern w:val="0"/>
                <w:sz w:val="20"/>
                <w:szCs w:val="20"/>
                <w:u w:val="none"/>
                <w:lang w:val="en-US" w:eastAsia="zh-CN"/>
              </w:rPr>
              <w:t>满意度指标</w:t>
            </w:r>
          </w:p>
        </w:tc>
        <w:tc>
          <w:tcPr>
            <w:tcW w:w="315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受益脱贫人口满意度</w:t>
            </w:r>
          </w:p>
        </w:tc>
        <w:tc>
          <w:tcPr>
            <w:tcW w:w="18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≥95%</w:t>
            </w:r>
          </w:p>
        </w:tc>
      </w:tr>
    </w:tbl>
    <w:p>
      <w:pPr>
        <w:pStyle w:val="8"/>
        <w:spacing w:line="360" w:lineRule="auto"/>
        <w:rPr>
          <w:rFonts w:ascii="仿宋_GB2312" w:hAnsi="仿宋_GB2312" w:eastAsia="仿宋_GB2312" w:cs="仿宋_GB2312"/>
          <w:sz w:val="32"/>
          <w:szCs w:val="32"/>
        </w:rPr>
      </w:pPr>
    </w:p>
    <w:p>
      <w:pPr>
        <w:pStyle w:val="8"/>
        <w:spacing w:line="360" w:lineRule="auto"/>
        <w:rPr>
          <w:rFonts w:ascii="黑体" w:hAnsi="黑体" w:eastAsia="黑体" w:cs="仿宋_GB2312"/>
          <w:b/>
          <w:sz w:val="32"/>
          <w:szCs w:val="32"/>
        </w:rPr>
      </w:pPr>
      <w:r>
        <w:rPr>
          <w:rFonts w:hint="eastAsia" w:ascii="黑体" w:hAnsi="黑体" w:eastAsia="黑体" w:cs="仿宋_GB2312"/>
          <w:b/>
          <w:sz w:val="32"/>
          <w:szCs w:val="32"/>
          <w:lang w:val="en-US" w:eastAsia="zh-CN"/>
        </w:rPr>
        <w:t>二</w:t>
      </w:r>
      <w:r>
        <w:rPr>
          <w:rFonts w:hint="eastAsia" w:ascii="黑体" w:hAnsi="黑体" w:eastAsia="黑体" w:cs="仿宋_GB2312"/>
          <w:b/>
          <w:sz w:val="32"/>
          <w:szCs w:val="32"/>
        </w:rPr>
        <w:t>、绩效自评工作开展情况</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资金</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（二）自评工作开展对象</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w:t>
      </w:r>
      <w:r>
        <w:rPr>
          <w:rFonts w:hint="eastAsia" w:ascii="仿宋_GB2312" w:hAnsi="仿宋_GB2312" w:eastAsia="仿宋_GB2312" w:cs="仿宋_GB2312"/>
          <w:bCs/>
          <w:color w:val="auto"/>
          <w:sz w:val="32"/>
          <w:szCs w:val="32"/>
        </w:rPr>
        <w:t>《国务院办公厅关于转发&lt;财政部、国务院扶贫办、国家发展改革委扶贫项目资金绩效管理办法&gt;的通知》（国办发〔2018〕35号）和《</w:t>
      </w:r>
      <w:r>
        <w:rPr>
          <w:rFonts w:hint="eastAsia" w:ascii="仿宋_GB2312" w:hAnsi="仿宋_GB2312" w:eastAsia="仿宋_GB2312" w:cs="仿宋_GB2312"/>
          <w:bCs/>
          <w:color w:val="auto"/>
          <w:sz w:val="32"/>
          <w:szCs w:val="32"/>
          <w:lang w:val="en-US" w:eastAsia="zh-CN"/>
        </w:rPr>
        <w:t>中央财政衔接推进乡村振兴补助资金管理办法</w:t>
      </w:r>
      <w:r>
        <w:rPr>
          <w:rFonts w:hint="eastAsia" w:ascii="仿宋_GB2312" w:hAnsi="仿宋_GB2312" w:eastAsia="仿宋_GB2312" w:cs="仿宋_GB2312"/>
          <w:bCs/>
          <w:color w:val="auto"/>
          <w:sz w:val="32"/>
          <w:szCs w:val="32"/>
        </w:rPr>
        <w:t>》（财</w:t>
      </w:r>
      <w:r>
        <w:rPr>
          <w:rFonts w:hint="eastAsia" w:ascii="仿宋_GB2312" w:hAnsi="仿宋_GB2312" w:eastAsia="仿宋_GB2312" w:cs="仿宋_GB2312"/>
          <w:bCs/>
          <w:color w:val="auto"/>
          <w:sz w:val="32"/>
          <w:szCs w:val="32"/>
          <w:lang w:val="en-US" w:eastAsia="zh-CN"/>
        </w:rPr>
        <w:t>农</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2021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val="en-US" w:eastAsia="zh-CN"/>
        </w:rPr>
        <w:t>19</w:t>
      </w:r>
      <w:r>
        <w:rPr>
          <w:rFonts w:hint="eastAsia" w:ascii="仿宋_GB2312" w:hAnsi="仿宋_GB2312" w:eastAsia="仿宋_GB2312" w:cs="仿宋_GB2312"/>
          <w:bCs/>
          <w:color w:val="auto"/>
          <w:sz w:val="32"/>
          <w:szCs w:val="32"/>
        </w:rPr>
        <w:t>）等文件精神，及《新疆维吾尔自治区县级扶贫项目资金绩效管理操作指南（试行）》</w:t>
      </w:r>
      <w:r>
        <w:rPr>
          <w:rFonts w:hint="eastAsia" w:ascii="仿宋_GB2312" w:hAnsi="仿宋_GB2312" w:eastAsia="仿宋_GB2312" w:cs="仿宋_GB2312"/>
          <w:bCs/>
          <w:sz w:val="32"/>
          <w:szCs w:val="32"/>
        </w:rPr>
        <w:t>，对本项目的预算资金执行情况及绩效目标的完成情况开展自评。</w:t>
      </w:r>
    </w:p>
    <w:p>
      <w:pPr>
        <w:pStyle w:val="8"/>
        <w:spacing w:line="360" w:lineRule="auto"/>
        <w:ind w:firstLine="643" w:firstLineChars="200"/>
        <w:rPr>
          <w:rFonts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日至</w:t>
      </w:r>
      <w:r>
        <w:rPr>
          <w:rFonts w:hint="eastAsia" w:ascii="仿宋_GB2312" w:hAnsi="仿宋_GB2312" w:eastAsia="仿宋_GB2312" w:cs="仿宋_GB2312"/>
          <w:bCs/>
          <w:sz w:val="32"/>
          <w:szCs w:val="32"/>
          <w:lang w:eastAsia="zh-CN"/>
        </w:rPr>
        <w:t>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bCs/>
          <w:sz w:val="32"/>
          <w:szCs w:val="32"/>
        </w:rPr>
        <w:t>日开展自评工作。</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1</w:t>
      </w:r>
      <w:r>
        <w:rPr>
          <w:rFonts w:hint="eastAsia" w:ascii="仿宋_GB2312" w:hAnsi="仿宋_GB2312" w:eastAsia="仿宋_GB2312" w:cs="仿宋_GB2312"/>
          <w:b/>
          <w:sz w:val="32"/>
          <w:szCs w:val="32"/>
        </w:rPr>
        <w:t>、前期准备</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2</w:t>
      </w:r>
      <w:r>
        <w:rPr>
          <w:rFonts w:hint="eastAsia" w:ascii="仿宋_GB2312" w:hAnsi="仿宋_GB2312" w:eastAsia="仿宋_GB2312" w:cs="仿宋_GB2312"/>
          <w:b/>
          <w:sz w:val="32"/>
          <w:szCs w:val="32"/>
        </w:rPr>
        <w:t>、组织过程</w:t>
      </w:r>
    </w:p>
    <w:p>
      <w:pPr>
        <w:pStyle w:val="8"/>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8"/>
        <w:spacing w:line="360" w:lineRule="auto"/>
        <w:ind w:firstLine="643" w:firstLineChars="200"/>
        <w:rPr>
          <w:rFonts w:ascii="仿宋_GB2312" w:hAnsi="仿宋_GB2312" w:eastAsia="仿宋_GB2312" w:cs="仿宋_GB2312"/>
          <w:b/>
          <w:sz w:val="32"/>
          <w:szCs w:val="32"/>
        </w:rPr>
      </w:pPr>
      <w:r>
        <w:rPr>
          <w:rFonts w:ascii="仿宋_GB2312" w:hAnsi="仿宋_GB2312" w:eastAsia="仿宋_GB2312" w:cs="仿宋_GB2312"/>
          <w:b/>
          <w:sz w:val="32"/>
          <w:szCs w:val="32"/>
        </w:rPr>
        <w:t>3</w:t>
      </w:r>
      <w:r>
        <w:rPr>
          <w:rFonts w:hint="eastAsia" w:ascii="仿宋_GB2312" w:hAnsi="仿宋_GB2312" w:eastAsia="仿宋_GB2312" w:cs="仿宋_GB2312"/>
          <w:b/>
          <w:sz w:val="32"/>
          <w:szCs w:val="32"/>
        </w:rPr>
        <w:t>、分析评价</w:t>
      </w:r>
    </w:p>
    <w:p>
      <w:pPr>
        <w:pStyle w:val="8"/>
        <w:spacing w:line="360" w:lineRule="auto"/>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8"/>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lang w:val="en-US" w:eastAsia="zh-CN"/>
        </w:rPr>
        <w:t>三</w:t>
      </w:r>
      <w:r>
        <w:rPr>
          <w:rFonts w:hint="eastAsia" w:ascii="黑体" w:hAnsi="黑体" w:eastAsia="黑体" w:cs="仿宋_GB2312"/>
          <w:b/>
          <w:sz w:val="32"/>
          <w:szCs w:val="32"/>
        </w:rPr>
        <w:t>、绩效目标自评完成情况分析</w:t>
      </w:r>
    </w:p>
    <w:p>
      <w:pPr>
        <w:pStyle w:val="8"/>
        <w:spacing w:line="360" w:lineRule="auto"/>
        <w:ind w:firstLine="643" w:firstLineChars="200"/>
        <w:rPr>
          <w:rFonts w:ascii="黑体" w:hAnsi="黑体" w:eastAsia="黑体" w:cs="仿宋_GB2312"/>
          <w:b/>
          <w:sz w:val="32"/>
          <w:szCs w:val="32"/>
        </w:rPr>
      </w:pPr>
      <w:r>
        <w:rPr>
          <w:rFonts w:hint="eastAsia" w:ascii="仿宋_GB2312" w:hAnsi="仿宋_GB2312" w:eastAsia="仿宋_GB2312" w:cs="仿宋_GB2312"/>
          <w:b/>
          <w:sz w:val="32"/>
          <w:szCs w:val="32"/>
        </w:rPr>
        <w:t>（一）资金投入情况分析</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8"/>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sz w:val="32"/>
          <w:szCs w:val="32"/>
        </w:rPr>
        <w:t>本项目全部预算资金</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万元，实际到位</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万元，全部为中央</w:t>
      </w:r>
      <w:r>
        <w:rPr>
          <w:rFonts w:hint="eastAsia" w:ascii="仿宋_GB2312" w:hAnsi="仿宋_GB2312" w:eastAsia="仿宋_GB2312" w:cs="仿宋_GB2312"/>
          <w:color w:val="auto"/>
          <w:sz w:val="32"/>
          <w:szCs w:val="32"/>
          <w:lang w:eastAsia="zh-CN"/>
        </w:rPr>
        <w:t>财政衔接推进乡村振兴补助资金</w:t>
      </w:r>
      <w:r>
        <w:rPr>
          <w:rFonts w:hint="eastAsia" w:ascii="仿宋_GB2312" w:hAnsi="仿宋_GB2312" w:eastAsia="仿宋_GB2312" w:cs="仿宋_GB2312"/>
          <w:color w:val="auto"/>
          <w:sz w:val="32"/>
          <w:szCs w:val="32"/>
        </w:rPr>
        <w:t>，资金</w:t>
      </w:r>
      <w:r>
        <w:rPr>
          <w:rFonts w:hint="eastAsia" w:ascii="仿宋_GB2312" w:hAnsi="仿宋_GB2312" w:eastAsia="仿宋_GB2312" w:cs="仿宋_GB2312"/>
          <w:bCs/>
          <w:color w:val="auto"/>
          <w:sz w:val="32"/>
          <w:szCs w:val="32"/>
        </w:rPr>
        <w:t>预算到位率</w:t>
      </w:r>
      <w:r>
        <w:rPr>
          <w:rFonts w:hint="eastAsia" w:ascii="仿宋_GB2312" w:hAnsi="仿宋_GB2312" w:eastAsia="仿宋_GB2312" w:cs="仿宋_GB2312"/>
          <w:bCs/>
          <w:color w:val="auto"/>
          <w:sz w:val="32"/>
          <w:szCs w:val="32"/>
          <w:lang w:val="en-US" w:eastAsia="zh-CN"/>
        </w:rPr>
        <w:t>100</w:t>
      </w:r>
      <w:r>
        <w:rPr>
          <w:rFonts w:hint="eastAsia" w:ascii="仿宋_GB2312" w:hAnsi="仿宋_GB2312" w:eastAsia="仿宋_GB2312" w:cs="仿宋_GB2312"/>
          <w:bCs/>
          <w:color w:val="auto"/>
          <w:sz w:val="32"/>
          <w:szCs w:val="32"/>
        </w:rPr>
        <w:t>%。</w:t>
      </w:r>
    </w:p>
    <w:p>
      <w:pPr>
        <w:pStyle w:val="8"/>
        <w:spacing w:line="360" w:lineRule="auto"/>
        <w:ind w:firstLine="643" w:firstLineChars="200"/>
        <w:rPr>
          <w:rFonts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t>2.项目资金执行情况分析</w:t>
      </w:r>
    </w:p>
    <w:p>
      <w:pPr>
        <w:pStyle w:val="8"/>
        <w:spacing w:line="360" w:lineRule="auto"/>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本项目全部预算资金</w:t>
      </w:r>
      <w:r>
        <w:rPr>
          <w:rFonts w:hint="eastAsia" w:ascii="仿宋_GB2312" w:hAnsi="仿宋_GB2312" w:eastAsia="仿宋_GB2312" w:cs="仿宋_GB2312"/>
          <w:color w:val="auto"/>
          <w:sz w:val="32"/>
          <w:szCs w:val="32"/>
          <w:lang w:val="en-US" w:eastAsia="zh-CN"/>
        </w:rPr>
        <w:t>120</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113.71</w:t>
      </w:r>
      <w:r>
        <w:rPr>
          <w:rFonts w:hint="eastAsia" w:ascii="仿宋_GB2312" w:hAnsi="仿宋_GB2312" w:eastAsia="仿宋_GB2312" w:cs="仿宋_GB2312"/>
          <w:color w:val="auto"/>
          <w:sz w:val="32"/>
          <w:szCs w:val="32"/>
        </w:rPr>
        <w:t>万元，资金执行率</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spacing w:line="560" w:lineRule="exact"/>
        <w:ind w:firstLine="640"/>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资金投入情况：该项目年初预算数</w:t>
      </w:r>
      <w:r>
        <w:rPr>
          <w:rFonts w:hint="eastAsia" w:ascii="仿宋_GB2312" w:hAnsi="仿宋_GB2312" w:cs="仿宋_GB2312"/>
          <w:sz w:val="32"/>
          <w:szCs w:val="32"/>
          <w:lang w:val="en-US" w:eastAsia="zh-CN"/>
        </w:rPr>
        <w:t>120</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120</w:t>
      </w:r>
      <w:r>
        <w:rPr>
          <w:rFonts w:hint="eastAsia" w:ascii="仿宋_GB2312" w:hAnsi="仿宋_GB2312" w:eastAsia="仿宋_GB2312" w:cs="仿宋_GB2312"/>
          <w:sz w:val="32"/>
          <w:szCs w:val="32"/>
        </w:rPr>
        <w:t>万元，实际总投入</w:t>
      </w:r>
      <w:r>
        <w:rPr>
          <w:rFonts w:hint="eastAsia" w:ascii="仿宋_GB2312" w:hAnsi="仿宋_GB2312" w:eastAsia="仿宋_GB2312" w:cs="仿宋_GB2312"/>
          <w:sz w:val="32"/>
          <w:szCs w:val="32"/>
          <w:lang w:val="en-US" w:eastAsia="zh-CN"/>
        </w:rPr>
        <w:t>113.71</w:t>
      </w:r>
      <w:r>
        <w:rPr>
          <w:rFonts w:hint="eastAsia" w:ascii="仿宋_GB2312" w:hAnsi="仿宋_GB2312" w:eastAsia="仿宋_GB2312" w:cs="仿宋_GB2312"/>
          <w:sz w:val="32"/>
          <w:szCs w:val="32"/>
        </w:rPr>
        <w:t>万元，该项目资金已全部落实到位,</w:t>
      </w:r>
      <w:r>
        <w:rPr>
          <w:rFonts w:hint="eastAsia" w:ascii="仿宋_GB2312" w:hAnsi="仿宋_GB2312" w:eastAsia="仿宋_GB2312" w:cs="仿宋_GB2312"/>
          <w:sz w:val="32"/>
          <w:szCs w:val="32"/>
          <w:lang w:val="en-US" w:eastAsia="zh-CN"/>
        </w:rPr>
        <w:t>剩余3%质保金因质保期未到，到期后再支付，</w:t>
      </w:r>
      <w:r>
        <w:rPr>
          <w:rFonts w:hint="eastAsia" w:ascii="仿宋_GB2312" w:hAnsi="仿宋_GB2312" w:eastAsia="仿宋_GB2312" w:cs="仿宋_GB2312"/>
          <w:sz w:val="32"/>
          <w:szCs w:val="32"/>
        </w:rPr>
        <w:t>资金来源为财政拨款资金。</w:t>
      </w:r>
    </w:p>
    <w:p>
      <w:pPr>
        <w:spacing w:line="560" w:lineRule="exact"/>
        <w:ind w:firstLine="64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资金使用情况：该项目年初预算数</w:t>
      </w:r>
      <w:r>
        <w:rPr>
          <w:rFonts w:hint="eastAsia" w:ascii="仿宋_GB2312" w:hAnsi="仿宋_GB2312" w:cs="仿宋_GB2312"/>
          <w:sz w:val="32"/>
          <w:szCs w:val="32"/>
          <w:lang w:val="en-US" w:eastAsia="zh-CN"/>
        </w:rPr>
        <w:t>120</w:t>
      </w:r>
      <w:r>
        <w:rPr>
          <w:rFonts w:hint="eastAsia" w:ascii="仿宋_GB2312" w:hAnsi="仿宋_GB2312" w:eastAsia="仿宋_GB2312" w:cs="仿宋_GB2312"/>
          <w:sz w:val="32"/>
          <w:szCs w:val="32"/>
        </w:rPr>
        <w:t>万元，全年预算数</w:t>
      </w:r>
      <w:r>
        <w:rPr>
          <w:rFonts w:hint="eastAsia" w:ascii="仿宋_GB2312" w:hAnsi="仿宋_GB2312" w:cs="仿宋_GB2312"/>
          <w:sz w:val="32"/>
          <w:szCs w:val="32"/>
          <w:lang w:val="en-US" w:eastAsia="zh-CN"/>
        </w:rPr>
        <w:t>120</w:t>
      </w:r>
      <w:r>
        <w:rPr>
          <w:rFonts w:hint="eastAsia" w:ascii="仿宋_GB2312" w:hAnsi="仿宋_GB2312" w:eastAsia="仿宋_GB2312" w:cs="仿宋_GB2312"/>
          <w:sz w:val="32"/>
          <w:szCs w:val="32"/>
        </w:rPr>
        <w:t>万元，全年执行数</w:t>
      </w:r>
      <w:r>
        <w:rPr>
          <w:rFonts w:hint="eastAsia" w:ascii="仿宋_GB2312" w:hAnsi="仿宋_GB2312" w:cs="仿宋_GB2312"/>
          <w:sz w:val="32"/>
          <w:szCs w:val="32"/>
          <w:lang w:val="en-US" w:eastAsia="zh-CN"/>
        </w:rPr>
        <w:t>113.71</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r>
        <w:rPr>
          <w:rFonts w:hint="eastAsia" w:ascii="仿宋_GB2312" w:hAnsi="仿宋_GB2312" w:eastAsia="仿宋_GB2312" w:cs="仿宋_GB2312"/>
          <w:b w:val="0"/>
          <w:i w:val="0"/>
          <w:caps w:val="0"/>
          <w:spacing w:val="0"/>
          <w:w w:val="100"/>
          <w:sz w:val="32"/>
          <w:szCs w:val="32"/>
        </w:rPr>
        <w:t>。</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8"/>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p>
    <w:p>
      <w:pPr>
        <w:pStyle w:val="8"/>
        <w:spacing w:line="360" w:lineRule="auto"/>
        <w:ind w:firstLine="640" w:firstLineChars="200"/>
        <w:rPr>
          <w:rFonts w:ascii="仿宋_GB2312" w:hAnsi="仿宋_GB2312" w:eastAsia="仿宋_GB2312" w:cs="仿宋_GB2312"/>
          <w:bCs/>
          <w:sz w:val="32"/>
          <w:szCs w:val="32"/>
          <w:highlight w:val="none"/>
        </w:rPr>
      </w:pPr>
      <w:r>
        <w:rPr>
          <w:rFonts w:hint="eastAsia" w:ascii="仿宋_GB2312" w:hAnsi="仿宋_GB2312" w:eastAsia="仿宋_GB2312" w:cs="仿宋_GB2312"/>
          <w:iCs/>
          <w:sz w:val="32"/>
          <w:szCs w:val="32"/>
          <w:lang w:val="en-US" w:eastAsia="zh-CN"/>
        </w:rPr>
        <w:t>已完成</w:t>
      </w:r>
      <w:r>
        <w:rPr>
          <w:rFonts w:hint="eastAsia" w:ascii="仿宋_GB2312" w:hAnsi="仿宋_GB2312" w:eastAsia="仿宋_GB2312" w:cs="仿宋_GB2312"/>
          <w:b w:val="0"/>
          <w:i w:val="0"/>
          <w:caps w:val="0"/>
          <w:spacing w:val="0"/>
          <w:w w:val="100"/>
          <w:sz w:val="32"/>
          <w:szCs w:val="32"/>
          <w:highlight w:val="none"/>
        </w:rPr>
        <w:t>酸奶生产线（凝固型和搅拌型）日产量10吨。全自动酸奶灌装线一套及配套设备、5吨冷藏车一辆、恒温发酵间及配套功能间、1.5吨发酵罐4台、3吨牛奶制冷罐3台、3.5吨高压均质机1台、800L高速乳化罐1台</w:t>
      </w:r>
      <w:r>
        <w:rPr>
          <w:rFonts w:hint="eastAsia" w:ascii="仿宋_GB2312" w:hAnsi="仿宋_GB2312" w:eastAsia="仿宋_GB2312" w:cs="仿宋_GB2312"/>
          <w:b w:val="0"/>
          <w:i w:val="0"/>
          <w:caps w:val="0"/>
          <w:spacing w:val="0"/>
          <w:w w:val="100"/>
          <w:sz w:val="32"/>
          <w:szCs w:val="32"/>
          <w:highlight w:val="none"/>
          <w:lang w:eastAsia="zh-CN"/>
        </w:rPr>
        <w:t>，</w:t>
      </w:r>
      <w:r>
        <w:rPr>
          <w:rFonts w:hint="eastAsia" w:ascii="仿宋_GB2312" w:hAnsi="仿宋_GB2312" w:eastAsia="仿宋_GB2312" w:cs="仿宋_GB2312"/>
          <w:b w:val="0"/>
          <w:i w:val="0"/>
          <w:caps w:val="0"/>
          <w:spacing w:val="0"/>
          <w:w w:val="100"/>
          <w:sz w:val="32"/>
          <w:szCs w:val="32"/>
          <w:highlight w:val="none"/>
          <w:lang w:val="en-US" w:eastAsia="zh-CN"/>
        </w:rPr>
        <w:t>因疫情原因部分设备未到</w:t>
      </w:r>
      <w:r>
        <w:rPr>
          <w:rFonts w:hint="eastAsia" w:ascii="仿宋_GB2312" w:hAnsi="仿宋_GB2312" w:eastAsia="仿宋_GB2312" w:cs="仿宋_GB2312"/>
          <w:b w:val="0"/>
          <w:i w:val="0"/>
          <w:caps w:val="0"/>
          <w:spacing w:val="0"/>
          <w:w w:val="100"/>
          <w:sz w:val="32"/>
          <w:szCs w:val="32"/>
          <w:highlight w:val="none"/>
        </w:rPr>
        <w:t>、</w:t>
      </w:r>
      <w:r>
        <w:rPr>
          <w:rFonts w:hint="eastAsia" w:ascii="仿宋_GB2312" w:hAnsi="仿宋_GB2312" w:eastAsia="仿宋_GB2312" w:cs="仿宋_GB2312"/>
          <w:b w:val="0"/>
          <w:i w:val="0"/>
          <w:caps w:val="0"/>
          <w:spacing w:val="0"/>
          <w:w w:val="100"/>
          <w:sz w:val="32"/>
          <w:szCs w:val="32"/>
          <w:highlight w:val="none"/>
          <w:lang w:eastAsia="zh-CN"/>
        </w:rPr>
        <w:t>（</w:t>
      </w:r>
      <w:r>
        <w:rPr>
          <w:rFonts w:hint="eastAsia" w:ascii="仿宋_GB2312" w:hAnsi="仿宋_GB2312" w:eastAsia="仿宋_GB2312" w:cs="仿宋_GB2312"/>
          <w:b w:val="0"/>
          <w:i w:val="0"/>
          <w:caps w:val="0"/>
          <w:spacing w:val="0"/>
          <w:w w:val="100"/>
          <w:sz w:val="32"/>
          <w:szCs w:val="32"/>
          <w:highlight w:val="none"/>
        </w:rPr>
        <w:t>蒸汽发生器</w:t>
      </w:r>
      <w:r>
        <w:rPr>
          <w:rFonts w:hint="eastAsia" w:ascii="仿宋_GB2312" w:hAnsi="仿宋_GB2312" w:eastAsia="仿宋_GB2312" w:cs="仿宋_GB2312"/>
          <w:b w:val="0"/>
          <w:i w:val="0"/>
          <w:caps w:val="0"/>
          <w:spacing w:val="0"/>
          <w:w w:val="100"/>
          <w:sz w:val="32"/>
          <w:szCs w:val="32"/>
          <w:highlight w:val="none"/>
          <w:lang w:eastAsia="zh-CN"/>
        </w:rPr>
        <w:t>），已实现脱贫户</w:t>
      </w:r>
      <w:r>
        <w:rPr>
          <w:rFonts w:hint="default" w:ascii="仿宋_GB2312" w:hAnsi="仿宋_GB2312" w:eastAsia="仿宋_GB2312" w:cs="仿宋_GB2312"/>
          <w:b w:val="0"/>
          <w:i w:val="0"/>
          <w:caps w:val="0"/>
          <w:spacing w:val="0"/>
          <w:w w:val="100"/>
          <w:sz w:val="32"/>
          <w:szCs w:val="32"/>
          <w:highlight w:val="none"/>
          <w:lang w:val="en-US" w:eastAsia="zh-CN"/>
        </w:rPr>
        <w:t>28</w:t>
      </w:r>
      <w:r>
        <w:rPr>
          <w:rFonts w:hint="eastAsia" w:ascii="仿宋_GB2312" w:hAnsi="仿宋_GB2312" w:eastAsia="仿宋_GB2312" w:cs="仿宋_GB2312"/>
          <w:b w:val="0"/>
          <w:i w:val="0"/>
          <w:caps w:val="0"/>
          <w:spacing w:val="0"/>
          <w:w w:val="100"/>
          <w:sz w:val="32"/>
          <w:szCs w:val="32"/>
          <w:highlight w:val="none"/>
          <w:lang w:val="en-US" w:eastAsia="zh-CN"/>
        </w:rPr>
        <w:t>户，覆盖村队数</w:t>
      </w:r>
      <w:r>
        <w:rPr>
          <w:rFonts w:hint="default" w:ascii="仿宋_GB2312" w:hAnsi="仿宋_GB2312" w:eastAsia="仿宋_GB2312" w:cs="仿宋_GB2312"/>
          <w:b w:val="0"/>
          <w:i w:val="0"/>
          <w:caps w:val="0"/>
          <w:spacing w:val="0"/>
          <w:w w:val="100"/>
          <w:sz w:val="32"/>
          <w:szCs w:val="32"/>
          <w:highlight w:val="none"/>
          <w:lang w:val="en-US" w:eastAsia="zh-CN"/>
        </w:rPr>
        <w:t>4</w:t>
      </w:r>
      <w:r>
        <w:rPr>
          <w:rFonts w:hint="eastAsia" w:ascii="仿宋_GB2312" w:hAnsi="仿宋_GB2312" w:eastAsia="仿宋_GB2312" w:cs="仿宋_GB2312"/>
          <w:b w:val="0"/>
          <w:i w:val="0"/>
          <w:caps w:val="0"/>
          <w:spacing w:val="0"/>
          <w:w w:val="100"/>
          <w:sz w:val="32"/>
          <w:szCs w:val="32"/>
          <w:highlight w:val="none"/>
          <w:lang w:val="en-US" w:eastAsia="zh-CN"/>
        </w:rPr>
        <w:t>个，增加村集体收入</w:t>
      </w:r>
      <w:r>
        <w:rPr>
          <w:rFonts w:hint="default" w:ascii="仿宋_GB2312" w:hAnsi="仿宋_GB2312" w:eastAsia="仿宋_GB2312" w:cs="仿宋_GB2312"/>
          <w:b w:val="0"/>
          <w:i w:val="0"/>
          <w:caps w:val="0"/>
          <w:spacing w:val="0"/>
          <w:w w:val="100"/>
          <w:sz w:val="32"/>
          <w:szCs w:val="32"/>
          <w:highlight w:val="none"/>
          <w:lang w:val="en-US" w:eastAsia="zh-CN"/>
        </w:rPr>
        <w:t>7.2</w:t>
      </w:r>
      <w:r>
        <w:rPr>
          <w:rFonts w:hint="eastAsia" w:ascii="仿宋_GB2312" w:hAnsi="仿宋_GB2312" w:eastAsia="仿宋_GB2312" w:cs="仿宋_GB2312"/>
          <w:b w:val="0"/>
          <w:i w:val="0"/>
          <w:caps w:val="0"/>
          <w:spacing w:val="0"/>
          <w:w w:val="100"/>
          <w:sz w:val="32"/>
          <w:szCs w:val="32"/>
          <w:highlight w:val="none"/>
          <w:lang w:val="en-US" w:eastAsia="zh-CN"/>
        </w:rPr>
        <w:t>万元，带动增加脱贫户年收入</w:t>
      </w:r>
      <w:r>
        <w:rPr>
          <w:rFonts w:hint="default" w:ascii="仿宋_GB2312" w:hAnsi="仿宋_GB2312" w:eastAsia="仿宋_GB2312" w:cs="仿宋_GB2312"/>
          <w:b w:val="0"/>
          <w:i w:val="0"/>
          <w:caps w:val="0"/>
          <w:spacing w:val="0"/>
          <w:w w:val="100"/>
          <w:sz w:val="32"/>
          <w:szCs w:val="32"/>
          <w:highlight w:val="none"/>
          <w:lang w:val="en-US" w:eastAsia="zh-CN"/>
        </w:rPr>
        <w:t>5.2</w:t>
      </w:r>
      <w:r>
        <w:rPr>
          <w:rFonts w:hint="eastAsia" w:ascii="仿宋_GB2312" w:hAnsi="仿宋_GB2312" w:eastAsia="仿宋_GB2312" w:cs="仿宋_GB2312"/>
          <w:b w:val="0"/>
          <w:i w:val="0"/>
          <w:caps w:val="0"/>
          <w:spacing w:val="0"/>
          <w:w w:val="100"/>
          <w:sz w:val="32"/>
          <w:szCs w:val="32"/>
          <w:highlight w:val="none"/>
          <w:lang w:val="en-US" w:eastAsia="zh-CN"/>
        </w:rPr>
        <w:t>万元</w:t>
      </w:r>
      <w:r>
        <w:rPr>
          <w:rFonts w:hint="eastAsia" w:ascii="仿宋_GB2312" w:hAnsi="仿宋_GB2312" w:eastAsia="仿宋_GB2312" w:cs="仿宋_GB2312"/>
          <w:bCs/>
          <w:sz w:val="32"/>
          <w:szCs w:val="32"/>
          <w:highlight w:val="none"/>
        </w:rPr>
        <w:t>本项目共设置一级指标3个，二级指标</w:t>
      </w:r>
      <w:r>
        <w:rPr>
          <w:rFonts w:hint="eastAsia" w:ascii="仿宋_GB2312" w:hAnsi="仿宋_GB2312" w:eastAsia="仿宋_GB2312" w:cs="仿宋_GB2312"/>
          <w:bCs/>
          <w:sz w:val="32"/>
          <w:szCs w:val="32"/>
          <w:highlight w:val="none"/>
          <w:lang w:val="en-US" w:eastAsia="zh-CN"/>
        </w:rPr>
        <w:t>9</w:t>
      </w:r>
      <w:r>
        <w:rPr>
          <w:rFonts w:hint="eastAsia" w:ascii="仿宋_GB2312" w:hAnsi="仿宋_GB2312" w:eastAsia="仿宋_GB2312" w:cs="仿宋_GB2312"/>
          <w:bCs/>
          <w:sz w:val="32"/>
          <w:szCs w:val="32"/>
          <w:highlight w:val="none"/>
        </w:rPr>
        <w:t>个，三级指标</w:t>
      </w:r>
      <w:r>
        <w:rPr>
          <w:rFonts w:hint="eastAsia" w:ascii="仿宋_GB2312" w:hAnsi="仿宋_GB2312" w:eastAsia="仿宋_GB2312" w:cs="仿宋_GB2312"/>
          <w:bCs/>
          <w:sz w:val="32"/>
          <w:szCs w:val="32"/>
          <w:highlight w:val="none"/>
          <w:lang w:val="en-US" w:eastAsia="zh-CN"/>
        </w:rPr>
        <w:t>20</w:t>
      </w:r>
      <w:r>
        <w:rPr>
          <w:rFonts w:hint="eastAsia" w:ascii="仿宋_GB2312" w:hAnsi="仿宋_GB2312" w:eastAsia="仿宋_GB2312" w:cs="仿宋_GB2312"/>
          <w:bCs/>
          <w:sz w:val="32"/>
          <w:szCs w:val="32"/>
          <w:highlight w:val="none"/>
        </w:rPr>
        <w:t>个，其中已完成三级指标</w:t>
      </w:r>
      <w:r>
        <w:rPr>
          <w:rFonts w:hint="eastAsia" w:ascii="仿宋_GB2312" w:hAnsi="仿宋_GB2312" w:eastAsia="仿宋_GB2312" w:cs="仿宋_GB2312"/>
          <w:bCs/>
          <w:sz w:val="32"/>
          <w:szCs w:val="32"/>
          <w:highlight w:val="none"/>
          <w:lang w:val="en-US" w:eastAsia="zh-CN"/>
        </w:rPr>
        <w:t>20</w:t>
      </w:r>
      <w:r>
        <w:rPr>
          <w:rFonts w:hint="eastAsia" w:ascii="仿宋_GB2312" w:hAnsi="仿宋_GB2312" w:eastAsia="仿宋_GB2312" w:cs="仿宋_GB2312"/>
          <w:bCs/>
          <w:sz w:val="32"/>
          <w:szCs w:val="32"/>
          <w:highlight w:val="none"/>
        </w:rPr>
        <w:t>个，指标完成率为100%。</w:t>
      </w:r>
    </w:p>
    <w:p>
      <w:pPr>
        <w:pStyle w:val="8"/>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spacing w:line="360" w:lineRule="auto"/>
        <w:ind w:firstLine="560"/>
        <w:rPr>
          <w:rFonts w:hint="eastAsia" w:ascii="仿宋_GB2312" w:hAnsi="仿宋_GB2312" w:eastAsia="仿宋_GB2312" w:cs="仿宋_GB2312"/>
          <w:b/>
          <w:bCs/>
          <w:color w:val="auto"/>
          <w:sz w:val="32"/>
          <w:szCs w:val="32"/>
          <w:highlight w:val="yellow"/>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color w:val="auto"/>
          <w:sz w:val="32"/>
          <w:szCs w:val="32"/>
        </w:rPr>
        <w:t>数量指标：</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指标1：全自动酸奶灌装线，</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=1套</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1套</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指标2：冷藏车</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=1辆</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1辆</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：发酵罐</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=4台</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4台</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：牛奶制冷罐</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=3台</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3台</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：高压均质机</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=1台</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1台</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：高速乳化罐</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=1台</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1台</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360" w:lineRule="auto"/>
        <w:ind w:firstLine="56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质量指标：</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lang w:eastAsia="zh-CN"/>
        </w:rPr>
        <w:t>项目验收合格率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 xml:space="preserve"> ，实际完成值 </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numPr>
          <w:ilvl w:val="0"/>
          <w:numId w:val="0"/>
        </w:numPr>
        <w:spacing w:line="360" w:lineRule="auto"/>
        <w:ind w:leftChars="0"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时效指标：</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时效指标：指标</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工程完成及时率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640" w:firstLineChars="20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项目开工时间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4</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 xml:space="preserve"> ，指标完成率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项目完工时间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2022年5月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color w:val="auto"/>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计划竣工验收时间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年度指标值</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2022年</w:t>
      </w:r>
      <w:r>
        <w:rPr>
          <w:rFonts w:hint="eastAsia" w:ascii="仿宋_GB2312" w:hAnsi="仿宋_GB2312" w:cs="仿宋_GB2312"/>
          <w:color w:val="auto"/>
          <w:sz w:val="32"/>
          <w:szCs w:val="32"/>
          <w:lang w:val="en-US" w:eastAsia="zh-CN"/>
        </w:rPr>
        <w:t>5</w:t>
      </w:r>
      <w:r>
        <w:rPr>
          <w:rFonts w:hint="eastAsia" w:ascii="仿宋_GB2312" w:hAnsi="仿宋_GB2312" w:eastAsia="仿宋_GB2312" w:cs="仿宋_GB2312"/>
          <w:color w:val="auto"/>
          <w:sz w:val="32"/>
          <w:szCs w:val="32"/>
          <w:lang w:val="en-US" w:eastAsia="zh-CN"/>
        </w:rPr>
        <w:t>月</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成本指标</w:t>
      </w:r>
    </w:p>
    <w:p>
      <w:pPr>
        <w:spacing w:line="360" w:lineRule="auto"/>
        <w:ind w:firstLine="56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指标1：全自动酸奶灌装线一套及配套设备，</w:t>
      </w:r>
      <w:r>
        <w:rPr>
          <w:rFonts w:hint="eastAsia" w:ascii="仿宋_GB2312" w:hAnsi="仿宋_GB2312" w:eastAsia="仿宋_GB2312" w:cs="仿宋_GB2312"/>
          <w:color w:val="auto"/>
          <w:sz w:val="32"/>
          <w:szCs w:val="32"/>
          <w:lang w:eastAsia="zh-CN"/>
        </w:rPr>
        <w:t>年度指标值</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小于等于</w:t>
      </w:r>
      <w:r>
        <w:rPr>
          <w:rFonts w:hint="eastAsia" w:ascii="仿宋_GB2312" w:hAnsi="仿宋_GB2312" w:cs="仿宋_GB2312"/>
          <w:color w:val="auto"/>
          <w:sz w:val="32"/>
          <w:szCs w:val="32"/>
          <w:lang w:val="en-US" w:eastAsia="zh-CN"/>
        </w:rPr>
        <w:t>31万元</w:t>
      </w:r>
      <w:r>
        <w:rPr>
          <w:rFonts w:hint="eastAsia" w:ascii="仿宋_GB2312" w:hAnsi="仿宋_GB2312" w:eastAsia="仿宋_GB2312" w:cs="仿宋_GB2312"/>
          <w:color w:val="auto"/>
          <w:sz w:val="32"/>
          <w:szCs w:val="32"/>
        </w:rPr>
        <w:t xml:space="preserve">，实际完成值 </w:t>
      </w:r>
      <w:r>
        <w:rPr>
          <w:rFonts w:hint="eastAsia" w:ascii="仿宋_GB2312" w:hAnsi="仿宋_GB2312" w:cs="仿宋_GB2312"/>
          <w:color w:val="auto"/>
          <w:sz w:val="32"/>
          <w:szCs w:val="32"/>
          <w:lang w:val="en-US" w:eastAsia="zh-CN"/>
        </w:rPr>
        <w:t>31万元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ascii="仿宋_GB2312" w:hAnsi="仿宋_GB2312" w:cs="仿宋_GB2312"/>
          <w:color w:val="auto"/>
          <w:sz w:val="32"/>
          <w:szCs w:val="32"/>
          <w:lang w:eastAsia="zh-CN"/>
        </w:rPr>
      </w:pPr>
      <w:r>
        <w:rPr>
          <w:rFonts w:hint="eastAsia" w:ascii="仿宋_GB2312" w:hAnsi="仿宋_GB2312" w:eastAsia="仿宋_GB2312" w:cs="仿宋_GB2312"/>
          <w:color w:val="auto"/>
          <w:sz w:val="32"/>
          <w:szCs w:val="32"/>
        </w:rPr>
        <w:t>指标2：冷藏车</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19</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cs="仿宋_GB2312"/>
          <w:color w:val="auto"/>
          <w:sz w:val="32"/>
          <w:szCs w:val="32"/>
          <w:lang w:val="en-US" w:eastAsia="zh-CN"/>
        </w:rPr>
        <w:t>19</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rPr>
          <w:rFonts w:hint="eastAsia"/>
          <w:color w:val="auto"/>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：其他配套附属设备</w:t>
      </w:r>
      <w:r>
        <w:rPr>
          <w:rFonts w:hint="eastAsia" w:ascii="仿宋_GB2312" w:hAnsi="仿宋_GB2312" w:eastAsia="仿宋_GB2312" w:cs="仿宋_GB2312"/>
          <w:color w:val="auto"/>
          <w:sz w:val="32"/>
          <w:szCs w:val="32"/>
          <w:lang w:eastAsia="zh-CN"/>
        </w:rPr>
        <w:t>，年度指标值小于等于</w:t>
      </w:r>
      <w:r>
        <w:rPr>
          <w:rFonts w:hint="eastAsia" w:ascii="仿宋_GB2312" w:hAnsi="仿宋_GB2312" w:cs="仿宋_GB2312"/>
          <w:color w:val="auto"/>
          <w:sz w:val="32"/>
          <w:szCs w:val="32"/>
          <w:lang w:val="en-US" w:eastAsia="zh-CN"/>
        </w:rPr>
        <w:t>70</w:t>
      </w:r>
      <w:r>
        <w:rPr>
          <w:rFonts w:hint="eastAsia" w:ascii="仿宋_GB2312" w:hAnsi="仿宋_GB2312" w:eastAsia="仿宋_GB2312" w:cs="仿宋_GB2312"/>
          <w:color w:val="auto"/>
          <w:sz w:val="32"/>
          <w:szCs w:val="32"/>
          <w:lang w:val="en-US" w:eastAsia="zh-CN"/>
        </w:rPr>
        <w:t>万元</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69.69万元</w:t>
      </w:r>
      <w:r>
        <w:rPr>
          <w:rFonts w:hint="eastAsia" w:ascii="仿宋_GB2312" w:hAnsi="仿宋_GB2312" w:eastAsia="仿宋_GB2312" w:cs="仿宋_GB2312"/>
          <w:color w:val="auto"/>
          <w:sz w:val="32"/>
          <w:szCs w:val="32"/>
        </w:rPr>
        <w:t>，指标完成率</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eastAsia="zh-CN"/>
        </w:rPr>
        <w:t>；</w:t>
      </w:r>
    </w:p>
    <w:p>
      <w:pPr>
        <w:spacing w:line="360" w:lineRule="auto"/>
        <w:ind w:firstLine="560"/>
        <w:outlineLvl w:val="1"/>
        <w:rPr>
          <w:rFonts w:hint="eastAsia" w:ascii="仿宋_GB2312" w:hAnsi="仿宋_GB2312" w:eastAsia="仿宋_GB2312" w:cs="仿宋_GB2312"/>
          <w:b/>
          <w:bCs/>
          <w:sz w:val="32"/>
          <w:szCs w:val="32"/>
        </w:rPr>
      </w:pPr>
      <w:bookmarkStart w:id="0" w:name="_Toc67911615"/>
      <w:bookmarkStart w:id="1" w:name="_Toc31697"/>
      <w:r>
        <w:rPr>
          <w:rFonts w:hint="eastAsia" w:ascii="仿宋_GB2312" w:hAnsi="仿宋_GB2312" w:eastAsia="仿宋_GB2312" w:cs="仿宋_GB2312"/>
          <w:b/>
          <w:bCs/>
          <w:sz w:val="32"/>
          <w:szCs w:val="32"/>
        </w:rPr>
        <w:t>（四）项目效益情况</w:t>
      </w:r>
      <w:bookmarkEnd w:id="0"/>
      <w:bookmarkEnd w:id="1"/>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1.项目效益</w:t>
      </w:r>
    </w:p>
    <w:p>
      <w:pPr>
        <w:spacing w:line="360" w:lineRule="auto"/>
        <w:ind w:firstLine="56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效益指标</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社会效益指标</w:t>
      </w:r>
      <w:r>
        <w:rPr>
          <w:rFonts w:hint="eastAsia" w:ascii="仿宋_GB2312" w:hAnsi="仿宋_GB2312" w:eastAsia="仿宋_GB2312" w:cs="仿宋_GB2312"/>
          <w:sz w:val="32"/>
          <w:szCs w:val="32"/>
        </w:rPr>
        <w:t>：受益脱贫人口数，</w:t>
      </w:r>
      <w:r>
        <w:rPr>
          <w:rFonts w:hint="eastAsia" w:ascii="仿宋_GB2312" w:hAnsi="仿宋_GB2312" w:eastAsia="仿宋_GB2312" w:cs="仿宋_GB2312"/>
          <w:sz w:val="32"/>
          <w:szCs w:val="32"/>
          <w:lang w:eastAsia="zh-CN"/>
        </w:rPr>
        <w:t>年度指标值大于等于</w:t>
      </w:r>
      <w:r>
        <w:rPr>
          <w:rFonts w:hint="eastAsia" w:ascii="仿宋_GB2312" w:hAnsi="仿宋_GB2312" w:cs="仿宋_GB2312"/>
          <w:sz w:val="32"/>
          <w:szCs w:val="32"/>
          <w:lang w:val="en-US" w:eastAsia="zh-CN"/>
        </w:rPr>
        <w:t>2个</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2</w:t>
      </w:r>
      <w:r>
        <w:rPr>
          <w:rFonts w:hint="eastAsia" w:ascii="仿宋_GB2312" w:hAnsi="仿宋_GB2312" w:cs="仿宋_GB2312"/>
          <w:sz w:val="32"/>
          <w:szCs w:val="32"/>
          <w:lang w:val="en-US" w:eastAsia="zh-CN"/>
        </w:rPr>
        <w:t>个</w:t>
      </w:r>
      <w:r>
        <w:rPr>
          <w:rFonts w:hint="eastAsia" w:ascii="仿宋_GB2312" w:hAnsi="仿宋_GB2312" w:eastAsia="仿宋_GB2312" w:cs="仿宋_GB2312"/>
          <w:sz w:val="32"/>
          <w:szCs w:val="32"/>
        </w:rPr>
        <w:t>。</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经济</w:t>
      </w:r>
      <w:r>
        <w:rPr>
          <w:rFonts w:hint="eastAsia" w:ascii="仿宋_GB2312" w:hAnsi="仿宋_GB2312" w:eastAsia="仿宋_GB2312" w:cs="仿宋_GB2312"/>
          <w:b/>
          <w:bCs/>
          <w:sz w:val="32"/>
          <w:szCs w:val="32"/>
        </w:rPr>
        <w:t>效益指标</w:t>
      </w:r>
    </w:p>
    <w:p>
      <w:pPr>
        <w:spacing w:line="360" w:lineRule="auto"/>
        <w:ind w:firstLine="56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指标1：</w:t>
      </w:r>
      <w:r>
        <w:rPr>
          <w:rFonts w:hint="eastAsia" w:ascii="仿宋_GB2312" w:hAnsi="仿宋_GB2312" w:eastAsia="仿宋_GB2312" w:cs="仿宋_GB2312"/>
          <w:sz w:val="32"/>
          <w:szCs w:val="32"/>
        </w:rPr>
        <w:t>每年村集体增加收入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年度指标值大于等于7.2万元/年，实际完成值7.2万元/年。</w:t>
      </w:r>
    </w:p>
    <w:p>
      <w:pPr>
        <w:spacing w:line="360" w:lineRule="auto"/>
        <w:ind w:firstLine="560"/>
        <w:rPr>
          <w:rFonts w:hint="default"/>
          <w:lang w:val="en-US" w:eastAsia="zh-CN"/>
        </w:rPr>
      </w:pPr>
      <w:r>
        <w:rPr>
          <w:rFonts w:hint="eastAsia" w:ascii="仿宋_GB2312" w:hAnsi="仿宋_GB2312" w:eastAsia="仿宋_GB2312" w:cs="仿宋_GB2312"/>
          <w:bCs w:val="0"/>
          <w:kern w:val="2"/>
          <w:sz w:val="32"/>
          <w:szCs w:val="32"/>
          <w:lang w:val="en-US" w:eastAsia="zh-CN" w:bidi="ar-SA"/>
        </w:rPr>
        <w:t>指标2：带动增加脱贫人口全年总收入，年度指标值大于等于5.52万元，实际完成</w:t>
      </w:r>
      <w:r>
        <w:rPr>
          <w:rFonts w:hint="eastAsia" w:ascii="仿宋_GB2312" w:hAnsi="仿宋_GB2312" w:eastAsia="仿宋_GB2312" w:cs="仿宋_GB2312"/>
          <w:sz w:val="32"/>
          <w:szCs w:val="32"/>
          <w:lang w:val="en-US" w:eastAsia="zh-CN"/>
        </w:rPr>
        <w:t>值</w:t>
      </w:r>
      <w:r>
        <w:rPr>
          <w:rFonts w:hint="eastAsia" w:ascii="仿宋_GB2312" w:hAnsi="仿宋_GB2312" w:eastAsia="仿宋_GB2312" w:cs="仿宋_GB2312"/>
          <w:bCs w:val="0"/>
          <w:kern w:val="2"/>
          <w:sz w:val="32"/>
          <w:szCs w:val="32"/>
          <w:lang w:val="en-US" w:eastAsia="zh-CN" w:bidi="ar-SA"/>
        </w:rPr>
        <w:t>5.52万元。</w:t>
      </w:r>
      <w:r>
        <w:rPr>
          <w:rFonts w:hint="eastAsia" w:ascii="仿宋_GB2312" w:hAnsi="仿宋_GB2312" w:eastAsia="仿宋_GB2312" w:cs="仿宋_GB2312"/>
          <w:sz w:val="32"/>
          <w:szCs w:val="32"/>
          <w:lang w:val="en-US" w:eastAsia="zh-CN"/>
        </w:rPr>
        <w:t xml:space="preserve">        </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可持续影响指标：</w:t>
      </w:r>
      <w:r>
        <w:rPr>
          <w:rFonts w:hint="eastAsia" w:ascii="仿宋_GB2312" w:hAnsi="仿宋_GB2312" w:eastAsia="仿宋_GB2312" w:cs="仿宋_GB2312"/>
          <w:sz w:val="32"/>
          <w:szCs w:val="32"/>
        </w:rPr>
        <w:t>评价指标“</w:t>
      </w:r>
      <w:r>
        <w:rPr>
          <w:rFonts w:hint="eastAsia" w:ascii="仿宋_GB2312" w:hAnsi="仿宋_GB2312" w:eastAsia="仿宋_GB2312" w:cs="仿宋_GB2312"/>
          <w:sz w:val="32"/>
          <w:szCs w:val="32"/>
          <w:lang w:eastAsia="zh-CN"/>
        </w:rPr>
        <w:t>工程设计使用年限</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15年</w:t>
      </w:r>
      <w:r>
        <w:rPr>
          <w:rFonts w:hint="eastAsia" w:ascii="仿宋_GB2312" w:hAnsi="仿宋_GB2312" w:eastAsia="仿宋_GB2312" w:cs="仿宋_GB2312"/>
          <w:sz w:val="32"/>
          <w:szCs w:val="32"/>
        </w:rPr>
        <w:t>，实际完成值：达成年度指标。</w:t>
      </w:r>
    </w:p>
    <w:p>
      <w:pPr>
        <w:spacing w:line="360" w:lineRule="auto"/>
        <w:ind w:firstLine="560"/>
        <w:rPr>
          <w:rFonts w:hint="eastAsia"/>
        </w:rPr>
      </w:pPr>
      <w:r>
        <w:rPr>
          <w:rFonts w:hint="eastAsia" w:ascii="仿宋_GB2312" w:hAnsi="仿宋_GB2312" w:eastAsia="仿宋_GB2312" w:cs="仿宋_GB2312"/>
          <w:b/>
          <w:bCs/>
          <w:sz w:val="32"/>
          <w:szCs w:val="32"/>
        </w:rPr>
        <w:t>生态效益指标：</w:t>
      </w:r>
      <w:r>
        <w:rPr>
          <w:rFonts w:hint="eastAsia" w:ascii="仿宋_GB2312" w:hAnsi="仿宋_GB2312" w:eastAsia="仿宋_GB2312" w:cs="仿宋_GB2312"/>
          <w:sz w:val="32"/>
          <w:szCs w:val="32"/>
        </w:rPr>
        <w:t>提升规模化、标准化、现代化养殖奶牛，</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lang w:val="en-US" w:eastAsia="zh-CN"/>
        </w:rPr>
        <w:t>有效提升</w:t>
      </w:r>
    </w:p>
    <w:p>
      <w:pPr>
        <w:spacing w:line="360" w:lineRule="auto"/>
        <w:ind w:firstLine="5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（2）满意度</w:t>
      </w:r>
    </w:p>
    <w:p>
      <w:pPr>
        <w:spacing w:line="360" w:lineRule="auto"/>
        <w:ind w:firstLine="56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服务对象满意度指标：</w:t>
      </w:r>
      <w:r>
        <w:rPr>
          <w:rFonts w:hint="eastAsia" w:ascii="仿宋_GB2312" w:hAnsi="仿宋_GB2312" w:eastAsia="仿宋_GB2312" w:cs="仿宋_GB2312"/>
          <w:sz w:val="32"/>
          <w:szCs w:val="32"/>
        </w:rPr>
        <w:t>评价指标受益脱贫人口满意度，</w:t>
      </w:r>
      <w:r>
        <w:rPr>
          <w:rFonts w:hint="eastAsia" w:ascii="仿宋_GB2312" w:hAnsi="仿宋_GB2312" w:eastAsia="仿宋_GB2312" w:cs="仿宋_GB2312"/>
          <w:sz w:val="32"/>
          <w:szCs w:val="32"/>
          <w:lang w:eastAsia="zh-CN"/>
        </w:rPr>
        <w:t>年度指标值</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大于等于</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w:t>
      </w:r>
    </w:p>
    <w:p>
      <w:pPr>
        <w:pStyle w:val="8"/>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lang w:val="en-US" w:eastAsia="zh-CN"/>
        </w:rPr>
        <w:t>四</w:t>
      </w:r>
      <w:r>
        <w:rPr>
          <w:rFonts w:hint="eastAsia" w:ascii="黑体" w:hAnsi="黑体" w:eastAsia="黑体" w:cs="仿宋_GB2312"/>
          <w:b/>
          <w:sz w:val="32"/>
          <w:szCs w:val="32"/>
        </w:rPr>
        <w:t>、偏离绩效目标的原因和下一步改进措施</w:t>
      </w:r>
    </w:p>
    <w:p>
      <w:pPr>
        <w:pStyle w:val="8"/>
        <w:spacing w:line="360" w:lineRule="auto"/>
        <w:ind w:firstLine="643"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8"/>
        <w:spacing w:line="360" w:lineRule="auto"/>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预算执行存在偏差，实际到位资金120万元，支付113.71万元，支付率95%，偏差率5%，造成偏差的原因主要是留存了5%质保金，因质保期未到资金尚未支付，到期后进行支付。</w:t>
      </w:r>
    </w:p>
    <w:p>
      <w:pPr>
        <w:pStyle w:val="8"/>
        <w:numPr>
          <w:ilvl w:val="0"/>
          <w:numId w:val="3"/>
        </w:numPr>
        <w:spacing w:line="360" w:lineRule="auto"/>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color w:val="000000"/>
          <w:sz w:val="32"/>
          <w:szCs w:val="32"/>
        </w:rPr>
        <w:t>下一步改进措施</w:t>
      </w:r>
    </w:p>
    <w:p>
      <w:pPr>
        <w:pStyle w:val="8"/>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Cs/>
          <w:kern w:val="2"/>
          <w:sz w:val="32"/>
          <w:szCs w:val="32"/>
          <w:lang w:eastAsia="zh-CN"/>
        </w:rPr>
      </w:pPr>
      <w:r>
        <w:rPr>
          <w:rFonts w:hint="eastAsia" w:ascii="仿宋" w:hAnsi="仿宋" w:eastAsia="仿宋" w:cs="仿宋"/>
          <w:bCs/>
          <w:kern w:val="2"/>
          <w:sz w:val="32"/>
          <w:szCs w:val="32"/>
          <w:lang w:val="en-US" w:eastAsia="zh-CN"/>
        </w:rPr>
        <w:t>下一步</w:t>
      </w:r>
      <w:r>
        <w:rPr>
          <w:rFonts w:hint="eastAsia" w:ascii="仿宋" w:hAnsi="仿宋" w:eastAsia="仿宋" w:cs="仿宋"/>
          <w:bCs/>
          <w:kern w:val="2"/>
          <w:sz w:val="32"/>
          <w:szCs w:val="32"/>
        </w:rPr>
        <w:t>实行“奶农+合作社+市场”的奶业发展模式，鼓励奶农、合作社将奶牛养殖与乳制品加工、增值服务等结合起来，在严格执行生产许可、食品安全标准等法律法规标准，确保乳品质量安全</w:t>
      </w:r>
      <w:r>
        <w:rPr>
          <w:rFonts w:hint="eastAsia" w:ascii="仿宋" w:hAnsi="仿宋" w:eastAsia="仿宋" w:cs="仿宋"/>
          <w:bCs/>
          <w:kern w:val="2"/>
          <w:sz w:val="32"/>
          <w:szCs w:val="32"/>
          <w:lang w:eastAsia="zh-CN"/>
        </w:rPr>
        <w:t>。</w:t>
      </w:r>
    </w:p>
    <w:p>
      <w:pPr>
        <w:pStyle w:val="8"/>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仿宋" w:hAnsi="仿宋" w:eastAsia="仿宋" w:cs="仿宋"/>
          <w:bCs/>
          <w:kern w:val="2"/>
          <w:sz w:val="32"/>
          <w:szCs w:val="32"/>
          <w:lang w:val="en-US" w:eastAsia="zh-CN"/>
        </w:rPr>
      </w:pPr>
      <w:r>
        <w:rPr>
          <w:rFonts w:hint="eastAsia" w:ascii="仿宋" w:hAnsi="仿宋" w:eastAsia="仿宋" w:cs="仿宋"/>
          <w:bCs/>
          <w:kern w:val="2"/>
          <w:sz w:val="32"/>
          <w:szCs w:val="32"/>
          <w:lang w:val="en-US" w:eastAsia="zh-CN"/>
        </w:rPr>
        <w:t>在今后的补助项目当中对设计目标要提高设计标准，优化，细化方案，对各项指标和指标值的设定要进一步优化，完善。</w:t>
      </w:r>
    </w:p>
    <w:p>
      <w:pPr>
        <w:pStyle w:val="8"/>
        <w:spacing w:line="360" w:lineRule="auto"/>
        <w:ind w:firstLine="643" w:firstLineChars="200"/>
        <w:rPr>
          <w:rFonts w:ascii="黑体" w:hAnsi="黑体" w:eastAsia="黑体" w:cs="仿宋_GB2312"/>
          <w:b/>
          <w:sz w:val="32"/>
          <w:szCs w:val="32"/>
        </w:rPr>
      </w:pPr>
      <w:r>
        <w:rPr>
          <w:rFonts w:hint="eastAsia" w:ascii="黑体" w:hAnsi="黑体" w:eastAsia="黑体" w:cs="仿宋_GB2312"/>
          <w:b/>
          <w:sz w:val="32"/>
          <w:szCs w:val="32"/>
        </w:rPr>
        <w:t>五、绩效自评结果拟应用和公开情况</w:t>
      </w:r>
    </w:p>
    <w:p>
      <w:pPr>
        <w:pStyle w:val="8"/>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ascii="仿宋_GB2312" w:hAnsi="仿宋_GB2312" w:eastAsia="仿宋_GB2312" w:cs="仿宋_GB2312"/>
          <w:iCs/>
          <w:color w:val="auto"/>
          <w:sz w:val="32"/>
          <w:szCs w:val="32"/>
        </w:rPr>
        <w:t>经综合评价，本项目实施</w:t>
      </w:r>
      <w:r>
        <w:rPr>
          <w:rFonts w:hint="eastAsia" w:ascii="仿宋_GB2312" w:hAnsi="仿宋_GB2312" w:eastAsia="仿宋_GB2312" w:cs="仿宋_GB2312"/>
          <w:iCs/>
          <w:color w:val="auto"/>
          <w:sz w:val="32"/>
          <w:szCs w:val="32"/>
        </w:rPr>
        <w:t>基本</w:t>
      </w:r>
      <w:r>
        <w:rPr>
          <w:rFonts w:ascii="仿宋_GB2312" w:hAnsi="仿宋_GB2312" w:eastAsia="仿宋_GB2312" w:cs="仿宋_GB2312"/>
          <w:iCs/>
          <w:color w:val="auto"/>
          <w:sz w:val="32"/>
          <w:szCs w:val="32"/>
        </w:rPr>
        <w:t>达成预期指标</w:t>
      </w:r>
      <w:r>
        <w:rPr>
          <w:rFonts w:hint="eastAsia" w:ascii="仿宋_GB2312" w:hAnsi="仿宋_GB2312" w:eastAsia="仿宋_GB2312" w:cs="仿宋_GB2312"/>
          <w:iCs/>
          <w:color w:val="auto"/>
          <w:sz w:val="32"/>
          <w:szCs w:val="32"/>
        </w:rPr>
        <w:t>，</w:t>
      </w:r>
      <w:r>
        <w:rPr>
          <w:rFonts w:ascii="仿宋_GB2312" w:hAnsi="仿宋_GB2312" w:eastAsia="仿宋_GB2312" w:cs="仿宋_GB2312"/>
          <w:iCs/>
          <w:color w:val="auto"/>
          <w:sz w:val="32"/>
          <w:szCs w:val="32"/>
        </w:rPr>
        <w:t>资金使用、管理、保障到位，严格执行</w:t>
      </w:r>
      <w:r>
        <w:rPr>
          <w:rFonts w:hint="eastAsia" w:ascii="仿宋_GB2312" w:hAnsi="仿宋_GB2312" w:eastAsia="仿宋_GB2312" w:cs="仿宋_GB2312"/>
          <w:bCs/>
          <w:color w:val="auto"/>
          <w:sz w:val="32"/>
          <w:szCs w:val="32"/>
        </w:rPr>
        <w:t>财政</w:t>
      </w:r>
      <w:r>
        <w:rPr>
          <w:rFonts w:hint="eastAsia" w:ascii="仿宋_GB2312" w:hAnsi="仿宋_GB2312" w:eastAsia="仿宋_GB2312" w:cs="仿宋_GB2312"/>
          <w:bCs/>
          <w:color w:val="auto"/>
          <w:sz w:val="32"/>
          <w:szCs w:val="32"/>
          <w:lang w:eastAsia="zh-CN"/>
        </w:rPr>
        <w:t>衔接</w:t>
      </w:r>
      <w:r>
        <w:rPr>
          <w:rFonts w:hint="eastAsia" w:ascii="仿宋_GB2312" w:hAnsi="仿宋_GB2312" w:eastAsia="仿宋_GB2312" w:cs="仿宋_GB2312"/>
          <w:bCs/>
          <w:color w:val="auto"/>
          <w:sz w:val="32"/>
          <w:szCs w:val="32"/>
        </w:rPr>
        <w:t>项目资金实施及报账有关</w:t>
      </w:r>
      <w:r>
        <w:rPr>
          <w:rFonts w:ascii="仿宋_GB2312" w:hAnsi="仿宋_GB2312" w:eastAsia="仿宋_GB2312" w:cs="仿宋_GB2312"/>
          <w:iCs/>
          <w:color w:val="auto"/>
          <w:sz w:val="32"/>
          <w:szCs w:val="32"/>
        </w:rPr>
        <w:t>制度，能按照实施方案执行</w:t>
      </w:r>
      <w:r>
        <w:rPr>
          <w:rFonts w:hint="eastAsia" w:ascii="仿宋_GB2312" w:hAnsi="仿宋_GB2312" w:eastAsia="仿宋_GB2312" w:cs="仿宋_GB2312"/>
          <w:iCs/>
          <w:color w:val="auto"/>
          <w:sz w:val="32"/>
          <w:szCs w:val="32"/>
        </w:rPr>
        <w:t>项目管理</w:t>
      </w:r>
      <w:r>
        <w:rPr>
          <w:rFonts w:ascii="仿宋_GB2312" w:hAnsi="仿宋_GB2312" w:eastAsia="仿宋_GB2312" w:cs="仿宋_GB2312"/>
          <w:iCs/>
          <w:color w:val="auto"/>
          <w:sz w:val="32"/>
          <w:szCs w:val="32"/>
        </w:rPr>
        <w:t>，</w:t>
      </w:r>
      <w:r>
        <w:rPr>
          <w:rFonts w:hint="eastAsia" w:ascii="仿宋_GB2312" w:hAnsi="仿宋_GB2312" w:eastAsia="仿宋_GB2312" w:cs="仿宋_GB2312"/>
          <w:color w:val="auto"/>
          <w:sz w:val="32"/>
          <w:szCs w:val="32"/>
          <w:lang w:val="en-US" w:eastAsia="zh-CN"/>
        </w:rPr>
        <w:t>加大玉什喀拉苏镇对全面实施预算绩效管理和绩效管理工作的学习力度，让“花钱必问效，无效必问责”的理念深入工作每个环节。</w:t>
      </w:r>
      <w:r>
        <w:rPr>
          <w:rFonts w:hint="eastAsia" w:ascii="仿宋_GB2312" w:hAnsi="仿宋_GB2312" w:eastAsia="仿宋_GB2312" w:cs="仿宋_GB2312"/>
          <w:color w:val="auto"/>
          <w:sz w:val="32"/>
          <w:szCs w:val="32"/>
          <w:highlight w:val="none"/>
        </w:rPr>
        <w:t>今</w:t>
      </w:r>
      <w:r>
        <w:rPr>
          <w:rFonts w:hint="eastAsia" w:ascii="仿宋_GB2312" w:hAnsi="仿宋_GB2312" w:eastAsia="仿宋_GB2312" w:cs="仿宋_GB2312"/>
          <w:color w:val="auto"/>
          <w:sz w:val="32"/>
          <w:szCs w:val="32"/>
        </w:rPr>
        <w:t>后要积极采取其他部门的反馈意见，针对反馈意见，在今后的项目建设当中举一反三，提高项目建设管理能力，</w:t>
      </w:r>
      <w:r>
        <w:rPr>
          <w:rFonts w:hint="eastAsia" w:ascii="仿宋_GB2312" w:hAnsi="仿宋_GB2312" w:eastAsia="仿宋_GB2312" w:cs="仿宋_GB2312"/>
          <w:iCs/>
          <w:color w:val="auto"/>
          <w:sz w:val="32"/>
          <w:szCs w:val="32"/>
        </w:rPr>
        <w:t>为下一阶段开展工作做好准备。</w:t>
      </w:r>
    </w:p>
    <w:p>
      <w:pPr>
        <w:pStyle w:val="8"/>
        <w:spacing w:line="360" w:lineRule="auto"/>
        <w:ind w:firstLine="640" w:firstLineChars="200"/>
        <w:rPr>
          <w:rFonts w:ascii="仿宋_GB2312" w:hAnsi="仿宋_GB2312" w:eastAsia="仿宋_GB2312" w:cs="仿宋_GB2312"/>
          <w:iCs/>
          <w:sz w:val="32"/>
          <w:szCs w:val="32"/>
        </w:rPr>
      </w:pPr>
      <w:r>
        <w:rPr>
          <w:rFonts w:hint="eastAsia" w:ascii="仿宋_GB2312" w:hAnsi="仿宋_GB2312" w:eastAsia="仿宋_GB2312" w:cs="仿宋_GB2312"/>
          <w:iCs/>
          <w:sz w:val="32"/>
          <w:szCs w:val="32"/>
        </w:rPr>
        <w:t>本项目，</w:t>
      </w:r>
      <w:r>
        <w:rPr>
          <w:rFonts w:ascii="仿宋_GB2312" w:hAnsi="仿宋_GB2312" w:eastAsia="仿宋_GB2312" w:cs="仿宋_GB2312"/>
          <w:iCs/>
          <w:sz w:val="32"/>
          <w:szCs w:val="32"/>
        </w:rPr>
        <w:t>综合</w:t>
      </w:r>
      <w:r>
        <w:rPr>
          <w:rFonts w:hint="eastAsia" w:ascii="仿宋_GB2312" w:hAnsi="仿宋_GB2312" w:eastAsia="仿宋_GB2312" w:cs="仿宋_GB2312"/>
          <w:iCs/>
          <w:sz w:val="32"/>
          <w:szCs w:val="32"/>
        </w:rPr>
        <w:t>自评</w:t>
      </w:r>
      <w:r>
        <w:rPr>
          <w:rFonts w:ascii="仿宋_GB2312" w:hAnsi="仿宋_GB2312" w:eastAsia="仿宋_GB2312" w:cs="仿宋_GB2312"/>
          <w:iCs/>
          <w:sz w:val="32"/>
          <w:szCs w:val="32"/>
        </w:rPr>
        <w:t>得分为</w:t>
      </w:r>
      <w:r>
        <w:rPr>
          <w:rFonts w:hint="eastAsia" w:ascii="仿宋_GB2312" w:hAnsi="仿宋_GB2312" w:eastAsia="仿宋_GB2312" w:cs="仿宋_GB2312"/>
          <w:iCs/>
          <w:sz w:val="32"/>
          <w:szCs w:val="32"/>
          <w:lang w:val="en-US" w:eastAsia="zh-CN"/>
        </w:rPr>
        <w:t>99.5</w:t>
      </w:r>
      <w:r>
        <w:rPr>
          <w:rFonts w:ascii="仿宋_GB2312" w:hAnsi="仿宋_GB2312" w:eastAsia="仿宋_GB2312" w:cs="仿宋_GB2312"/>
          <w:iCs/>
          <w:sz w:val="32"/>
          <w:szCs w:val="32"/>
        </w:rPr>
        <w:t>分。</w:t>
      </w:r>
    </w:p>
    <w:p>
      <w:pPr>
        <w:pStyle w:val="8"/>
        <w:spacing w:line="360" w:lineRule="auto"/>
        <w:ind w:firstLine="640" w:firstLineChars="200"/>
      </w:pPr>
      <w:r>
        <w:rPr>
          <w:rFonts w:hint="eastAsia" w:ascii="仿宋_GB2312" w:hAnsi="仿宋_GB2312" w:eastAsia="仿宋_GB2312" w:cs="仿宋_GB2312"/>
          <w:iCs/>
          <w:sz w:val="32"/>
          <w:szCs w:val="32"/>
        </w:rPr>
        <w:t>本项目绩效自评报告将按照规定要求，</w:t>
      </w:r>
      <w:r>
        <w:rPr>
          <w:rFonts w:ascii="仿宋_GB2312" w:hAnsi="仿宋_GB2312" w:eastAsia="仿宋_GB2312" w:cs="仿宋_GB2312"/>
          <w:iCs/>
          <w:sz w:val="32"/>
          <w:szCs w:val="32"/>
        </w:rPr>
        <w:t>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3</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decimal"/>
      <w:lvlText w:val="%1."/>
      <w:lvlJc w:val="left"/>
      <w:pPr>
        <w:tabs>
          <w:tab w:val="left" w:pos="312"/>
        </w:tabs>
        <w:ind w:left="-13"/>
      </w:pPr>
    </w:lvl>
  </w:abstractNum>
  <w:abstractNum w:abstractNumId="1">
    <w:nsid w:val="00000001"/>
    <w:multiLevelType w:val="singleLevel"/>
    <w:tmpl w:val="00000001"/>
    <w:lvl w:ilvl="0" w:tentative="0">
      <w:start w:val="2"/>
      <w:numFmt w:val="chineseCounting"/>
      <w:suff w:val="nothing"/>
      <w:lvlText w:val="（%1）"/>
      <w:lvlJc w:val="left"/>
      <w:rPr>
        <w:rFonts w:hint="eastAsia"/>
      </w:rPr>
    </w:lvl>
  </w:abstractNum>
  <w:abstractNum w:abstractNumId="2">
    <w:nsid w:val="00000002"/>
    <w:multiLevelType w:val="singleLevel"/>
    <w:tmpl w:val="00000002"/>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E908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3"/>
    <w:basedOn w:val="1"/>
    <w:next w:val="1"/>
    <w:qFormat/>
    <w:uiPriority w:val="9"/>
    <w:pPr>
      <w:keepNext/>
      <w:keepLines/>
      <w:spacing w:before="260" w:after="260" w:line="416" w:lineRule="auto"/>
      <w:jc w:val="left"/>
      <w:outlineLvl w:val="2"/>
    </w:pPr>
    <w:rPr>
      <w:bCs/>
      <w:szCs w:val="32"/>
    </w:rPr>
  </w:style>
  <w:style w:type="character" w:default="1" w:styleId="11">
    <w:name w:val="Default Paragraph Font"/>
    <w:qFormat/>
    <w:uiPriority w:val="1"/>
  </w:style>
  <w:style w:type="table" w:default="1" w:styleId="10">
    <w:name w:val="Normal Table"/>
    <w:qFormat/>
    <w:uiPriority w:val="99"/>
    <w:tblPr>
      <w:tblLayout w:type="fixed"/>
      <w:tblCellMar>
        <w:top w:w="0" w:type="dxa"/>
        <w:left w:w="108" w:type="dxa"/>
        <w:bottom w:w="0" w:type="dxa"/>
        <w:right w:w="108" w:type="dxa"/>
      </w:tblCellMar>
    </w:tblPr>
  </w:style>
  <w:style w:type="paragraph" w:styleId="3">
    <w:name w:val="annotation text"/>
    <w:basedOn w:val="1"/>
    <w:qFormat/>
    <w:uiPriority w:val="99"/>
    <w:pPr>
      <w:jc w:val="left"/>
    </w:pPr>
  </w:style>
  <w:style w:type="paragraph" w:styleId="4">
    <w:name w:val="Body Text"/>
    <w:basedOn w:val="1"/>
    <w:qFormat/>
    <w:uiPriority w:val="99"/>
    <w:pPr>
      <w:spacing w:after="120"/>
    </w:pPr>
    <w:rPr>
      <w:rFonts w:cs="Times New Roman"/>
    </w:rPr>
  </w:style>
  <w:style w:type="paragraph" w:styleId="5">
    <w:name w:val="Balloon Text"/>
    <w:basedOn w:val="1"/>
    <w:link w:val="15"/>
    <w:qFormat/>
    <w:uiPriority w:val="99"/>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4"/>
    <w:qFormat/>
    <w:uiPriority w:val="99"/>
    <w:pPr>
      <w:snapToGrid w:val="0"/>
      <w:jc w:val="left"/>
    </w:pPr>
    <w:rPr>
      <w:rFonts w:ascii="Calibri" w:hAnsi="Calibri" w:eastAsia="宋体" w:cs="Times New Roman"/>
      <w:sz w:val="18"/>
      <w:szCs w:val="18"/>
    </w:rPr>
  </w:style>
  <w:style w:type="paragraph" w:styleId="9">
    <w:name w:val="Body Text First Indent"/>
    <w:basedOn w:val="4"/>
    <w:qFormat/>
    <w:uiPriority w:val="0"/>
    <w:pPr>
      <w:spacing w:after="0"/>
      <w:ind w:firstLine="420" w:firstLineChars="100"/>
    </w:pPr>
    <w:rPr>
      <w:rFonts w:ascii="宋体" w:hAnsi="宋体" w:cs="宋体"/>
      <w:sz w:val="21"/>
      <w:lang w:val="zh-CN" w:bidi="zh-CN"/>
    </w:rPr>
  </w:style>
  <w:style w:type="character" w:styleId="12">
    <w:name w:val="Strong"/>
    <w:qFormat/>
    <w:uiPriority w:val="0"/>
    <w:rPr>
      <w:rFonts w:cs="Times New Roman"/>
      <w:b/>
      <w:bCs/>
    </w:rPr>
  </w:style>
  <w:style w:type="character" w:styleId="13">
    <w:name w:val="annotation reference"/>
    <w:basedOn w:val="11"/>
    <w:qFormat/>
    <w:uiPriority w:val="99"/>
    <w:rPr>
      <w:sz w:val="21"/>
      <w:szCs w:val="21"/>
    </w:rPr>
  </w:style>
  <w:style w:type="character" w:customStyle="1" w:styleId="14">
    <w:name w:val="脚注文本 Char"/>
    <w:basedOn w:val="11"/>
    <w:link w:val="8"/>
    <w:qFormat/>
    <w:uiPriority w:val="99"/>
    <w:rPr>
      <w:rFonts w:ascii="Calibri" w:hAnsi="Calibri" w:eastAsia="宋体" w:cs="Times New Roman"/>
      <w:sz w:val="18"/>
      <w:szCs w:val="18"/>
    </w:rPr>
  </w:style>
  <w:style w:type="character" w:customStyle="1" w:styleId="15">
    <w:name w:val="批注框文本 Char"/>
    <w:basedOn w:val="11"/>
    <w:link w:val="5"/>
    <w:qFormat/>
    <w:uiPriority w:val="99"/>
    <w:rPr>
      <w:kern w:val="2"/>
      <w:sz w:val="18"/>
      <w:szCs w:val="18"/>
    </w:rPr>
  </w:style>
  <w:style w:type="character" w:customStyle="1" w:styleId="16">
    <w:name w:val="页眉 Char"/>
    <w:basedOn w:val="11"/>
    <w:link w:val="7"/>
    <w:qFormat/>
    <w:uiPriority w:val="99"/>
    <w:rPr>
      <w:rFonts w:ascii="Calibri" w:hAnsi="Calibri" w:eastAsia="宋体" w:cs="黑体"/>
      <w:kern w:val="2"/>
      <w:sz w:val="18"/>
      <w:szCs w:val="18"/>
    </w:rPr>
  </w:style>
  <w:style w:type="character" w:customStyle="1" w:styleId="17">
    <w:name w:val="页脚 Char"/>
    <w:basedOn w:val="11"/>
    <w:link w:val="6"/>
    <w:qFormat/>
    <w:uiPriority w:val="99"/>
    <w:rPr>
      <w:rFonts w:ascii="Calibri" w:hAnsi="Calibri" w:eastAsia="宋体" w:cs="黑体"/>
      <w:kern w:val="2"/>
      <w:sz w:val="18"/>
      <w:szCs w:val="18"/>
    </w:rPr>
  </w:style>
  <w:style w:type="character" w:customStyle="1" w:styleId="18">
    <w:name w:val="font2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8</Pages>
  <Words>4108</Words>
  <Characters>4412</Characters>
  <Paragraphs>270</Paragraphs>
  <TotalTime>2</TotalTime>
  <ScaleCrop>false</ScaleCrop>
  <LinksUpToDate>false</LinksUpToDate>
  <CharactersWithSpaces>4448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2020-05-04T02:32:00Z</dcterms:created>
  <dc:creator>zhangyanping</dc:creator>
  <cp:lastModifiedBy>Administrator</cp:lastModifiedBy>
  <cp:lastPrinted>2019-11-29T11:32:00Z</cp:lastPrinted>
  <dcterms:modified xsi:type="dcterms:W3CDTF">2023-02-10T11:09:27Z</dcterms:modified>
  <dc:title>塔城市阿不都拉乡2021年财政专项扶贫资金绩效自评总结报告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669DA7789C834330B07374E6B95FE124</vt:lpwstr>
  </property>
</Properties>
</file>