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新疆塔城地区额敏县喀拉也木勒镇村镇规划建设发展中心（生态环境工作站）2022年度部门决算公开说明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1、认真组织本区域内国土资源管理法律法规的宣传贯彻执行工作，组织实施乡级国土资源利用总体规划，并实施监督检查，为国民经济和社会发展提供资源保障。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2、对本区域内的土地、矿业权属纠纷，依法组织进行调处，办理相关业务，并完善痕迹资料。　　</w:t>
      </w:r>
      <w:r>
        <w:rPr>
          <w:rFonts w:hint="eastAsia" w:ascii="仿宋_GB2312" w:eastAsia="仿宋_GB2312"/>
          <w:sz w:val="32"/>
          <w:szCs w:val="32"/>
          <w:highlight w:val="none"/>
        </w:rPr>
        <w:br w:type="textWrapping"/>
      </w:r>
      <w:r>
        <w:rPr>
          <w:rFonts w:hint="eastAsia" w:ascii="仿宋_GB2312" w:eastAsia="仿宋_GB2312"/>
          <w:sz w:val="32"/>
          <w:szCs w:val="32"/>
          <w:highlight w:val="none"/>
        </w:rPr>
        <w:t>　　3、认真完成县国土局交办的其他工作任务，积极完成乡(镇)人民政府中心工作。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4、负责全乡的土地管理、清理、登记和统计工作;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5、负责建立农村初始土地统计台账，完成年度土地变更调查。编制土地利用总体规划，搞好土地的权属管理、地籍管理;</w:t>
      </w:r>
      <w:r>
        <w:rPr>
          <w:rFonts w:hint="eastAsia" w:ascii="仿宋_GB2312" w:eastAsia="仿宋_GB2312"/>
          <w:sz w:val="32"/>
          <w:szCs w:val="32"/>
          <w:highlight w:val="none"/>
        </w:rPr>
        <w:br w:type="textWrapping"/>
      </w:r>
      <w:r>
        <w:rPr>
          <w:rFonts w:hint="eastAsia" w:ascii="仿宋_GB2312" w:eastAsia="仿宋_GB2312"/>
          <w:sz w:val="32"/>
          <w:szCs w:val="32"/>
          <w:highlight w:val="none"/>
        </w:rPr>
        <w:t>　　6、负责单位和个人使用土地的查看、审查、报批工作。按法律规定颁发集体土地所有权证书，负责做好新建房屋农村居民宅基地使用证换发、归档工作。对全镇土地的利用情况进行检查、监督，并做好协调工作;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7、协助县国土资源局收缴好土地征(使)用的有关费用，建立、管好土地档案、资料保管齐全;认真处理督办、转办信访，全程跟踪管理工作到位;　　</w:t>
      </w:r>
      <w:r>
        <w:rPr>
          <w:rFonts w:hint="eastAsia" w:ascii="仿宋_GB2312" w:eastAsia="仿宋_GB2312"/>
          <w:sz w:val="32"/>
          <w:szCs w:val="32"/>
          <w:highlight w:val="none"/>
        </w:rPr>
        <w:br w:type="textWrapping"/>
      </w:r>
      <w:r>
        <w:rPr>
          <w:rFonts w:hint="eastAsia" w:ascii="仿宋_GB2312" w:eastAsia="仿宋_GB2312"/>
          <w:sz w:val="32"/>
          <w:szCs w:val="32"/>
          <w:highlight w:val="none"/>
        </w:rPr>
        <w:t>　　8、会同有关部门解决土地纠纷，配合协助局做好土地监察执法工作;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9、围绕土地管理法律法规和自身业务工作，宣传工作到位，行风廉政建设目标明确，措施落实，工作人员无违法、无违纪、无违示，积极完成所在乡有关中心工作和上级布置的各项业务工作。</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新疆塔城地区额敏县喀拉也木勒镇村镇规划建设发展中心（生态环境工作站）2022年度，实有人数4人，其中：在职人员4人，离休人员0人，退休人员0人。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喀拉也木勒镇村镇规划建设发展中心（生态环境工作站）部门决算包括：新疆塔城地区额敏县喀拉也木勒镇村镇规划建设发展中心（生态环境工作站）决算。单位无下属预算单位，下设0个处室，分别是：无。</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收入总计48.30万元</w:t>
      </w:r>
      <w:r>
        <w:rPr>
          <w:rFonts w:hint="eastAsia" w:ascii="仿宋_GB2312" w:eastAsia="仿宋_GB2312"/>
          <w:sz w:val="32"/>
          <w:szCs w:val="32"/>
          <w:highlight w:val="none"/>
          <w:lang w:eastAsia="zh-CN"/>
        </w:rPr>
        <w:t>，其中：本年收入合计48.30万元，使用非财政拨款结余0.00万元，年初结转和结余0.00万元。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增加37.13万元，增长332.41%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本年度事业单位机构改革，人员合并，人员增加，</w:t>
      </w:r>
      <w:r>
        <w:rPr>
          <w:rFonts w:hint="eastAsia" w:ascii="仿宋_GB2312" w:eastAsia="仿宋_GB2312"/>
          <w:sz w:val="32"/>
          <w:szCs w:val="32"/>
          <w:highlight w:val="none"/>
        </w:rPr>
        <w:t>工资正常晋升，社保及住房公积金相应增加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本年支出总计48.30万元</w:t>
      </w:r>
      <w:r>
        <w:rPr>
          <w:rFonts w:hint="eastAsia" w:ascii="仿宋_GB2312" w:eastAsia="仿宋_GB2312"/>
          <w:sz w:val="32"/>
          <w:szCs w:val="32"/>
          <w:highlight w:val="none"/>
          <w:lang w:eastAsia="zh-CN"/>
        </w:rPr>
        <w:t>，其中：本年支出合计48.30万元，结余分配0.00万元，年末结转和结余0.00万元。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，增加37.13万元，增长332.41%，主要原因是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本年度事业单位机构改革，人员合并，人员增加，</w:t>
      </w:r>
      <w:r>
        <w:rPr>
          <w:rFonts w:hint="eastAsia" w:ascii="仿宋_GB2312" w:eastAsia="仿宋_GB2312"/>
          <w:sz w:val="32"/>
          <w:szCs w:val="32"/>
          <w:highlight w:val="none"/>
        </w:rPr>
        <w:t>工资正常晋升，社保及住房公积金相应增加</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本年收入48.30万元，其中：财政拨款收入48.30万元，占100.00%；上级补助收入0.00万元，占0.00%；事业收入0.00万元，占0.00%；经营收入0.00万元，占0.00%；附属单位上缴收入0.00万元，占0.00%；其他收入0.00万元，占0.00%。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本年支出48.30万元，其中：基本支出48.30万元，占100.00%；项目支出0.00万元，占0.00%；上缴上级支出0.00万元，占0.00%；经营支出0.00万元，占0.00%；对附属单位补助支出0.00万元，占0.00%。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26564"/>
      <w:bookmarkStart w:id="15" w:name="_Toc4393"/>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财政拨款收入总计48.30万元，其中：年初财政拨款结转和结余0.00万元，财政拨款本年收入48.30万元。财政拨款收入总计与上年相比，增加37.13万元，增长332.41%，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本年度事业单位机构改革，人员合并，人员增加，</w:t>
      </w:r>
      <w:r>
        <w:rPr>
          <w:rFonts w:hint="eastAsia" w:ascii="仿宋_GB2312" w:eastAsia="仿宋_GB2312"/>
          <w:sz w:val="32"/>
          <w:szCs w:val="32"/>
          <w:highlight w:val="none"/>
        </w:rPr>
        <w:t>工资正常晋升，社保及住房公积金相应增加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财政拨款支出总计48.30万元，其中：年末财政拨款结转和结余0.00万元，财政拨款本年支出48.30万元。财政拨款支出总计与上年相比，增加37.13万元，增长332.41%，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本年度事业单位机构改革，人员合并，人员增加，</w:t>
      </w:r>
      <w:r>
        <w:rPr>
          <w:rFonts w:hint="eastAsia" w:ascii="仿宋_GB2312" w:eastAsia="仿宋_GB2312"/>
          <w:sz w:val="32"/>
          <w:szCs w:val="32"/>
          <w:highlight w:val="none"/>
        </w:rPr>
        <w:t>工资正常晋升，社保及住房公积金相应增加</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与年初预算数相比情况：财政拨款收入总计年初预算数46.17万元，决算数48.30万元，预决算差异率4.61%，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本年度工资正常晋升，社保及住房公积金相应增加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。财政拨款支出总计年初预算数46.17万元，决算数48.30万元，预决算差异率4.61%，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w:t>
      </w:r>
      <w:r>
        <w:rPr>
          <w:rFonts w:hint="eastAsia" w:ascii="仿宋_GB2312" w:eastAsia="仿宋_GB2312"/>
          <w:sz w:val="32"/>
          <w:szCs w:val="32"/>
          <w:highlight w:val="none"/>
        </w:rPr>
        <w:t>工资正常晋升，社保及住房公积金相应增加</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一般公共预算财政拨款支出48.30万元，占本年支出合计的100.00%，与上年相比，增加37.13万元，增长332.41%，主要原因是：</w:t>
      </w:r>
      <w:r>
        <w:rPr>
          <w:rFonts w:hint="eastAsia" w:ascii="仿宋_GB2312" w:eastAsia="仿宋_GB2312"/>
          <w:sz w:val="32"/>
          <w:szCs w:val="32"/>
          <w:highlight w:val="none"/>
          <w:lang w:val="en-US" w:eastAsia="zh-CN"/>
        </w:rPr>
        <w:t>本年度事业单位机构改革，人员合并，人员增加，</w:t>
      </w:r>
      <w:r>
        <w:rPr>
          <w:rFonts w:hint="eastAsia" w:ascii="仿宋_GB2312" w:eastAsia="仿宋_GB2312"/>
          <w:sz w:val="32"/>
          <w:szCs w:val="32"/>
          <w:highlight w:val="none"/>
        </w:rPr>
        <w:t>工资正常晋升，社保及住房公积金相应增加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1.社会保障和就业支出（类）4.21万元，占8.71%。</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2.卫生健康支出（类）2.09万元，占4.33%。</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3.自然资源海洋气象等支出（类）38.07万元，占78.82%。</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4.住房保障支出（类）3.93万元，占8.14%。</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行政事业单位养老支出（款）机关事业单位基本养老保险缴费支出（项）：支出决算数为4.21万元，比上年决算增加3.13万元，增长289.81%，主要原因是：本年度事业单位机构改革，人员合并，人员增加，基本养老保险缴费较上年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2.卫生健康支出（类）行政事业单位医疗（款）事业单位医疗（项）：支出决算数为2.09万元，比上年决算增加2.09万元，增长100%，主要原因是：本年度事业单位机构改革，人员合并，人员增加，事业单位医疗</w:t>
      </w:r>
      <w:r>
        <w:rPr>
          <w:rFonts w:hint="eastAsia" w:ascii="仿宋_GB2312" w:eastAsia="仿宋_GB2312"/>
          <w:sz w:val="32"/>
          <w:szCs w:val="32"/>
          <w:highlight w:val="none"/>
        </w:rPr>
        <w:t>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自然资源海洋气象等支出（类）自然资源事务（款）事业运行（项）：支出决算数为38.07万元，比上年决算增加38.07万元，增长100%，主要原因是：本年度事业单位机构改革，人员合并，增加自然资源海洋气象等支出。</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4.住房保障支出（类）住房改革支出（款）住房公积金（项）：支出决算数为3.93万元，比上年决算增加3.11万元，增长379.27%，主要原因是：本年度事业单位机构改革，人员合并，人员增加，住房公积金</w:t>
      </w:r>
      <w:r>
        <w:rPr>
          <w:rFonts w:hint="eastAsia" w:ascii="仿宋_GB2312" w:eastAsia="仿宋_GB2312"/>
          <w:sz w:val="32"/>
          <w:szCs w:val="32"/>
          <w:highlight w:val="none"/>
        </w:rPr>
        <w:t>相应增加。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5.自然资源海洋气象等支出（类）自然资源事务（款）行政运行（项）：支出决算数为0万元，比上年决算减少0.61万元，降低100%，主要原因是：本年度事业单位机构改革，人员合并，人员调至事业运行，行政运行款项减少</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30870"/>
      <w:bookmarkStart w:id="19" w:name="_Toc11146"/>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2022年度一般公共预算财政拨款基本支出48.30万元，其中：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人员经费48.30万元，包括：基本工资、津贴补贴、奖金、绩效工资、机关事业单位基本养老保险缴费、职工基本医疗保险缴费、其他社会保障缴费、住房公积金。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公用经费0.00万元。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2022年度新疆塔城地区额敏县喀拉也木勒镇村镇规划建设发展中心（生态环境工作站）（事业单位）公用经费0.00万元，比上年增加0.00万元，增长0.00%，主要原因是：</w:t>
      </w:r>
      <w:r>
        <w:rPr>
          <w:rFonts w:hint="eastAsia" w:ascii="仿宋_GB2312" w:eastAsia="仿宋_GB2312"/>
          <w:sz w:val="32"/>
          <w:szCs w:val="32"/>
          <w:highlight w:val="none"/>
          <w:lang w:eastAsia="zh-CN"/>
        </w:rPr>
        <w:t>我单位未发生经费支出</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6704"/>
      <w:bookmarkStart w:id="29" w:name="_Toc227"/>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无其他车辆；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根据预算绩效管理要求，我单位2022年度开展预算绩效评价项目0个，全年预算数0.00万元，全年执行数0.00万元。预算绩效管理取得的成效：我单位无预算绩效评价项目</w:t>
      </w:r>
      <w:bookmarkStart w:id="54" w:name="_GoBack"/>
      <w:bookmarkEnd w:id="54"/>
      <w:r>
        <w:rPr>
          <w:rFonts w:hint="eastAsia" w:ascii="仿宋_GB2312" w:eastAsia="仿宋_GB2312"/>
          <w:sz w:val="32"/>
          <w:szCs w:val="32"/>
          <w:highlight w:val="none"/>
          <w:lang w:eastAsia="zh-CN"/>
        </w:rPr>
        <w:t>。发现的问题及原因：我单位无预算绩效评价项目。下一步改进措施：我单位无预算绩效评价项目。</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8903"/>
      <w:bookmarkStart w:id="37" w:name="_Toc2278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24532"/>
      <w:bookmarkStart w:id="41" w:name="_Toc30364"/>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14238"/>
      <w:bookmarkStart w:id="45" w:name="_Toc28786"/>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29106"/>
      <w:bookmarkStart w:id="51" w:name="_Toc32663"/>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0F785334"/>
    <w:rsid w:val="16C966A2"/>
    <w:rsid w:val="194D5384"/>
    <w:rsid w:val="1E7762BD"/>
    <w:rsid w:val="265E00A1"/>
    <w:rsid w:val="330C2E57"/>
    <w:rsid w:val="52CF65ED"/>
    <w:rsid w:val="5A480674"/>
    <w:rsid w:val="5F927CD3"/>
    <w:rsid w:val="614B7D2D"/>
    <w:rsid w:val="693064D7"/>
    <w:rsid w:val="6B806FA9"/>
    <w:rsid w:val="6DE92EFB"/>
    <w:rsid w:val="70C629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sz w:val="20"/>
      <w:szCs w:val="20"/>
    </w:rPr>
  </w:style>
  <w:style w:type="paragraph" w:customStyle="1" w:styleId="11">
    <w:name w:val="WPSOffice手动目录 2"/>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5376</Words>
  <Characters>5915</Characters>
  <Lines>0</Lines>
  <Paragraphs>0</Paragraphs>
  <TotalTime>6</TotalTime>
  <ScaleCrop>false</ScaleCrop>
  <LinksUpToDate>false</LinksUpToDate>
  <CharactersWithSpaces>5957</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2024-06-25T14:24:25Z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811D8B4EDFED4199B2D206584D8129B3_13</vt:lpwstr>
  </property>
</Properties>
</file>