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0"/>
        <w:jc w:val="center"/>
        <w:rPr>
          <w:rFonts w:hint="eastAsia" w:ascii="方正小标宋简体" w:hAnsi="方正小标宋简体" w:eastAsia="方正小标宋简体" w:cs="方正小标宋简体"/>
          <w:i w:val="0"/>
          <w:caps w:val="0"/>
          <w:color w:val="333333"/>
          <w:spacing w:val="0"/>
          <w:sz w:val="44"/>
          <w:szCs w:val="44"/>
        </w:rPr>
      </w:pPr>
      <w:bookmarkStart w:id="0" w:name="OLE_LINK1"/>
      <w:r>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t>行政执法</w:t>
      </w:r>
      <w:bookmarkStart w:id="1" w:name="OLE_LINK2"/>
      <w:r>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t>事前</w:t>
      </w:r>
      <w:bookmarkStart w:id="2" w:name="_GoBack"/>
      <w:bookmarkEnd w:id="2"/>
      <w:r>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t>公示</w:t>
      </w:r>
      <w:bookmarkEnd w:id="1"/>
      <w:r>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t>信息清单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kern w:val="0"/>
          <w:sz w:val="32"/>
          <w:szCs w:val="32"/>
          <w:shd w:val="clear" w:fill="FFFFFF"/>
          <w:lang w:val="en-US" w:eastAsia="zh-CN" w:bidi="ar"/>
        </w:rPr>
        <w:t>一、行政执法主体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额敏县应急管理局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黑体" w:hAnsi="黑体" w:eastAsia="黑体" w:cs="黑体"/>
          <w:b/>
          <w:i w:val="0"/>
          <w:caps w:val="0"/>
          <w:color w:val="333333"/>
          <w:spacing w:val="0"/>
          <w:kern w:val="0"/>
          <w:sz w:val="32"/>
          <w:szCs w:val="32"/>
          <w:shd w:val="clear" w:fill="FFFFFF"/>
          <w:lang w:val="en-US" w:eastAsia="zh-CN" w:bidi="ar"/>
        </w:rPr>
      </w:pPr>
      <w:r>
        <w:rPr>
          <w:rFonts w:hint="eastAsia" w:ascii="黑体" w:hAnsi="黑体" w:eastAsia="黑体" w:cs="黑体"/>
          <w:b/>
          <w:i w:val="0"/>
          <w:caps w:val="0"/>
          <w:color w:val="333333"/>
          <w:spacing w:val="0"/>
          <w:kern w:val="0"/>
          <w:sz w:val="32"/>
          <w:szCs w:val="32"/>
          <w:shd w:val="clear" w:fill="FFFFFF"/>
          <w:lang w:val="en-US" w:eastAsia="zh-CN" w:bidi="ar"/>
        </w:rPr>
        <w:t>二、主要从事行政执法工作的人员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白明高、魏景成、张广辉、胥明伟、马志刚、韩亚梅、阿尔新·达列力汗、布鲁红、张金仁、张帮杰、王连喜、王少华、张俊利、刘晓雷、努尔古丽·阿布力玛吉、米兰古丽·可得尔别克、马红艳、阿斯哈尔别克·赛里克、海拉提·木拉提、刘炳江、刘晓林、董洪宇、哈依赛尔·哈拉皮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黑体" w:hAnsi="黑体" w:eastAsia="黑体" w:cs="黑体"/>
          <w:b/>
          <w:i w:val="0"/>
          <w:caps w:val="0"/>
          <w:color w:val="333333"/>
          <w:spacing w:val="0"/>
          <w:kern w:val="0"/>
          <w:sz w:val="32"/>
          <w:szCs w:val="32"/>
          <w:shd w:val="clear" w:fill="FFFFFF"/>
          <w:lang w:val="en-US" w:eastAsia="zh-CN" w:bidi="ar"/>
        </w:rPr>
      </w:pPr>
      <w:r>
        <w:rPr>
          <w:rFonts w:hint="eastAsia" w:ascii="黑体" w:hAnsi="黑体" w:eastAsia="黑体" w:cs="黑体"/>
          <w:b/>
          <w:i w:val="0"/>
          <w:caps w:val="0"/>
          <w:color w:val="333333"/>
          <w:spacing w:val="0"/>
          <w:kern w:val="0"/>
          <w:sz w:val="32"/>
          <w:szCs w:val="32"/>
          <w:shd w:val="clear" w:fill="FFFFFF"/>
          <w:lang w:val="en-US" w:eastAsia="zh-CN" w:bidi="ar"/>
        </w:rPr>
        <w:t>三、行政执法职责权限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负责安全生产执法综合性工作，指导编制安全生产执法计划、执法队伍建设和执法规范化建设工作。承担危险化学品生产经营、烟花爆竹生产经营、非煤矿山、化工（含石油化工）安全生产监督管理工作，依法监督检查相关行业生产经营单位贯彻落实安全生产法律法规和标准情况。监督属地安全评价检测检验机构监督管理工作。承担冶金、有色、建材、机械、轻工、纺织、烟草、商贸等工矿商贸行业安全生产基础和执法工作；依法监督检查相关行业生产经营单位贯彻落实安全生产法律法规和标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黑体" w:hAnsi="黑体" w:eastAsia="黑体" w:cs="黑体"/>
          <w:b/>
          <w:i w:val="0"/>
          <w:caps w:val="0"/>
          <w:color w:val="333333"/>
          <w:spacing w:val="0"/>
          <w:kern w:val="0"/>
          <w:sz w:val="32"/>
          <w:szCs w:val="32"/>
          <w:shd w:val="clear" w:fill="FFFFFF"/>
          <w:lang w:val="en-US" w:eastAsia="zh-CN" w:bidi="ar"/>
        </w:rPr>
      </w:pPr>
      <w:r>
        <w:rPr>
          <w:rFonts w:hint="eastAsia" w:ascii="黑体" w:hAnsi="黑体" w:eastAsia="黑体" w:cs="黑体"/>
          <w:b/>
          <w:i w:val="0"/>
          <w:caps w:val="0"/>
          <w:color w:val="333333"/>
          <w:spacing w:val="0"/>
          <w:kern w:val="0"/>
          <w:sz w:val="32"/>
          <w:szCs w:val="32"/>
          <w:shd w:val="clear" w:fill="FFFFFF"/>
          <w:lang w:val="en-US" w:eastAsia="zh-CN" w:bidi="ar"/>
        </w:rPr>
        <w:t>四、主要行政执法依据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楷体_GB2312" w:hAnsi="楷体_GB2312" w:eastAsia="楷体_GB2312" w:cs="楷体_GB2312"/>
          <w:b/>
          <w:bCs/>
          <w:i w:val="0"/>
          <w:caps w:val="0"/>
          <w:color w:val="333333"/>
          <w:spacing w:val="0"/>
          <w:kern w:val="0"/>
          <w:sz w:val="32"/>
          <w:szCs w:val="32"/>
          <w:shd w:val="clear" w:fill="FFFFFF"/>
          <w:lang w:val="en-US" w:eastAsia="zh-CN" w:bidi="ar"/>
        </w:rPr>
      </w:pPr>
      <w:r>
        <w:rPr>
          <w:rFonts w:hint="eastAsia" w:ascii="楷体_GB2312" w:hAnsi="楷体_GB2312" w:eastAsia="楷体_GB2312" w:cs="楷体_GB2312"/>
          <w:b/>
          <w:bCs/>
          <w:i w:val="0"/>
          <w:caps w:val="0"/>
          <w:color w:val="333333"/>
          <w:spacing w:val="0"/>
          <w:kern w:val="0"/>
          <w:sz w:val="32"/>
          <w:szCs w:val="32"/>
          <w:shd w:val="clear" w:fill="FFFFFF"/>
          <w:lang w:val="en-US" w:eastAsia="zh-CN" w:bidi="ar"/>
        </w:rPr>
        <w:t>1.法律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lang w:val="en-US"/>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中华人民共和国立法法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中华人民共和国行政处罚法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中华人民共和国行政复议法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中华人民共和国行政诉讼法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中华人民共和国行政许可法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中华人民共和国行政强制法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中华人民共和国国家赔偿法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中华人民共和国安全生产法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中华人民共和国刑法修正案（十一）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楷体_GB2312" w:hAnsi="楷体_GB2312" w:eastAsia="楷体_GB2312" w:cs="楷体_GB2312"/>
          <w:b/>
          <w:bCs/>
          <w:i w:val="0"/>
          <w:caps w:val="0"/>
          <w:color w:val="333333"/>
          <w:spacing w:val="0"/>
          <w:kern w:val="0"/>
          <w:sz w:val="32"/>
          <w:szCs w:val="32"/>
          <w:shd w:val="clear" w:fill="FFFFFF"/>
          <w:lang w:val="en-US" w:eastAsia="zh-CN" w:bidi="ar"/>
        </w:rPr>
      </w:pPr>
      <w:r>
        <w:rPr>
          <w:rFonts w:hint="eastAsia" w:ascii="楷体_GB2312" w:hAnsi="楷体_GB2312" w:eastAsia="楷体_GB2312" w:cs="楷体_GB2312"/>
          <w:b/>
          <w:bCs/>
          <w:i w:val="0"/>
          <w:caps w:val="0"/>
          <w:color w:val="333333"/>
          <w:spacing w:val="0"/>
          <w:kern w:val="0"/>
          <w:sz w:val="32"/>
          <w:szCs w:val="32"/>
          <w:shd w:val="clear" w:fill="FFFFFF"/>
          <w:lang w:val="en-US" w:eastAsia="zh-CN" w:bidi="ar"/>
        </w:rPr>
        <w:t>2.行政法规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国务院关于特大安全事故行政责任追究的规定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安全生产许可证条例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易制毒化学品管理条例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烟花爆竹安全管理条例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生产安全事故报告和调查处理条例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危险化学品安全管理条例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生产安全事故应急条例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bCs/>
          <w:i w:val="0"/>
          <w:caps w:val="0"/>
          <w:color w:val="333333"/>
          <w:spacing w:val="0"/>
          <w:kern w:val="0"/>
          <w:sz w:val="32"/>
          <w:szCs w:val="32"/>
          <w:shd w:val="clear" w:fill="FFFFFF"/>
          <w:lang w:val="en-US" w:eastAsia="zh-CN" w:bidi="ar"/>
        </w:rPr>
        <w:t>3.部门规章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生产经营单位安全培训规定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非药品类易制毒化学品生产、经营许可办法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安全生产违法行为行政处罚办法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right="0" w:firstLine="640" w:firstLineChars="20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生产安全事故信息报告和处置办法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安全生产监管监察职责和行政执法责任追究的规定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特种作业人员安全技术培训考核管理规定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建设项目安全设施“三同时”监督管理办法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危险化学品重大危险源监督管理暂行规定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危险化学品生产企业安全生产许可证实施办法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危险化学品输送管道安全管理规定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安全生产培训管理办法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危险化学品建设项目安全监督管理办法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危险化学品登记管理办法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烟花爆竹生产企业安全生产许可证实施办法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危险化学品经营许可证管理办法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安全生产监管监察部门信息公开办法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危险化学品安全使用许可证实施办法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工贸企业有限空间作业安全管理与监督暂行规定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化学品物理危险性鉴定与分类管理办法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烟花爆竹经营许可实施办法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食品生产企业安全生产监督管理暂行规定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生产安全事故应急预案管理办法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冶金企业和有色金属企业安全生产规定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烟花爆竹生产经营安全规定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安全评价检测检验机构管理办法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工贸企业粉尘防爆安全规定</w:t>
      </w:r>
    </w:p>
    <w:p>
      <w:pPr>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40" w:firstLineChars="20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生产安全事故罚款处罚规定（试行）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楷体_GB2312" w:hAnsi="楷体_GB2312" w:eastAsia="楷体_GB2312" w:cs="楷体_GB2312"/>
          <w:b/>
          <w:bCs/>
          <w:i w:val="0"/>
          <w:caps w:val="0"/>
          <w:color w:val="333333"/>
          <w:spacing w:val="0"/>
          <w:kern w:val="0"/>
          <w:sz w:val="32"/>
          <w:szCs w:val="32"/>
          <w:shd w:val="clear" w:fill="FFFFFF"/>
          <w:lang w:val="en-US" w:eastAsia="zh-CN" w:bidi="ar"/>
        </w:rPr>
      </w:pPr>
      <w:r>
        <w:rPr>
          <w:rFonts w:hint="eastAsia" w:ascii="楷体_GB2312" w:hAnsi="楷体_GB2312" w:eastAsia="楷体_GB2312" w:cs="楷体_GB2312"/>
          <w:b/>
          <w:bCs/>
          <w:i w:val="0"/>
          <w:caps w:val="0"/>
          <w:color w:val="333333"/>
          <w:spacing w:val="0"/>
          <w:kern w:val="0"/>
          <w:sz w:val="32"/>
          <w:szCs w:val="32"/>
          <w:shd w:val="clear" w:fill="FFFFFF"/>
          <w:lang w:val="en-US" w:eastAsia="zh-CN" w:bidi="ar"/>
        </w:rPr>
        <w:t>4、地方性法规、政府规章、部门规章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新疆维吾尔自治区安全生产条例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新疆维吾尔自治区安全生产事故隐患排查治理条例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新疆维吾尔自治区行政处罚听证程序实施办法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新疆应急预案管理实施细则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自治区安全设施“三同时”实施细则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自治区应急管理系统执法证件管理办法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自治区生产安全事故隐患治理评估管理办法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自治区应急管理系统行政执法备案规定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自治区应急管理系统行政执法案卷评查办法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自治区应急管理系统行政许可和公共服务事项规定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新疆维吾尔自治区应急管理系统行政处罚自由裁量基准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kern w:val="0"/>
          <w:sz w:val="32"/>
          <w:szCs w:val="32"/>
          <w:shd w:val="clear" w:fill="FFFFFF"/>
          <w:lang w:val="en-US" w:eastAsia="zh-CN" w:bidi="ar"/>
        </w:rPr>
        <w:t>五、救济方式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公民、法人或者其他组织认为具体行政行为侵犯其合法权益的，可以依照《中华人民共和国行政复议法》《中华人民共和国行政诉讼法》的规定提出行政复议申请或者提起诉讼。</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YzU3NjhkYWRlM2ZjNzk1NzM4NDZlMGE4MDg5NWYifQ=="/>
  </w:docVars>
  <w:rsids>
    <w:rsidRoot w:val="5D313217"/>
    <w:rsid w:val="14DE1B5D"/>
    <w:rsid w:val="1F5C51D9"/>
    <w:rsid w:val="209F5459"/>
    <w:rsid w:val="26F3496A"/>
    <w:rsid w:val="27185645"/>
    <w:rsid w:val="27F52C64"/>
    <w:rsid w:val="355E47C3"/>
    <w:rsid w:val="399D7242"/>
    <w:rsid w:val="3D6D4DCF"/>
    <w:rsid w:val="46E352BF"/>
    <w:rsid w:val="4B413ED2"/>
    <w:rsid w:val="5D313217"/>
    <w:rsid w:val="5D633BC6"/>
    <w:rsid w:val="60CF38D6"/>
    <w:rsid w:val="70CD1131"/>
    <w:rsid w:val="71BB6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1374</Words>
  <Characters>1377</Characters>
  <Lines>0</Lines>
  <Paragraphs>0</Paragraphs>
  <TotalTime>21</TotalTime>
  <ScaleCrop>false</ScaleCrop>
  <LinksUpToDate>false</LinksUpToDate>
  <CharactersWithSpaces>1377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2022-07-20T08:16:00Z</dcterms:created>
  <dc:creator>86188</dc:creator>
  <cp:lastModifiedBy>Administrator</cp:lastModifiedBy>
  <cp:lastPrinted>2022-07-21T02:55:00Z</cp:lastPrinted>
  <dcterms:modified xsi:type="dcterms:W3CDTF">2025-09-18T02:54:43Z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B954F6FDA645458380969B9AC67290C8_13</vt:lpwstr>
  </property>
  <property fmtid="{D5CDD505-2E9C-101B-9397-08002B2CF9AE}" pid="4" name="KSOTemplateDocerSaveRecord">
    <vt:lpwstr>eyJoZGlkIjoiYTU2OTc1NjIxZjM2ZTUwNDA0MjVlYjNkNmU2OWQ4ZjIiLCJ1c2VySWQiOiI0OTQ4MjY5MDQifQ==</vt:lpwstr>
  </property>
</Properties>
</file>